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093CE13" w14:textId="77777777" w:rsidR="00D3053A" w:rsidRDefault="00414218">
      <w:pPr>
        <w:jc w:val="center"/>
        <w:rPr>
          <w:rFonts w:ascii="Calibri Light" w:hAnsi="Calibri Light" w:cs="Calibri Light"/>
          <w:sz w:val="96"/>
          <w:szCs w:val="96"/>
        </w:rPr>
      </w:pPr>
      <w:r>
        <w:rPr>
          <w:rFonts w:ascii="Calibri Light" w:hAnsi="Calibri Light" w:cs="Calibri Light"/>
          <w:sz w:val="96"/>
          <w:szCs w:val="96"/>
        </w:rPr>
        <w:t>Texas Juvenile Justice Department (TJJD) Contract Management Guide and Handbook</w:t>
      </w:r>
    </w:p>
    <w:p w14:paraId="5155896A" w14:textId="77777777" w:rsidR="00D3053A" w:rsidRDefault="00D3053A">
      <w:pPr>
        <w:jc w:val="center"/>
        <w:rPr>
          <w:rFonts w:ascii="Times New Roman" w:hAnsi="Times New Roman" w:cs="Times New Roman"/>
          <w:sz w:val="96"/>
          <w:szCs w:val="96"/>
        </w:rPr>
      </w:pPr>
    </w:p>
    <w:p w14:paraId="59859188" w14:textId="77777777" w:rsidR="00D3053A" w:rsidRDefault="00D3053A">
      <w:pPr>
        <w:jc w:val="center"/>
        <w:rPr>
          <w:rFonts w:ascii="Times New Roman" w:hAnsi="Times New Roman" w:cs="Times New Roman"/>
          <w:sz w:val="96"/>
          <w:szCs w:val="96"/>
        </w:rPr>
      </w:pPr>
    </w:p>
    <w:p w14:paraId="742CE911" w14:textId="77777777" w:rsidR="00D3053A" w:rsidRDefault="00D3053A">
      <w:pPr>
        <w:jc w:val="center"/>
        <w:rPr>
          <w:rFonts w:ascii="Times New Roman" w:hAnsi="Times New Roman" w:cs="Times New Roman"/>
          <w:sz w:val="96"/>
          <w:szCs w:val="96"/>
        </w:rPr>
      </w:pPr>
    </w:p>
    <w:p w14:paraId="79F62922" w14:textId="77777777" w:rsidR="00D3053A" w:rsidRDefault="00D3053A">
      <w:pPr>
        <w:jc w:val="center"/>
        <w:rPr>
          <w:rFonts w:ascii="Times New Roman" w:hAnsi="Times New Roman" w:cs="Times New Roman"/>
          <w:sz w:val="96"/>
          <w:szCs w:val="96"/>
        </w:rPr>
      </w:pPr>
    </w:p>
    <w:p w14:paraId="7394F635" w14:textId="77777777" w:rsidR="00D3053A" w:rsidRDefault="00D3053A">
      <w:pPr>
        <w:rPr>
          <w:rFonts w:ascii="Times New Roman" w:hAnsi="Times New Roman" w:cs="Times New Roman"/>
          <w:sz w:val="24"/>
          <w:szCs w:val="24"/>
        </w:rPr>
      </w:pPr>
    </w:p>
    <w:p w14:paraId="34B64F02" w14:textId="77777777" w:rsidR="00D3053A" w:rsidRDefault="00D3053A">
      <w:pPr>
        <w:rPr>
          <w:rFonts w:ascii="Times New Roman" w:hAnsi="Times New Roman" w:cs="Times New Roman"/>
          <w:sz w:val="24"/>
          <w:szCs w:val="24"/>
        </w:rPr>
      </w:pPr>
    </w:p>
    <w:p w14:paraId="5101CE07" w14:textId="77777777" w:rsidR="00D3053A" w:rsidRDefault="00D3053A">
      <w:pPr>
        <w:rPr>
          <w:rFonts w:ascii="Times New Roman" w:hAnsi="Times New Roman" w:cs="Times New Roman"/>
          <w:sz w:val="24"/>
          <w:szCs w:val="24"/>
        </w:rPr>
      </w:pPr>
    </w:p>
    <w:p w14:paraId="4D49B543" w14:textId="77777777" w:rsidR="00D3053A" w:rsidRDefault="00D3053A">
      <w:pPr>
        <w:rPr>
          <w:rFonts w:ascii="Times New Roman" w:hAnsi="Times New Roman" w:cs="Times New Roman"/>
          <w:sz w:val="24"/>
          <w:szCs w:val="24"/>
        </w:rPr>
      </w:pPr>
    </w:p>
    <w:p w14:paraId="1FBBB990" w14:textId="77777777" w:rsidR="00D3053A" w:rsidRDefault="00D3053A">
      <w:pPr>
        <w:jc w:val="both"/>
        <w:rPr>
          <w:rFonts w:ascii="Calibri Light" w:hAnsi="Calibri Light" w:cs="Calibri Light"/>
          <w:sz w:val="36"/>
          <w:szCs w:val="36"/>
        </w:rPr>
      </w:pPr>
    </w:p>
    <w:p w14:paraId="7FCA8434" w14:textId="77777777" w:rsidR="00D3053A" w:rsidRDefault="00D3053A">
      <w:pPr>
        <w:pageBreakBefore/>
        <w:rPr>
          <w:rFonts w:ascii="Calibri Light" w:hAnsi="Calibri Light" w:cs="Calibri Light"/>
          <w:sz w:val="36"/>
          <w:szCs w:val="36"/>
        </w:rPr>
      </w:pPr>
    </w:p>
    <w:p w14:paraId="173EB641" w14:textId="77777777" w:rsidR="00D3053A" w:rsidRDefault="00414218">
      <w:pPr>
        <w:pStyle w:val="Heading1"/>
      </w:pPr>
      <w:bookmarkStart w:id="0" w:name="_Toc194417136"/>
      <w:r>
        <w:t>Introduction</w:t>
      </w:r>
      <w:bookmarkEnd w:id="0"/>
    </w:p>
    <w:p w14:paraId="5BE29CB9" w14:textId="77777777" w:rsidR="00D3053A" w:rsidRDefault="00414218">
      <w:r>
        <w:rPr>
          <w:color w:val="221F1F"/>
        </w:rPr>
        <w:t xml:space="preserve">The information contained in this handbook reflects the procurement policies, procedures, and practices of the Texas </w:t>
      </w:r>
      <w:r>
        <w:rPr>
          <w:color w:val="221F1F"/>
        </w:rPr>
        <w:t>Juvenile Justice Department (TJJD). It outlines the purchasing and contracting processes used in procuring the</w:t>
      </w:r>
      <w:r>
        <w:rPr>
          <w:color w:val="221F1F"/>
          <w:spacing w:val="-1"/>
        </w:rPr>
        <w:t xml:space="preserve"> </w:t>
      </w:r>
      <w:r>
        <w:rPr>
          <w:color w:val="221F1F"/>
        </w:rPr>
        <w:t>products</w:t>
      </w:r>
      <w:r>
        <w:rPr>
          <w:color w:val="221F1F"/>
          <w:spacing w:val="-2"/>
        </w:rPr>
        <w:t xml:space="preserve"> </w:t>
      </w:r>
      <w:r>
        <w:rPr>
          <w:color w:val="221F1F"/>
        </w:rPr>
        <w:t>and</w:t>
      </w:r>
      <w:r>
        <w:rPr>
          <w:color w:val="221F1F"/>
          <w:spacing w:val="-3"/>
        </w:rPr>
        <w:t xml:space="preserve"> </w:t>
      </w:r>
      <w:r>
        <w:rPr>
          <w:color w:val="221F1F"/>
        </w:rPr>
        <w:t>services</w:t>
      </w:r>
      <w:r>
        <w:rPr>
          <w:color w:val="221F1F"/>
          <w:spacing w:val="-2"/>
        </w:rPr>
        <w:t xml:space="preserve"> </w:t>
      </w:r>
      <w:r>
        <w:rPr>
          <w:color w:val="221F1F"/>
        </w:rPr>
        <w:t>required</w:t>
      </w:r>
      <w:r>
        <w:rPr>
          <w:color w:val="221F1F"/>
          <w:spacing w:val="-3"/>
        </w:rPr>
        <w:t xml:space="preserve"> </w:t>
      </w:r>
      <w:r>
        <w:rPr>
          <w:color w:val="221F1F"/>
        </w:rPr>
        <w:t>to</w:t>
      </w:r>
      <w:r>
        <w:rPr>
          <w:color w:val="221F1F"/>
          <w:spacing w:val="-1"/>
        </w:rPr>
        <w:t xml:space="preserve"> </w:t>
      </w:r>
      <w:r>
        <w:rPr>
          <w:color w:val="221F1F"/>
        </w:rPr>
        <w:t>support</w:t>
      </w:r>
      <w:r>
        <w:rPr>
          <w:color w:val="221F1F"/>
          <w:spacing w:val="-4"/>
        </w:rPr>
        <w:t xml:space="preserve"> </w:t>
      </w:r>
      <w:r>
        <w:rPr>
          <w:color w:val="221F1F"/>
        </w:rPr>
        <w:t>the</w:t>
      </w:r>
      <w:r>
        <w:rPr>
          <w:color w:val="221F1F"/>
          <w:spacing w:val="-3"/>
        </w:rPr>
        <w:t xml:space="preserve"> </w:t>
      </w:r>
      <w:r>
        <w:rPr>
          <w:color w:val="221F1F"/>
        </w:rPr>
        <w:t>agency’s</w:t>
      </w:r>
      <w:r>
        <w:rPr>
          <w:color w:val="221F1F"/>
          <w:spacing w:val="-4"/>
        </w:rPr>
        <w:t xml:space="preserve"> </w:t>
      </w:r>
      <w:r>
        <w:rPr>
          <w:color w:val="221F1F"/>
        </w:rPr>
        <w:t>mission</w:t>
      </w:r>
      <w:r>
        <w:rPr>
          <w:color w:val="221F1F"/>
          <w:spacing w:val="-3"/>
        </w:rPr>
        <w:t xml:space="preserve"> </w:t>
      </w:r>
      <w:r>
        <w:rPr>
          <w:color w:val="221F1F"/>
        </w:rPr>
        <w:t>and</w:t>
      </w:r>
      <w:r>
        <w:rPr>
          <w:color w:val="221F1F"/>
          <w:spacing w:val="-3"/>
        </w:rPr>
        <w:t xml:space="preserve"> </w:t>
      </w:r>
      <w:r>
        <w:rPr>
          <w:color w:val="221F1F"/>
        </w:rPr>
        <w:t>goals.</w:t>
      </w:r>
      <w:r>
        <w:rPr>
          <w:color w:val="221F1F"/>
          <w:spacing w:val="-2"/>
        </w:rPr>
        <w:t xml:space="preserve"> </w:t>
      </w:r>
      <w:r>
        <w:rPr>
          <w:color w:val="221F1F"/>
        </w:rPr>
        <w:t>If</w:t>
      </w:r>
      <w:r>
        <w:rPr>
          <w:color w:val="221F1F"/>
          <w:spacing w:val="-2"/>
        </w:rPr>
        <w:t xml:space="preserve"> </w:t>
      </w:r>
      <w:r>
        <w:rPr>
          <w:color w:val="221F1F"/>
        </w:rPr>
        <w:t>you have any questions regarding the contents or require more detail</w:t>
      </w:r>
      <w:r>
        <w:rPr>
          <w:color w:val="221F1F"/>
        </w:rPr>
        <w:t>ed information, please contact the Director of Business Operations and/or the Contracts Department.</w:t>
      </w:r>
    </w:p>
    <w:p w14:paraId="1FA35F7E" w14:textId="77777777" w:rsidR="00D3053A" w:rsidRDefault="00D3053A">
      <w:pPr>
        <w:rPr>
          <w:color w:val="221F1F"/>
        </w:rPr>
      </w:pPr>
    </w:p>
    <w:p w14:paraId="59932908" w14:textId="77777777" w:rsidR="00D3053A" w:rsidRDefault="00414218">
      <w:pPr>
        <w:rPr>
          <w:rFonts w:cs="Calibri"/>
          <w:color w:val="221F1F"/>
        </w:rPr>
      </w:pPr>
      <w:r>
        <w:rPr>
          <w:rFonts w:cs="Calibri"/>
          <w:color w:val="221F1F"/>
        </w:rPr>
        <w:t xml:space="preserve">The contracting process is a sequence of defined, repeatable activities that begin before contract award and continue through delivery, payment, and </w:t>
      </w:r>
      <w:r>
        <w:rPr>
          <w:rFonts w:cs="Calibri"/>
          <w:color w:val="221F1F"/>
        </w:rPr>
        <w:t>closeout.</w:t>
      </w:r>
    </w:p>
    <w:p w14:paraId="7D9A03F3" w14:textId="77777777" w:rsidR="00D3053A" w:rsidRDefault="00D3053A">
      <w:pPr>
        <w:rPr>
          <w:rFonts w:cs="Calibri"/>
          <w:color w:val="221F1F"/>
        </w:rPr>
      </w:pPr>
    </w:p>
    <w:p w14:paraId="18967EA3" w14:textId="77777777" w:rsidR="00D3053A" w:rsidRDefault="00414218">
      <w:pPr>
        <w:rPr>
          <w:rFonts w:cs="Calibri"/>
          <w:color w:val="221F1F"/>
        </w:rPr>
      </w:pPr>
      <w:r>
        <w:rPr>
          <w:rFonts w:cs="Calibri"/>
          <w:color w:val="221F1F"/>
        </w:rPr>
        <w:t xml:space="preserve">It is the process of identifying needs, analyzing risks, planning, creating scopes of work, soliciting offers, evaluating offers, awarding contracts, administering, and managing performance for agreements to purchase goods and/or </w:t>
      </w:r>
      <w:r>
        <w:rPr>
          <w:rFonts w:cs="Calibri"/>
          <w:color w:val="221F1F"/>
        </w:rPr>
        <w:t>services from another party.</w:t>
      </w:r>
    </w:p>
    <w:p w14:paraId="6084E258" w14:textId="77777777" w:rsidR="00D3053A" w:rsidRDefault="00D3053A">
      <w:pPr>
        <w:rPr>
          <w:rFonts w:cs="Calibri"/>
          <w:color w:val="221F1F"/>
        </w:rPr>
      </w:pPr>
    </w:p>
    <w:p w14:paraId="64EC2D79" w14:textId="77777777" w:rsidR="00D3053A" w:rsidRDefault="00414218">
      <w:pPr>
        <w:rPr>
          <w:rFonts w:cs="Calibri"/>
          <w:color w:val="221F1F"/>
        </w:rPr>
      </w:pPr>
      <w:r>
        <w:rPr>
          <w:rFonts w:cs="Calibri"/>
          <w:color w:val="221F1F"/>
        </w:rPr>
        <w:t>It is the art and science of managing a contractual agreement, both from a legal standpoint and a performance-based perspective.</w:t>
      </w:r>
    </w:p>
    <w:p w14:paraId="53995D30" w14:textId="77777777" w:rsidR="00D3053A" w:rsidRDefault="00D3053A">
      <w:pPr>
        <w:rPr>
          <w:color w:val="221F1F"/>
        </w:rPr>
      </w:pPr>
    </w:p>
    <w:p w14:paraId="3D98D94C" w14:textId="77777777" w:rsidR="00D3053A" w:rsidRDefault="00D3053A">
      <w:pPr>
        <w:rPr>
          <w:color w:val="221F1F"/>
        </w:rPr>
      </w:pPr>
    </w:p>
    <w:p w14:paraId="2BD510CD" w14:textId="77777777" w:rsidR="00D3053A" w:rsidRDefault="00D3053A">
      <w:pPr>
        <w:rPr>
          <w:color w:val="221F1F"/>
        </w:rPr>
      </w:pPr>
    </w:p>
    <w:p w14:paraId="27F25A4C" w14:textId="77777777" w:rsidR="00D3053A" w:rsidRDefault="00D3053A">
      <w:pPr>
        <w:rPr>
          <w:color w:val="221F1F"/>
        </w:rPr>
      </w:pPr>
    </w:p>
    <w:p w14:paraId="177ED693" w14:textId="77777777" w:rsidR="00D3053A" w:rsidRDefault="00D3053A">
      <w:pPr>
        <w:rPr>
          <w:color w:val="221F1F"/>
        </w:rPr>
      </w:pPr>
    </w:p>
    <w:p w14:paraId="77FA8B62" w14:textId="77777777" w:rsidR="00D3053A" w:rsidRDefault="00D3053A">
      <w:pPr>
        <w:rPr>
          <w:color w:val="221F1F"/>
        </w:rPr>
      </w:pPr>
    </w:p>
    <w:p w14:paraId="61C22177" w14:textId="77777777" w:rsidR="00D3053A" w:rsidRDefault="00D3053A">
      <w:pPr>
        <w:rPr>
          <w:color w:val="221F1F"/>
        </w:rPr>
      </w:pPr>
    </w:p>
    <w:p w14:paraId="6F8ABD9A" w14:textId="77777777" w:rsidR="00D3053A" w:rsidRDefault="00D3053A">
      <w:pPr>
        <w:rPr>
          <w:color w:val="221F1F"/>
        </w:rPr>
      </w:pPr>
    </w:p>
    <w:p w14:paraId="3898A1F3" w14:textId="77777777" w:rsidR="00D3053A" w:rsidRDefault="00D3053A">
      <w:pPr>
        <w:rPr>
          <w:color w:val="221F1F"/>
        </w:rPr>
      </w:pPr>
    </w:p>
    <w:p w14:paraId="5289BB6C" w14:textId="77777777" w:rsidR="00D3053A" w:rsidRDefault="00D3053A">
      <w:pPr>
        <w:rPr>
          <w:color w:val="221F1F"/>
        </w:rPr>
      </w:pPr>
    </w:p>
    <w:p w14:paraId="08E7F767" w14:textId="77777777" w:rsidR="00D3053A" w:rsidRDefault="00D3053A">
      <w:pPr>
        <w:rPr>
          <w:color w:val="221F1F"/>
        </w:rPr>
      </w:pPr>
    </w:p>
    <w:p w14:paraId="460AE3BD" w14:textId="77777777" w:rsidR="00D3053A" w:rsidRDefault="00D3053A">
      <w:pPr>
        <w:rPr>
          <w:color w:val="221F1F"/>
        </w:rPr>
      </w:pPr>
    </w:p>
    <w:p w14:paraId="2ACFA1C7" w14:textId="77777777" w:rsidR="00D3053A" w:rsidRDefault="00D3053A">
      <w:pPr>
        <w:rPr>
          <w:color w:val="221F1F"/>
        </w:rPr>
      </w:pPr>
    </w:p>
    <w:p w14:paraId="7A7E1A25" w14:textId="77777777" w:rsidR="00D3053A" w:rsidRDefault="00D3053A">
      <w:pPr>
        <w:rPr>
          <w:color w:val="221F1F"/>
        </w:rPr>
      </w:pPr>
    </w:p>
    <w:p w14:paraId="52BDE8E3" w14:textId="77777777" w:rsidR="00D3053A" w:rsidRDefault="00D3053A">
      <w:pPr>
        <w:rPr>
          <w:color w:val="221F1F"/>
        </w:rPr>
      </w:pPr>
    </w:p>
    <w:p w14:paraId="5A9C3896" w14:textId="77777777" w:rsidR="00D3053A" w:rsidRDefault="00D3053A">
      <w:pPr>
        <w:rPr>
          <w:color w:val="221F1F"/>
        </w:rPr>
      </w:pPr>
    </w:p>
    <w:p w14:paraId="3633B074" w14:textId="77777777" w:rsidR="00D3053A" w:rsidRDefault="00D3053A">
      <w:pPr>
        <w:rPr>
          <w:rFonts w:ascii="Calibri Light" w:hAnsi="Calibri Light" w:cs="Calibri Light"/>
          <w:color w:val="221F1F"/>
          <w:sz w:val="36"/>
          <w:szCs w:val="36"/>
        </w:rPr>
      </w:pPr>
    </w:p>
    <w:p w14:paraId="7805236F" w14:textId="77777777" w:rsidR="00D3053A" w:rsidRDefault="00414218">
      <w:pPr>
        <w:pStyle w:val="TOCHeading"/>
        <w:outlineLvl w:val="9"/>
      </w:pPr>
      <w:r>
        <w:lastRenderedPageBreak/>
        <w:t>Contents</w:t>
      </w:r>
    </w:p>
    <w:p w14:paraId="782D5C98" w14:textId="77777777" w:rsidR="00D3053A" w:rsidRDefault="00414218">
      <w:pPr>
        <w:pStyle w:val="TOC1"/>
        <w:tabs>
          <w:tab w:val="right" w:leader="dot" w:pos="11130"/>
        </w:tabs>
      </w:pPr>
      <w:r>
        <w:rPr>
          <w:rFonts w:ascii="Calibri Light" w:eastAsia="Yu Gothic Light" w:hAnsi="Calibri Light" w:cs="Times New Roman"/>
          <w:color w:val="2F5496"/>
          <w:sz w:val="32"/>
          <w:szCs w:val="32"/>
        </w:rPr>
        <w:fldChar w:fldCharType="begin"/>
      </w:r>
      <w:r>
        <w:instrText xml:space="preserve"> TOC \o "1-3" \u \h </w:instrText>
      </w:r>
      <w:r>
        <w:rPr>
          <w:rFonts w:ascii="Calibri Light" w:eastAsia="Yu Gothic Light" w:hAnsi="Calibri Light" w:cs="Times New Roman"/>
          <w:color w:val="2F5496"/>
          <w:sz w:val="32"/>
          <w:szCs w:val="32"/>
        </w:rPr>
        <w:fldChar w:fldCharType="separate"/>
      </w:r>
      <w:hyperlink r:id="rId8" w:history="1">
        <w:r>
          <w:rPr>
            <w:rStyle w:val="Hyperlink"/>
          </w:rPr>
          <w:t>Introduction</w:t>
        </w:r>
        <w:r>
          <w:tab/>
          <w:t>2</w:t>
        </w:r>
      </w:hyperlink>
    </w:p>
    <w:p w14:paraId="7F463C69" w14:textId="77777777" w:rsidR="00D3053A" w:rsidRDefault="00414218">
      <w:pPr>
        <w:pStyle w:val="TOC3"/>
        <w:tabs>
          <w:tab w:val="right" w:leader="dot" w:pos="11130"/>
        </w:tabs>
      </w:pPr>
      <w:hyperlink r:id="rId9" w:history="1">
        <w:r>
          <w:rPr>
            <w:rStyle w:val="Hyperlink"/>
          </w:rPr>
          <w:t>Definitions</w:t>
        </w:r>
        <w:r>
          <w:tab/>
          <w:t>4</w:t>
        </w:r>
      </w:hyperlink>
    </w:p>
    <w:p w14:paraId="44887876" w14:textId="77777777" w:rsidR="00D3053A" w:rsidRDefault="00414218">
      <w:pPr>
        <w:pStyle w:val="TOC3"/>
        <w:tabs>
          <w:tab w:val="right" w:leader="dot" w:pos="11130"/>
        </w:tabs>
      </w:pPr>
      <w:hyperlink r:id="rId10" w:history="1">
        <w:r>
          <w:rPr>
            <w:rStyle w:val="Hyperlink"/>
          </w:rPr>
          <w:t>Basic Types of Contracts</w:t>
        </w:r>
        <w:r>
          <w:tab/>
          <w:t>4</w:t>
        </w:r>
      </w:hyperlink>
    </w:p>
    <w:p w14:paraId="42822B7F" w14:textId="77777777" w:rsidR="00D3053A" w:rsidRDefault="00414218">
      <w:pPr>
        <w:pStyle w:val="TOC3"/>
        <w:tabs>
          <w:tab w:val="right" w:leader="dot" w:pos="11130"/>
        </w:tabs>
      </w:pPr>
      <w:hyperlink r:id="rId11" w:history="1">
        <w:r>
          <w:rPr>
            <w:rStyle w:val="Hyperlink"/>
          </w:rPr>
          <w:t>Laws and Regulations Governing Contracts</w:t>
        </w:r>
        <w:r>
          <w:tab/>
          <w:t>5</w:t>
        </w:r>
      </w:hyperlink>
    </w:p>
    <w:p w14:paraId="16CB7ECE" w14:textId="77777777" w:rsidR="00D3053A" w:rsidRDefault="00414218">
      <w:pPr>
        <w:pStyle w:val="TOC3"/>
        <w:tabs>
          <w:tab w:val="right" w:leader="dot" w:pos="11130"/>
        </w:tabs>
      </w:pPr>
      <w:hyperlink r:id="rId12" w:history="1">
        <w:r>
          <w:rPr>
            <w:rStyle w:val="Hyperlink"/>
          </w:rPr>
          <w:t>Professional Certification</w:t>
        </w:r>
        <w:r>
          <w:tab/>
          <w:t>6</w:t>
        </w:r>
      </w:hyperlink>
    </w:p>
    <w:p w14:paraId="17CC6C3F" w14:textId="77777777" w:rsidR="00D3053A" w:rsidRDefault="00414218">
      <w:pPr>
        <w:pStyle w:val="TOC3"/>
        <w:tabs>
          <w:tab w:val="right" w:leader="dot" w:pos="11130"/>
        </w:tabs>
      </w:pPr>
      <w:hyperlink r:id="rId13" w:history="1">
        <w:r>
          <w:rPr>
            <w:rStyle w:val="Hyperlink"/>
          </w:rPr>
          <w:t>Conflict of Interest and Ethics</w:t>
        </w:r>
        <w:r>
          <w:tab/>
          <w:t>6</w:t>
        </w:r>
      </w:hyperlink>
    </w:p>
    <w:p w14:paraId="18616456" w14:textId="77777777" w:rsidR="00D3053A" w:rsidRDefault="00414218">
      <w:pPr>
        <w:pStyle w:val="TOC3"/>
        <w:tabs>
          <w:tab w:val="right" w:leader="dot" w:pos="11130"/>
        </w:tabs>
      </w:pPr>
      <w:hyperlink r:id="rId14" w:history="1">
        <w:r>
          <w:rPr>
            <w:rStyle w:val="Hyperlink"/>
          </w:rPr>
          <w:t>Conflict of Interest Prohibitions</w:t>
        </w:r>
        <w:r>
          <w:tab/>
          <w:t>7</w:t>
        </w:r>
      </w:hyperlink>
    </w:p>
    <w:p w14:paraId="6B52FA9A" w14:textId="77777777" w:rsidR="00D3053A" w:rsidRDefault="00414218">
      <w:pPr>
        <w:pStyle w:val="TOC3"/>
        <w:tabs>
          <w:tab w:val="right" w:leader="dot" w:pos="11130"/>
        </w:tabs>
      </w:pPr>
      <w:hyperlink r:id="rId15" w:history="1">
        <w:r>
          <w:rPr>
            <w:rStyle w:val="Hyperlink"/>
          </w:rPr>
          <w:t>Post-Employment Restrictions</w:t>
        </w:r>
        <w:r>
          <w:tab/>
          <w:t>7</w:t>
        </w:r>
      </w:hyperlink>
    </w:p>
    <w:p w14:paraId="6964CB19" w14:textId="77777777" w:rsidR="00D3053A" w:rsidRDefault="00414218">
      <w:pPr>
        <w:pStyle w:val="TOC3"/>
        <w:tabs>
          <w:tab w:val="right" w:leader="dot" w:pos="11130"/>
        </w:tabs>
      </w:pPr>
      <w:hyperlink r:id="rId16" w:history="1">
        <w:r>
          <w:rPr>
            <w:rStyle w:val="Hyperlink"/>
          </w:rPr>
          <w:t>Elements of a Contract</w:t>
        </w:r>
        <w:r>
          <w:tab/>
          <w:t>7</w:t>
        </w:r>
      </w:hyperlink>
    </w:p>
    <w:p w14:paraId="5AD06050" w14:textId="77777777" w:rsidR="00D3053A" w:rsidRDefault="00414218">
      <w:pPr>
        <w:pStyle w:val="TOC3"/>
        <w:tabs>
          <w:tab w:val="right" w:leader="dot" w:pos="11130"/>
        </w:tabs>
      </w:pPr>
      <w:hyperlink r:id="rId17" w:history="1">
        <w:r>
          <w:rPr>
            <w:rStyle w:val="Hyperlink"/>
          </w:rPr>
          <w:t>Offer-Critical First Step</w:t>
        </w:r>
        <w:r>
          <w:tab/>
          <w:t>8</w:t>
        </w:r>
      </w:hyperlink>
    </w:p>
    <w:p w14:paraId="070BBBED" w14:textId="77777777" w:rsidR="00D3053A" w:rsidRDefault="00414218">
      <w:pPr>
        <w:pStyle w:val="TOC3"/>
        <w:tabs>
          <w:tab w:val="right" w:leader="dot" w:pos="11130"/>
        </w:tabs>
      </w:pPr>
      <w:hyperlink r:id="rId18" w:history="1">
        <w:r>
          <w:rPr>
            <w:rStyle w:val="Hyperlink"/>
          </w:rPr>
          <w:t>Acceptance</w:t>
        </w:r>
        <w:r>
          <w:tab/>
          <w:t>8</w:t>
        </w:r>
      </w:hyperlink>
    </w:p>
    <w:p w14:paraId="683524EC" w14:textId="77777777" w:rsidR="00D3053A" w:rsidRDefault="00414218">
      <w:pPr>
        <w:pStyle w:val="TOC3"/>
        <w:tabs>
          <w:tab w:val="right" w:leader="dot" w:pos="11130"/>
        </w:tabs>
      </w:pPr>
      <w:hyperlink r:id="rId19" w:history="1">
        <w:r>
          <w:rPr>
            <w:rStyle w:val="Hyperlink"/>
          </w:rPr>
          <w:t>Consideration</w:t>
        </w:r>
        <w:r>
          <w:tab/>
          <w:t>9</w:t>
        </w:r>
      </w:hyperlink>
    </w:p>
    <w:p w14:paraId="59D669EB" w14:textId="77777777" w:rsidR="00D3053A" w:rsidRDefault="00414218">
      <w:pPr>
        <w:pStyle w:val="TOC3"/>
        <w:tabs>
          <w:tab w:val="right" w:leader="dot" w:pos="11130"/>
        </w:tabs>
      </w:pPr>
      <w:hyperlink r:id="rId20" w:history="1">
        <w:r>
          <w:rPr>
            <w:rStyle w:val="Hyperlink"/>
          </w:rPr>
          <w:t>Unauthorized Purchases</w:t>
        </w:r>
        <w:r>
          <w:tab/>
          <w:t>9</w:t>
        </w:r>
      </w:hyperlink>
    </w:p>
    <w:p w14:paraId="11AA43B3" w14:textId="77777777" w:rsidR="00D3053A" w:rsidRDefault="00414218">
      <w:pPr>
        <w:pStyle w:val="TOC1"/>
        <w:tabs>
          <w:tab w:val="right" w:leader="dot" w:pos="11130"/>
        </w:tabs>
      </w:pPr>
      <w:hyperlink r:id="rId21" w:history="1">
        <w:r>
          <w:rPr>
            <w:rStyle w:val="Hyperlink"/>
          </w:rPr>
          <w:t>Procurement Initiation</w:t>
        </w:r>
        <w:r>
          <w:tab/>
          <w:t>9</w:t>
        </w:r>
      </w:hyperlink>
    </w:p>
    <w:p w14:paraId="4BF3F003" w14:textId="77777777" w:rsidR="00D3053A" w:rsidRDefault="00414218">
      <w:pPr>
        <w:pStyle w:val="TOC3"/>
        <w:tabs>
          <w:tab w:val="right" w:leader="dot" w:pos="11130"/>
        </w:tabs>
      </w:pPr>
      <w:hyperlink r:id="rId22" w:history="1">
        <w:r>
          <w:rPr>
            <w:rStyle w:val="Hyperlink"/>
          </w:rPr>
          <w:t>Steps in the Contract Process for the Requesting Department</w:t>
        </w:r>
        <w:r>
          <w:tab/>
          <w:t>10</w:t>
        </w:r>
      </w:hyperlink>
    </w:p>
    <w:p w14:paraId="684B6F97" w14:textId="77777777" w:rsidR="00D3053A" w:rsidRDefault="00414218">
      <w:pPr>
        <w:pStyle w:val="TOC3"/>
        <w:tabs>
          <w:tab w:val="right" w:leader="dot" w:pos="11130"/>
        </w:tabs>
      </w:pPr>
      <w:hyperlink r:id="rId23" w:history="1">
        <w:r>
          <w:rPr>
            <w:rStyle w:val="Hyperlink"/>
          </w:rPr>
          <w:t>Scope of Work</w:t>
        </w:r>
        <w:r>
          <w:tab/>
          <w:t>11</w:t>
        </w:r>
      </w:hyperlink>
    </w:p>
    <w:p w14:paraId="3104DF27" w14:textId="77777777" w:rsidR="00D3053A" w:rsidRDefault="00414218">
      <w:pPr>
        <w:pStyle w:val="TOC3"/>
        <w:tabs>
          <w:tab w:val="right" w:leader="dot" w:pos="11130"/>
        </w:tabs>
      </w:pPr>
      <w:hyperlink r:id="rId24" w:history="1">
        <w:r>
          <w:rPr>
            <w:rStyle w:val="Hyperlink"/>
          </w:rPr>
          <w:t>Risk Assessment</w:t>
        </w:r>
        <w:r>
          <w:tab/>
          <w:t>12</w:t>
        </w:r>
      </w:hyperlink>
    </w:p>
    <w:p w14:paraId="22F1B934" w14:textId="77777777" w:rsidR="00D3053A" w:rsidRDefault="00414218">
      <w:pPr>
        <w:pStyle w:val="TOC3"/>
        <w:tabs>
          <w:tab w:val="right" w:leader="dot" w:pos="11130"/>
        </w:tabs>
      </w:pPr>
      <w:hyperlink r:id="rId25" w:history="1">
        <w:r>
          <w:rPr>
            <w:rStyle w:val="Hyperlink"/>
          </w:rPr>
          <w:t>Procurement Methods</w:t>
        </w:r>
        <w:r>
          <w:tab/>
          <w:t>12</w:t>
        </w:r>
      </w:hyperlink>
    </w:p>
    <w:p w14:paraId="2E5AD828" w14:textId="77777777" w:rsidR="00D3053A" w:rsidRDefault="00414218">
      <w:pPr>
        <w:pStyle w:val="TOC1"/>
        <w:tabs>
          <w:tab w:val="right" w:leader="dot" w:pos="11130"/>
        </w:tabs>
      </w:pPr>
      <w:hyperlink r:id="rId26" w:history="1">
        <w:r>
          <w:rPr>
            <w:rStyle w:val="Hyperlink"/>
          </w:rPr>
          <w:t>Contract Development</w:t>
        </w:r>
        <w:r>
          <w:tab/>
          <w:t>13</w:t>
        </w:r>
      </w:hyperlink>
    </w:p>
    <w:p w14:paraId="6E234F52" w14:textId="77777777" w:rsidR="00D3053A" w:rsidRDefault="00414218">
      <w:pPr>
        <w:pStyle w:val="TOC3"/>
        <w:tabs>
          <w:tab w:val="right" w:leader="dot" w:pos="11130"/>
        </w:tabs>
      </w:pPr>
      <w:hyperlink r:id="rId27" w:history="1">
        <w:r>
          <w:rPr>
            <w:rStyle w:val="Hyperlink"/>
          </w:rPr>
          <w:t>Contract Documents</w:t>
        </w:r>
        <w:r>
          <w:tab/>
          <w:t>14</w:t>
        </w:r>
      </w:hyperlink>
    </w:p>
    <w:p w14:paraId="5BA6DFFE" w14:textId="77777777" w:rsidR="00D3053A" w:rsidRDefault="00414218">
      <w:pPr>
        <w:pStyle w:val="TOC3"/>
        <w:tabs>
          <w:tab w:val="right" w:leader="dot" w:pos="11130"/>
        </w:tabs>
      </w:pPr>
      <w:hyperlink r:id="rId28" w:history="1">
        <w:r>
          <w:rPr>
            <w:rStyle w:val="Hyperlink"/>
          </w:rPr>
          <w:t>Insurance Requirements</w:t>
        </w:r>
        <w:r>
          <w:tab/>
          <w:t>14</w:t>
        </w:r>
      </w:hyperlink>
    </w:p>
    <w:p w14:paraId="2BEBFFFF" w14:textId="77777777" w:rsidR="00D3053A" w:rsidRDefault="00414218">
      <w:pPr>
        <w:pStyle w:val="TOC3"/>
        <w:tabs>
          <w:tab w:val="right" w:leader="dot" w:pos="11130"/>
        </w:tabs>
      </w:pPr>
      <w:hyperlink r:id="rId29" w:history="1">
        <w:r>
          <w:rPr>
            <w:rStyle w:val="Hyperlink"/>
          </w:rPr>
          <w:t>Require</w:t>
        </w:r>
        <w:r>
          <w:rPr>
            <w:rStyle w:val="Hyperlink"/>
          </w:rPr>
          <w:t>d Documents for Contracts</w:t>
        </w:r>
        <w:r>
          <w:tab/>
          <w:t>18</w:t>
        </w:r>
      </w:hyperlink>
    </w:p>
    <w:p w14:paraId="17C8A29F" w14:textId="77777777" w:rsidR="00D3053A" w:rsidRDefault="00414218">
      <w:pPr>
        <w:pStyle w:val="TOC3"/>
        <w:tabs>
          <w:tab w:val="right" w:leader="dot" w:pos="11130"/>
        </w:tabs>
      </w:pPr>
      <w:hyperlink r:id="rId30" w:history="1">
        <w:r>
          <w:rPr>
            <w:rStyle w:val="Hyperlink"/>
          </w:rPr>
          <w:t>Additional Approvals and Considerations</w:t>
        </w:r>
        <w:r>
          <w:tab/>
          <w:t>18</w:t>
        </w:r>
      </w:hyperlink>
    </w:p>
    <w:p w14:paraId="07135E18" w14:textId="77777777" w:rsidR="00D3053A" w:rsidRDefault="00414218">
      <w:pPr>
        <w:pStyle w:val="TOC3"/>
        <w:tabs>
          <w:tab w:val="right" w:leader="dot" w:pos="11130"/>
        </w:tabs>
      </w:pPr>
      <w:hyperlink r:id="rId31" w:history="1">
        <w:r>
          <w:rPr>
            <w:rStyle w:val="Hyperlink"/>
          </w:rPr>
          <w:t>DIR Purchases</w:t>
        </w:r>
        <w:r>
          <w:tab/>
          <w:t>19</w:t>
        </w:r>
      </w:hyperlink>
    </w:p>
    <w:p w14:paraId="0D0D7844" w14:textId="77777777" w:rsidR="00D3053A" w:rsidRDefault="00414218">
      <w:pPr>
        <w:pStyle w:val="TOC3"/>
        <w:tabs>
          <w:tab w:val="right" w:leader="dot" w:pos="11130"/>
        </w:tabs>
      </w:pPr>
      <w:hyperlink r:id="rId32" w:history="1">
        <w:r>
          <w:rPr>
            <w:rStyle w:val="Hyperlink"/>
          </w:rPr>
          <w:t>Best Value Standard</w:t>
        </w:r>
        <w:r>
          <w:tab/>
          <w:t>20</w:t>
        </w:r>
      </w:hyperlink>
    </w:p>
    <w:p w14:paraId="58CB8F5C" w14:textId="77777777" w:rsidR="00D3053A" w:rsidRDefault="00414218">
      <w:pPr>
        <w:pStyle w:val="TOC3"/>
        <w:tabs>
          <w:tab w:val="right" w:leader="dot" w:pos="11130"/>
        </w:tabs>
      </w:pPr>
      <w:hyperlink r:id="rId33" w:history="1">
        <w:r>
          <w:rPr>
            <w:rStyle w:val="Hyperlink"/>
          </w:rPr>
          <w:t>Execution Author</w:t>
        </w:r>
        <w:r>
          <w:rPr>
            <w:rStyle w:val="Hyperlink"/>
          </w:rPr>
          <w:t>ity</w:t>
        </w:r>
        <w:r>
          <w:tab/>
          <w:t>20</w:t>
        </w:r>
      </w:hyperlink>
    </w:p>
    <w:p w14:paraId="1447A147" w14:textId="77777777" w:rsidR="00D3053A" w:rsidRDefault="00414218">
      <w:pPr>
        <w:pStyle w:val="TOC3"/>
        <w:tabs>
          <w:tab w:val="right" w:leader="dot" w:pos="11130"/>
        </w:tabs>
      </w:pPr>
      <w:hyperlink r:id="rId34" w:history="1">
        <w:r>
          <w:rPr>
            <w:rStyle w:val="Hyperlink"/>
          </w:rPr>
          <w:t>Posting Requirements</w:t>
        </w:r>
        <w:r>
          <w:tab/>
          <w:t>21</w:t>
        </w:r>
      </w:hyperlink>
    </w:p>
    <w:p w14:paraId="1B02E701" w14:textId="77777777" w:rsidR="00D3053A" w:rsidRDefault="00414218">
      <w:pPr>
        <w:pStyle w:val="TOC1"/>
        <w:tabs>
          <w:tab w:val="right" w:leader="dot" w:pos="11130"/>
        </w:tabs>
      </w:pPr>
      <w:hyperlink r:id="rId35" w:history="1">
        <w:r>
          <w:rPr>
            <w:rStyle w:val="Hyperlink"/>
          </w:rPr>
          <w:t>Contract Management</w:t>
        </w:r>
        <w:r>
          <w:tab/>
          <w:t>22</w:t>
        </w:r>
      </w:hyperlink>
    </w:p>
    <w:p w14:paraId="5964CC68" w14:textId="77777777" w:rsidR="00D3053A" w:rsidRDefault="00414218">
      <w:pPr>
        <w:pStyle w:val="TOC3"/>
        <w:tabs>
          <w:tab w:val="right" w:leader="dot" w:pos="11130"/>
        </w:tabs>
      </w:pPr>
      <w:hyperlink r:id="rId36" w:history="1">
        <w:r>
          <w:rPr>
            <w:rStyle w:val="Hyperlink"/>
          </w:rPr>
          <w:t>Monitoring Requirements &amp; Methods</w:t>
        </w:r>
        <w:r>
          <w:tab/>
          <w:t>23</w:t>
        </w:r>
      </w:hyperlink>
    </w:p>
    <w:p w14:paraId="0B0290B8" w14:textId="77777777" w:rsidR="00D3053A" w:rsidRDefault="00414218">
      <w:pPr>
        <w:pStyle w:val="TOC3"/>
        <w:tabs>
          <w:tab w:val="right" w:leader="dot" w:pos="11130"/>
        </w:tabs>
      </w:pPr>
      <w:hyperlink r:id="rId37" w:history="1">
        <w:r>
          <w:rPr>
            <w:rStyle w:val="Hyperlink"/>
          </w:rPr>
          <w:t xml:space="preserve">Interpretation of Executed </w:t>
        </w:r>
        <w:r>
          <w:rPr>
            <w:rStyle w:val="Hyperlink"/>
          </w:rPr>
          <w:t>Contracts</w:t>
        </w:r>
        <w:r>
          <w:tab/>
          <w:t>24</w:t>
        </w:r>
      </w:hyperlink>
    </w:p>
    <w:p w14:paraId="7C769BA3" w14:textId="77777777" w:rsidR="00D3053A" w:rsidRDefault="00414218">
      <w:pPr>
        <w:pStyle w:val="TOC3"/>
        <w:tabs>
          <w:tab w:val="right" w:leader="dot" w:pos="11130"/>
        </w:tabs>
      </w:pPr>
      <w:hyperlink r:id="rId38" w:history="1">
        <w:r>
          <w:rPr>
            <w:rStyle w:val="Hyperlink"/>
          </w:rPr>
          <w:t>Change Control</w:t>
        </w:r>
        <w:r>
          <w:tab/>
          <w:t>24</w:t>
        </w:r>
      </w:hyperlink>
    </w:p>
    <w:p w14:paraId="6D3DB047" w14:textId="77777777" w:rsidR="00D3053A" w:rsidRDefault="00414218">
      <w:pPr>
        <w:pStyle w:val="TOC3"/>
        <w:tabs>
          <w:tab w:val="right" w:leader="dot" w:pos="11130"/>
        </w:tabs>
      </w:pPr>
      <w:hyperlink r:id="rId39" w:history="1">
        <w:r>
          <w:rPr>
            <w:rStyle w:val="Hyperlink"/>
          </w:rPr>
          <w:t>Performance of Contracts</w:t>
        </w:r>
        <w:r>
          <w:tab/>
          <w:t>25</w:t>
        </w:r>
      </w:hyperlink>
    </w:p>
    <w:p w14:paraId="72A07B91" w14:textId="77777777" w:rsidR="00D3053A" w:rsidRDefault="00414218">
      <w:pPr>
        <w:pStyle w:val="TOC3"/>
        <w:tabs>
          <w:tab w:val="right" w:leader="dot" w:pos="11130"/>
        </w:tabs>
      </w:pPr>
      <w:hyperlink r:id="rId40" w:history="1">
        <w:r>
          <w:rPr>
            <w:rStyle w:val="Hyperlink"/>
          </w:rPr>
          <w:t>Remedies for Non-Performance</w:t>
        </w:r>
        <w:r>
          <w:tab/>
          <w:t>25</w:t>
        </w:r>
      </w:hyperlink>
    </w:p>
    <w:p w14:paraId="11B1598C" w14:textId="77777777" w:rsidR="00D3053A" w:rsidRDefault="00414218">
      <w:pPr>
        <w:pStyle w:val="TOC3"/>
        <w:tabs>
          <w:tab w:val="right" w:leader="dot" w:pos="11130"/>
        </w:tabs>
      </w:pPr>
      <w:hyperlink r:id="rId41" w:history="1">
        <w:r>
          <w:rPr>
            <w:rStyle w:val="Hyperlink"/>
          </w:rPr>
          <w:t>Consult</w:t>
        </w:r>
        <w:r>
          <w:rPr>
            <w:rStyle w:val="Hyperlink"/>
            <w:spacing w:val="-8"/>
          </w:rPr>
          <w:t xml:space="preserve"> </w:t>
        </w:r>
        <w:r>
          <w:rPr>
            <w:rStyle w:val="Hyperlink"/>
          </w:rPr>
          <w:t>with</w:t>
        </w:r>
        <w:r>
          <w:rPr>
            <w:rStyle w:val="Hyperlink"/>
            <w:spacing w:val="-4"/>
          </w:rPr>
          <w:t xml:space="preserve"> </w:t>
        </w:r>
        <w:r>
          <w:rPr>
            <w:rStyle w:val="Hyperlink"/>
          </w:rPr>
          <w:t>the</w:t>
        </w:r>
        <w:r>
          <w:rPr>
            <w:rStyle w:val="Hyperlink"/>
            <w:spacing w:val="-4"/>
          </w:rPr>
          <w:t xml:space="preserve"> </w:t>
        </w:r>
        <w:r>
          <w:rPr>
            <w:rStyle w:val="Hyperlink"/>
          </w:rPr>
          <w:t>Contracts</w:t>
        </w:r>
        <w:r>
          <w:rPr>
            <w:rStyle w:val="Hyperlink"/>
            <w:spacing w:val="-5"/>
          </w:rPr>
          <w:t xml:space="preserve"> </w:t>
        </w:r>
        <w:r>
          <w:rPr>
            <w:rStyle w:val="Hyperlink"/>
          </w:rPr>
          <w:t>Team</w:t>
        </w:r>
        <w:r>
          <w:rPr>
            <w:rStyle w:val="Hyperlink"/>
            <w:spacing w:val="-3"/>
          </w:rPr>
          <w:t xml:space="preserve"> </w:t>
        </w:r>
        <w:r>
          <w:rPr>
            <w:rStyle w:val="Hyperlink"/>
          </w:rPr>
          <w:t>and</w:t>
        </w:r>
        <w:r>
          <w:rPr>
            <w:rStyle w:val="Hyperlink"/>
            <w:spacing w:val="-4"/>
          </w:rPr>
          <w:t xml:space="preserve"> </w:t>
        </w:r>
        <w:r>
          <w:rPr>
            <w:rStyle w:val="Hyperlink"/>
          </w:rPr>
          <w:t>the</w:t>
        </w:r>
        <w:r>
          <w:rPr>
            <w:rStyle w:val="Hyperlink"/>
            <w:spacing w:val="-5"/>
          </w:rPr>
          <w:t xml:space="preserve"> </w:t>
        </w:r>
        <w:r>
          <w:rPr>
            <w:rStyle w:val="Hyperlink"/>
          </w:rPr>
          <w:t>Office</w:t>
        </w:r>
        <w:r>
          <w:rPr>
            <w:rStyle w:val="Hyperlink"/>
            <w:spacing w:val="-4"/>
          </w:rPr>
          <w:t xml:space="preserve"> </w:t>
        </w:r>
        <w:r>
          <w:rPr>
            <w:rStyle w:val="Hyperlink"/>
          </w:rPr>
          <w:t>of</w:t>
        </w:r>
        <w:r>
          <w:rPr>
            <w:rStyle w:val="Hyperlink"/>
            <w:spacing w:val="-3"/>
          </w:rPr>
          <w:t xml:space="preserve"> </w:t>
        </w:r>
        <w:r>
          <w:rPr>
            <w:rStyle w:val="Hyperlink"/>
          </w:rPr>
          <w:t>the</w:t>
        </w:r>
        <w:r>
          <w:rPr>
            <w:rStyle w:val="Hyperlink"/>
            <w:spacing w:val="-4"/>
          </w:rPr>
          <w:t xml:space="preserve"> </w:t>
        </w:r>
        <w:r>
          <w:rPr>
            <w:rStyle w:val="Hyperlink"/>
          </w:rPr>
          <w:t>General</w:t>
        </w:r>
        <w:r>
          <w:rPr>
            <w:rStyle w:val="Hyperlink"/>
            <w:spacing w:val="-4"/>
          </w:rPr>
          <w:t xml:space="preserve"> </w:t>
        </w:r>
        <w:r>
          <w:rPr>
            <w:rStyle w:val="Hyperlink"/>
          </w:rPr>
          <w:t>Counsel</w:t>
        </w:r>
        <w:r>
          <w:rPr>
            <w:rStyle w:val="Hyperlink"/>
            <w:spacing w:val="-3"/>
          </w:rPr>
          <w:t xml:space="preserve"> </w:t>
        </w:r>
        <w:r>
          <w:rPr>
            <w:rStyle w:val="Hyperlink"/>
          </w:rPr>
          <w:t>before</w:t>
        </w:r>
        <w:r>
          <w:rPr>
            <w:rStyle w:val="Hyperlink"/>
            <w:spacing w:val="-4"/>
          </w:rPr>
          <w:t xml:space="preserve"> </w:t>
        </w:r>
        <w:r>
          <w:rPr>
            <w:rStyle w:val="Hyperlink"/>
          </w:rPr>
          <w:t>taking</w:t>
        </w:r>
        <w:r>
          <w:rPr>
            <w:rStyle w:val="Hyperlink"/>
            <w:spacing w:val="-2"/>
          </w:rPr>
          <w:t xml:space="preserve"> </w:t>
        </w:r>
        <w:r>
          <w:rPr>
            <w:rStyle w:val="Hyperlink"/>
          </w:rPr>
          <w:t>any</w:t>
        </w:r>
        <w:r>
          <w:rPr>
            <w:rStyle w:val="Hyperlink"/>
            <w:spacing w:val="-2"/>
          </w:rPr>
          <w:t xml:space="preserve"> action.</w:t>
        </w:r>
        <w:r>
          <w:tab/>
          <w:t>26</w:t>
        </w:r>
      </w:hyperlink>
    </w:p>
    <w:p w14:paraId="5BC50AAD" w14:textId="77777777" w:rsidR="00D3053A" w:rsidRDefault="00414218">
      <w:pPr>
        <w:pStyle w:val="TOC3"/>
        <w:tabs>
          <w:tab w:val="right" w:leader="dot" w:pos="11130"/>
        </w:tabs>
      </w:pPr>
      <w:hyperlink r:id="rId42" w:history="1">
        <w:r>
          <w:rPr>
            <w:rStyle w:val="Hyperlink"/>
          </w:rPr>
          <w:t>Receiving and Paying for Services</w:t>
        </w:r>
        <w:r>
          <w:tab/>
          <w:t>26</w:t>
        </w:r>
      </w:hyperlink>
    </w:p>
    <w:p w14:paraId="31377F3E" w14:textId="77777777" w:rsidR="00D3053A" w:rsidRDefault="00414218">
      <w:pPr>
        <w:pStyle w:val="TOC3"/>
        <w:tabs>
          <w:tab w:val="right" w:leader="dot" w:pos="11130"/>
        </w:tabs>
      </w:pPr>
      <w:hyperlink r:id="rId43" w:history="1">
        <w:r>
          <w:rPr>
            <w:rStyle w:val="Hyperlink"/>
          </w:rPr>
          <w:t>Vendor Performance Reporting</w:t>
        </w:r>
        <w:r>
          <w:tab/>
          <w:t>27</w:t>
        </w:r>
      </w:hyperlink>
    </w:p>
    <w:p w14:paraId="391932AF" w14:textId="77777777" w:rsidR="00D3053A" w:rsidRDefault="00414218">
      <w:pPr>
        <w:pStyle w:val="TOC3"/>
        <w:tabs>
          <w:tab w:val="right" w:leader="dot" w:pos="11130"/>
        </w:tabs>
      </w:pPr>
      <w:hyperlink r:id="rId44" w:history="1">
        <w:r>
          <w:rPr>
            <w:rStyle w:val="Hyperlink"/>
          </w:rPr>
          <w:t>Procurement File Closeou</w:t>
        </w:r>
        <w:r>
          <w:rPr>
            <w:rStyle w:val="Hyperlink"/>
          </w:rPr>
          <w:t>t</w:t>
        </w:r>
        <w:r>
          <w:tab/>
          <w:t>27</w:t>
        </w:r>
      </w:hyperlink>
    </w:p>
    <w:p w14:paraId="16BA3027" w14:textId="77777777" w:rsidR="00D3053A" w:rsidRDefault="00414218">
      <w:pPr>
        <w:pStyle w:val="TOC3"/>
        <w:tabs>
          <w:tab w:val="right" w:leader="dot" w:pos="11130"/>
        </w:tabs>
      </w:pPr>
      <w:hyperlink r:id="rId45" w:history="1">
        <w:r>
          <w:rPr>
            <w:rStyle w:val="Hyperlink"/>
          </w:rPr>
          <w:t>Records Retention</w:t>
        </w:r>
        <w:r>
          <w:tab/>
          <w:t>27</w:t>
        </w:r>
      </w:hyperlink>
    </w:p>
    <w:p w14:paraId="7FD61411" w14:textId="77777777" w:rsidR="00D3053A" w:rsidRDefault="00414218">
      <w:pPr>
        <w:pStyle w:val="TOC1"/>
        <w:tabs>
          <w:tab w:val="right" w:leader="dot" w:pos="11130"/>
        </w:tabs>
      </w:pPr>
      <w:hyperlink r:id="rId46" w:history="1">
        <w:r>
          <w:rPr>
            <w:rStyle w:val="Hyperlink"/>
            <w:spacing w:val="-2"/>
          </w:rPr>
          <w:t>Appendix</w:t>
        </w:r>
        <w:r>
          <w:rPr>
            <w:rStyle w:val="Hyperlink"/>
            <w:spacing w:val="-10"/>
          </w:rPr>
          <w:t xml:space="preserve"> A</w:t>
        </w:r>
        <w:r>
          <w:tab/>
          <w:t>27</w:t>
        </w:r>
      </w:hyperlink>
    </w:p>
    <w:p w14:paraId="52CCD074" w14:textId="77777777" w:rsidR="00D3053A" w:rsidRDefault="00414218">
      <w:pPr>
        <w:pStyle w:val="TOC3"/>
        <w:tabs>
          <w:tab w:val="right" w:leader="dot" w:pos="11130"/>
        </w:tabs>
      </w:pPr>
      <w:hyperlink r:id="rId47" w:history="1">
        <w:r>
          <w:rPr>
            <w:rStyle w:val="Hyperlink"/>
            <w:rFonts w:ascii="Arial" w:hAnsi="Arial"/>
          </w:rPr>
          <w:t>Summary</w:t>
        </w:r>
        <w:r>
          <w:rPr>
            <w:rStyle w:val="Hyperlink"/>
            <w:rFonts w:ascii="Arial" w:hAnsi="Arial"/>
            <w:spacing w:val="-6"/>
          </w:rPr>
          <w:t xml:space="preserve"> </w:t>
        </w:r>
        <w:r>
          <w:rPr>
            <w:rStyle w:val="Hyperlink"/>
            <w:rFonts w:ascii="Arial" w:hAnsi="Arial"/>
          </w:rPr>
          <w:t>of Risk</w:t>
        </w:r>
        <w:r>
          <w:rPr>
            <w:rStyle w:val="Hyperlink"/>
            <w:rFonts w:ascii="Arial" w:hAnsi="Arial"/>
            <w:spacing w:val="-2"/>
          </w:rPr>
          <w:t xml:space="preserve"> Assessment</w:t>
        </w:r>
        <w:r>
          <w:tab/>
          <w:t>37</w:t>
        </w:r>
      </w:hyperlink>
    </w:p>
    <w:p w14:paraId="1665CAC9" w14:textId="77777777" w:rsidR="00D3053A" w:rsidRDefault="00414218">
      <w:pPr>
        <w:pStyle w:val="TOC3"/>
        <w:tabs>
          <w:tab w:val="right" w:leader="dot" w:pos="11130"/>
        </w:tabs>
      </w:pPr>
      <w:hyperlink r:id="rId48" w:history="1">
        <w:r>
          <w:rPr>
            <w:rStyle w:val="Hyperlink"/>
            <w:rFonts w:ascii="Arial" w:hAnsi="Arial"/>
          </w:rPr>
          <w:t>Additional</w:t>
        </w:r>
        <w:r>
          <w:rPr>
            <w:rStyle w:val="Hyperlink"/>
            <w:rFonts w:ascii="Arial" w:hAnsi="Arial"/>
            <w:spacing w:val="-5"/>
          </w:rPr>
          <w:t xml:space="preserve"> </w:t>
        </w:r>
        <w:r>
          <w:rPr>
            <w:rStyle w:val="Hyperlink"/>
            <w:rFonts w:ascii="Arial" w:hAnsi="Arial"/>
            <w:spacing w:val="-2"/>
          </w:rPr>
          <w:t>Risks</w:t>
        </w:r>
        <w:r>
          <w:tab/>
          <w:t>37</w:t>
        </w:r>
      </w:hyperlink>
    </w:p>
    <w:p w14:paraId="5A212FEC" w14:textId="77777777" w:rsidR="00D3053A" w:rsidRDefault="00414218">
      <w:pPr>
        <w:pStyle w:val="TOC3"/>
        <w:tabs>
          <w:tab w:val="right" w:leader="dot" w:pos="11130"/>
        </w:tabs>
      </w:pPr>
      <w:hyperlink r:id="rId49" w:history="1">
        <w:r>
          <w:rPr>
            <w:rStyle w:val="Hyperlink"/>
            <w:rFonts w:ascii="Arial" w:hAnsi="Arial"/>
          </w:rPr>
          <w:t>Risk</w:t>
        </w:r>
        <w:r>
          <w:rPr>
            <w:rStyle w:val="Hyperlink"/>
            <w:rFonts w:ascii="Arial" w:hAnsi="Arial"/>
            <w:spacing w:val="-8"/>
          </w:rPr>
          <w:t xml:space="preserve"> </w:t>
        </w:r>
        <w:r>
          <w:rPr>
            <w:rStyle w:val="Hyperlink"/>
            <w:rFonts w:ascii="Arial" w:hAnsi="Arial"/>
          </w:rPr>
          <w:t>Mitigation</w:t>
        </w:r>
        <w:r>
          <w:rPr>
            <w:rStyle w:val="Hyperlink"/>
            <w:rFonts w:ascii="Arial" w:hAnsi="Arial"/>
            <w:spacing w:val="-5"/>
          </w:rPr>
          <w:t xml:space="preserve"> </w:t>
        </w:r>
        <w:r>
          <w:rPr>
            <w:rStyle w:val="Hyperlink"/>
            <w:rFonts w:ascii="Arial" w:hAnsi="Arial"/>
            <w:spacing w:val="-4"/>
          </w:rPr>
          <w:t>Plan</w:t>
        </w:r>
        <w:r>
          <w:tab/>
          <w:t>38</w:t>
        </w:r>
      </w:hyperlink>
    </w:p>
    <w:p w14:paraId="463865B3" w14:textId="77777777" w:rsidR="00D3053A" w:rsidRDefault="00414218">
      <w:pPr>
        <w:pStyle w:val="TOC2"/>
        <w:tabs>
          <w:tab w:val="right" w:leader="dot" w:pos="11130"/>
        </w:tabs>
      </w:pPr>
      <w:hyperlink r:id="rId50" w:history="1">
        <w:r>
          <w:rPr>
            <w:rStyle w:val="Hyperlink"/>
          </w:rPr>
          <w:t>APPENDIX</w:t>
        </w:r>
        <w:r>
          <w:rPr>
            <w:rStyle w:val="Hyperlink"/>
            <w:spacing w:val="-9"/>
          </w:rPr>
          <w:t xml:space="preserve"> </w:t>
        </w:r>
        <w:r>
          <w:rPr>
            <w:rStyle w:val="Hyperlink"/>
            <w:spacing w:val="-10"/>
          </w:rPr>
          <w:t>B</w:t>
        </w:r>
        <w:r>
          <w:tab/>
          <w:t>40</w:t>
        </w:r>
      </w:hyperlink>
    </w:p>
    <w:p w14:paraId="7CA24C41" w14:textId="77777777" w:rsidR="00D3053A" w:rsidRDefault="00414218">
      <w:pPr>
        <w:pStyle w:val="TOC1"/>
        <w:tabs>
          <w:tab w:val="right" w:leader="dot" w:pos="11130"/>
        </w:tabs>
      </w:pPr>
      <w:hyperlink r:id="rId51" w:history="1">
        <w:r>
          <w:rPr>
            <w:rStyle w:val="Hyperlink"/>
            <w:spacing w:val="-6"/>
            <w:w w:val="110"/>
          </w:rPr>
          <w:t>Appendix</w:t>
        </w:r>
        <w:r>
          <w:rPr>
            <w:rStyle w:val="Hyperlink"/>
            <w:spacing w:val="-34"/>
            <w:w w:val="110"/>
            <w:shd w:val="clear" w:color="auto" w:fill="8A0000"/>
          </w:rPr>
          <w:t xml:space="preserve"> </w:t>
        </w:r>
        <w:r>
          <w:rPr>
            <w:rStyle w:val="Hyperlink"/>
            <w:spacing w:val="-10"/>
            <w:w w:val="115"/>
          </w:rPr>
          <w:t>C</w:t>
        </w:r>
        <w:r>
          <w:tab/>
          <w:t>34</w:t>
        </w:r>
      </w:hyperlink>
    </w:p>
    <w:p w14:paraId="79545DB5" w14:textId="77777777" w:rsidR="00D3053A" w:rsidRDefault="00414218">
      <w:pPr>
        <w:pStyle w:val="TOC3"/>
        <w:tabs>
          <w:tab w:val="right" w:leader="dot" w:pos="3779"/>
          <w:tab w:val="right" w:leader="dot" w:pos="11130"/>
        </w:tabs>
      </w:pPr>
      <w:hyperlink r:id="rId52" w:history="1">
        <w:r>
          <w:rPr>
            <w:rStyle w:val="Hyperlink"/>
          </w:rPr>
          <w:t>Signature</w:t>
        </w:r>
        <w:r>
          <w:rPr>
            <w:rStyle w:val="Hyperlink"/>
            <w:spacing w:val="-5"/>
          </w:rPr>
          <w:t xml:space="preserve"> </w:t>
        </w:r>
        <w:r>
          <w:rPr>
            <w:rStyle w:val="Hyperlink"/>
          </w:rPr>
          <w:t>of</w:t>
        </w:r>
        <w:r>
          <w:rPr>
            <w:rStyle w:val="Hyperlink"/>
            <w:spacing w:val="-4"/>
          </w:rPr>
          <w:t xml:space="preserve"> </w:t>
        </w:r>
        <w:r>
          <w:rPr>
            <w:rStyle w:val="Hyperlink"/>
          </w:rPr>
          <w:t>TJJD</w:t>
        </w:r>
        <w:r>
          <w:rPr>
            <w:rStyle w:val="Hyperlink"/>
            <w:spacing w:val="-3"/>
          </w:rPr>
          <w:t xml:space="preserve"> </w:t>
        </w:r>
        <w:r>
          <w:rPr>
            <w:rStyle w:val="Hyperlink"/>
            <w:spacing w:val="-2"/>
          </w:rPr>
          <w:t>Employee/Official</w:t>
        </w:r>
        <w:r>
          <w:rPr>
            <w:rFonts w:eastAsia="Yu Mincho"/>
          </w:rPr>
          <w:tab/>
        </w:r>
        <w:r>
          <w:rPr>
            <w:rStyle w:val="Hyperlink"/>
          </w:rPr>
          <w:t>Printed</w:t>
        </w:r>
        <w:r>
          <w:rPr>
            <w:rStyle w:val="Hyperlink"/>
            <w:spacing w:val="-7"/>
          </w:rPr>
          <w:t xml:space="preserve"> </w:t>
        </w:r>
        <w:r>
          <w:rPr>
            <w:rStyle w:val="Hyperlink"/>
          </w:rPr>
          <w:t>Name</w:t>
        </w:r>
        <w:r>
          <w:rPr>
            <w:rStyle w:val="Hyperlink"/>
            <w:spacing w:val="-3"/>
          </w:rPr>
          <w:t xml:space="preserve"> </w:t>
        </w:r>
        <w:r>
          <w:rPr>
            <w:rStyle w:val="Hyperlink"/>
          </w:rPr>
          <w:t>of</w:t>
        </w:r>
        <w:r>
          <w:rPr>
            <w:rStyle w:val="Hyperlink"/>
            <w:spacing w:val="-5"/>
          </w:rPr>
          <w:t xml:space="preserve"> </w:t>
        </w:r>
        <w:r>
          <w:rPr>
            <w:rStyle w:val="Hyperlink"/>
          </w:rPr>
          <w:t>TJJD</w:t>
        </w:r>
        <w:r>
          <w:rPr>
            <w:rStyle w:val="Hyperlink"/>
            <w:spacing w:val="-2"/>
          </w:rPr>
          <w:t xml:space="preserve"> </w:t>
        </w:r>
        <w:r>
          <w:rPr>
            <w:rStyle w:val="Hyperlink"/>
            <w:spacing w:val="-2"/>
          </w:rPr>
          <w:t>Employee/Official</w:t>
        </w:r>
        <w:r>
          <w:tab/>
          <w:t>34</w:t>
        </w:r>
      </w:hyperlink>
    </w:p>
    <w:p w14:paraId="349BF1F3" w14:textId="77777777" w:rsidR="00D3053A" w:rsidRDefault="00414218">
      <w:pPr>
        <w:pStyle w:val="TOC3"/>
        <w:tabs>
          <w:tab w:val="right" w:leader="dot" w:pos="3320"/>
          <w:tab w:val="right" w:leader="dot" w:pos="11130"/>
        </w:tabs>
      </w:pPr>
      <w:hyperlink r:id="rId53" w:history="1">
        <w:r>
          <w:rPr>
            <w:rStyle w:val="Hyperlink"/>
          </w:rPr>
          <w:t>Title</w:t>
        </w:r>
        <w:r>
          <w:rPr>
            <w:rStyle w:val="Hyperlink"/>
            <w:spacing w:val="-4"/>
          </w:rPr>
          <w:t xml:space="preserve"> </w:t>
        </w:r>
        <w:r>
          <w:rPr>
            <w:rStyle w:val="Hyperlink"/>
          </w:rPr>
          <w:t>of</w:t>
        </w:r>
        <w:r>
          <w:rPr>
            <w:rStyle w:val="Hyperlink"/>
            <w:spacing w:val="-5"/>
          </w:rPr>
          <w:t xml:space="preserve"> </w:t>
        </w:r>
        <w:r>
          <w:rPr>
            <w:rStyle w:val="Hyperlink"/>
          </w:rPr>
          <w:t>TJJD</w:t>
        </w:r>
        <w:r>
          <w:rPr>
            <w:rStyle w:val="Hyperlink"/>
            <w:spacing w:val="-2"/>
          </w:rPr>
          <w:t xml:space="preserve"> Employee/Official</w:t>
        </w:r>
        <w:r>
          <w:rPr>
            <w:rFonts w:eastAsia="Yu Mincho"/>
          </w:rPr>
          <w:tab/>
        </w:r>
        <w:r>
          <w:rPr>
            <w:rStyle w:val="Hyperlink"/>
            <w:spacing w:val="-4"/>
          </w:rPr>
          <w:t>Date</w:t>
        </w:r>
        <w:r>
          <w:tab/>
          <w:t>34</w:t>
        </w:r>
      </w:hyperlink>
    </w:p>
    <w:p w14:paraId="5D9DC13B" w14:textId="77777777" w:rsidR="00D3053A" w:rsidRDefault="00414218">
      <w:pPr>
        <w:pStyle w:val="TOC1"/>
        <w:tabs>
          <w:tab w:val="right" w:leader="dot" w:pos="11130"/>
        </w:tabs>
      </w:pPr>
      <w:hyperlink r:id="rId54" w:history="1">
        <w:r>
          <w:rPr>
            <w:rStyle w:val="Hyperlink"/>
            <w:spacing w:val="-11"/>
            <w:w w:val="120"/>
          </w:rPr>
          <w:t>Appendix</w:t>
        </w:r>
        <w:r>
          <w:rPr>
            <w:rStyle w:val="Hyperlink"/>
            <w:spacing w:val="8"/>
            <w:w w:val="120"/>
            <w:shd w:val="clear" w:color="auto" w:fill="8A0000"/>
          </w:rPr>
          <w:t xml:space="preserve"> </w:t>
        </w:r>
        <w:r>
          <w:rPr>
            <w:rStyle w:val="Hyperlink"/>
            <w:spacing w:val="-10"/>
            <w:w w:val="120"/>
          </w:rPr>
          <w:t>D</w:t>
        </w:r>
        <w:r>
          <w:tab/>
          <w:t>35</w:t>
        </w:r>
      </w:hyperlink>
    </w:p>
    <w:p w14:paraId="080AD8FE" w14:textId="77777777" w:rsidR="00D3053A" w:rsidRDefault="00414218">
      <w:r>
        <w:rPr>
          <w:rFonts w:cs="Calibri"/>
          <w:sz w:val="24"/>
          <w:szCs w:val="24"/>
        </w:rPr>
        <w:fldChar w:fldCharType="end"/>
      </w:r>
    </w:p>
    <w:p w14:paraId="2333329C" w14:textId="77777777" w:rsidR="00D3053A" w:rsidRDefault="00414218">
      <w:pPr>
        <w:pStyle w:val="Heading3"/>
      </w:pPr>
      <w:bookmarkStart w:id="1" w:name="_Toc194417137"/>
      <w:r>
        <w:t>Definitions</w:t>
      </w:r>
      <w:bookmarkEnd w:id="1"/>
    </w:p>
    <w:p w14:paraId="7E295632" w14:textId="77777777" w:rsidR="00D3053A" w:rsidRDefault="00414218">
      <w:r>
        <w:rPr>
          <w:rFonts w:cs="Calibri"/>
          <w:b/>
          <w:bCs/>
          <w:sz w:val="24"/>
          <w:szCs w:val="24"/>
        </w:rPr>
        <w:t>Contract:</w:t>
      </w:r>
      <w:r>
        <w:rPr>
          <w:rFonts w:cs="Calibri"/>
          <w:sz w:val="24"/>
          <w:szCs w:val="24"/>
        </w:rPr>
        <w:t xml:space="preserve"> </w:t>
      </w:r>
      <w:r>
        <w:rPr>
          <w:color w:val="221F1F"/>
        </w:rPr>
        <w:t>A</w:t>
      </w:r>
      <w:r>
        <w:rPr>
          <w:color w:val="221F1F"/>
          <w:spacing w:val="-6"/>
        </w:rPr>
        <w:t xml:space="preserve"> </w:t>
      </w:r>
      <w:r>
        <w:rPr>
          <w:color w:val="221F1F"/>
        </w:rPr>
        <w:t>contract</w:t>
      </w:r>
      <w:r>
        <w:rPr>
          <w:color w:val="221F1F"/>
          <w:spacing w:val="-2"/>
        </w:rPr>
        <w:t xml:space="preserve"> </w:t>
      </w:r>
      <w:r>
        <w:rPr>
          <w:color w:val="221F1F"/>
        </w:rPr>
        <w:t>is</w:t>
      </w:r>
      <w:r>
        <w:rPr>
          <w:color w:val="221F1F"/>
          <w:spacing w:val="-5"/>
        </w:rPr>
        <w:t xml:space="preserve"> </w:t>
      </w:r>
      <w:r>
        <w:rPr>
          <w:color w:val="221F1F"/>
        </w:rPr>
        <w:t>a</w:t>
      </w:r>
      <w:r>
        <w:rPr>
          <w:color w:val="221F1F"/>
          <w:spacing w:val="-4"/>
        </w:rPr>
        <w:t xml:space="preserve"> </w:t>
      </w:r>
      <w:r>
        <w:rPr>
          <w:color w:val="221F1F"/>
        </w:rPr>
        <w:t>legally</w:t>
      </w:r>
      <w:r>
        <w:rPr>
          <w:color w:val="221F1F"/>
          <w:spacing w:val="-2"/>
        </w:rPr>
        <w:t xml:space="preserve"> </w:t>
      </w:r>
      <w:r>
        <w:rPr>
          <w:color w:val="221F1F"/>
        </w:rPr>
        <w:t>enforceable</w:t>
      </w:r>
      <w:r>
        <w:rPr>
          <w:color w:val="221F1F"/>
          <w:spacing w:val="-2"/>
        </w:rPr>
        <w:t xml:space="preserve"> </w:t>
      </w:r>
      <w:r>
        <w:rPr>
          <w:color w:val="221F1F"/>
        </w:rPr>
        <w:t>agreement</w:t>
      </w:r>
      <w:r>
        <w:rPr>
          <w:color w:val="221F1F"/>
          <w:spacing w:val="-3"/>
        </w:rPr>
        <w:t xml:space="preserve"> </w:t>
      </w:r>
      <w:r>
        <w:rPr>
          <w:color w:val="221F1F"/>
        </w:rPr>
        <w:t>between</w:t>
      </w:r>
      <w:r>
        <w:rPr>
          <w:color w:val="221F1F"/>
          <w:spacing w:val="-6"/>
        </w:rPr>
        <w:t xml:space="preserve"> </w:t>
      </w:r>
      <w:r>
        <w:rPr>
          <w:color w:val="221F1F"/>
        </w:rPr>
        <w:t>two</w:t>
      </w:r>
      <w:r>
        <w:rPr>
          <w:color w:val="221F1F"/>
          <w:spacing w:val="-3"/>
        </w:rPr>
        <w:t xml:space="preserve"> </w:t>
      </w:r>
      <w:r>
        <w:rPr>
          <w:color w:val="221F1F"/>
        </w:rPr>
        <w:t>or</w:t>
      </w:r>
      <w:r>
        <w:rPr>
          <w:color w:val="221F1F"/>
          <w:spacing w:val="-5"/>
        </w:rPr>
        <w:t xml:space="preserve"> </w:t>
      </w:r>
      <w:r>
        <w:rPr>
          <w:color w:val="221F1F"/>
        </w:rPr>
        <w:t>more</w:t>
      </w:r>
      <w:r>
        <w:rPr>
          <w:color w:val="221F1F"/>
          <w:spacing w:val="-2"/>
        </w:rPr>
        <w:t xml:space="preserve"> parties.</w:t>
      </w:r>
    </w:p>
    <w:p w14:paraId="12DCBFF7" w14:textId="77777777" w:rsidR="00D3053A" w:rsidRDefault="00414218">
      <w:pPr>
        <w:spacing w:before="1"/>
      </w:pPr>
      <w:r>
        <w:rPr>
          <w:rFonts w:cs="Calibri"/>
          <w:b/>
          <w:bCs/>
          <w:color w:val="221F1F"/>
          <w:sz w:val="24"/>
          <w:szCs w:val="24"/>
        </w:rPr>
        <w:t xml:space="preserve">Purchase </w:t>
      </w:r>
      <w:r>
        <w:rPr>
          <w:rFonts w:cs="Calibri"/>
          <w:b/>
          <w:bCs/>
          <w:color w:val="221F1F"/>
          <w:sz w:val="24"/>
          <w:szCs w:val="24"/>
        </w:rPr>
        <w:t xml:space="preserve">Order: </w:t>
      </w:r>
      <w:r>
        <w:rPr>
          <w:color w:val="221F1F"/>
        </w:rPr>
        <w:t xml:space="preserve">A purchase order (PO) is a formal document issued by a purchaser or contract developer to a supplier that authorizes a purchase for goods or services. It includes details like item descriptions, quantities, price, delivery, and payment terms. </w:t>
      </w:r>
    </w:p>
    <w:p w14:paraId="39BD2DB0" w14:textId="77777777" w:rsidR="00D3053A" w:rsidRDefault="00414218">
      <w:pPr>
        <w:jc w:val="both"/>
      </w:pPr>
      <w:r>
        <w:rPr>
          <w:rFonts w:cs="Calibri"/>
          <w:b/>
          <w:bCs/>
          <w:sz w:val="24"/>
          <w:szCs w:val="24"/>
        </w:rPr>
        <w:t>Offer</w:t>
      </w:r>
      <w:r>
        <w:rPr>
          <w:rFonts w:cs="Calibri"/>
          <w:b/>
          <w:bCs/>
          <w:sz w:val="24"/>
          <w:szCs w:val="24"/>
        </w:rPr>
        <w:t xml:space="preserve">: </w:t>
      </w:r>
      <w:r>
        <w:rPr>
          <w:rFonts w:cs="Calibri"/>
        </w:rPr>
        <w:t xml:space="preserve">A formal expression of a willingness to enter into a contract under specific terms. </w:t>
      </w:r>
    </w:p>
    <w:p w14:paraId="298E934D" w14:textId="77777777" w:rsidR="00D3053A" w:rsidRDefault="00414218">
      <w:pPr>
        <w:jc w:val="both"/>
      </w:pPr>
      <w:r>
        <w:rPr>
          <w:rFonts w:cs="Calibri"/>
          <w:b/>
          <w:bCs/>
          <w:sz w:val="24"/>
          <w:szCs w:val="24"/>
        </w:rPr>
        <w:t xml:space="preserve">Quote: </w:t>
      </w:r>
      <w:r>
        <w:rPr>
          <w:rFonts w:cs="Calibri"/>
        </w:rPr>
        <w:t>A document provided by a vendor outlining the estimated price of goods or services based on predefined requirements.</w:t>
      </w:r>
    </w:p>
    <w:p w14:paraId="5DB5CD0F" w14:textId="77777777" w:rsidR="00D3053A" w:rsidRDefault="00414218">
      <w:pPr>
        <w:jc w:val="both"/>
      </w:pPr>
      <w:r>
        <w:rPr>
          <w:rFonts w:cs="Calibri"/>
          <w:b/>
          <w:bCs/>
          <w:sz w:val="24"/>
          <w:szCs w:val="24"/>
        </w:rPr>
        <w:t xml:space="preserve">Proposal: </w:t>
      </w:r>
      <w:r>
        <w:rPr>
          <w:rFonts w:cs="Calibri"/>
        </w:rPr>
        <w:t>A detailed response to a solicitati</w:t>
      </w:r>
      <w:r>
        <w:rPr>
          <w:rFonts w:cs="Calibri"/>
        </w:rPr>
        <w:t>on that includes pricing, methodology, qualifications, and other information.</w:t>
      </w:r>
    </w:p>
    <w:p w14:paraId="22889B5B" w14:textId="77777777" w:rsidR="00D3053A" w:rsidRDefault="00414218">
      <w:pPr>
        <w:spacing w:before="57"/>
      </w:pPr>
      <w:r>
        <w:rPr>
          <w:rFonts w:cs="Calibri"/>
          <w:b/>
          <w:bCs/>
          <w:sz w:val="24"/>
          <w:szCs w:val="24"/>
        </w:rPr>
        <w:t>Acceptance</w:t>
      </w:r>
      <w:r>
        <w:rPr>
          <w:rFonts w:cs="Calibri"/>
          <w:sz w:val="24"/>
          <w:szCs w:val="24"/>
        </w:rPr>
        <w:t xml:space="preserve">: </w:t>
      </w:r>
      <w:r>
        <w:rPr>
          <w:color w:val="221F1F"/>
        </w:rPr>
        <w:t>At</w:t>
      </w:r>
      <w:r>
        <w:rPr>
          <w:color w:val="221F1F"/>
          <w:spacing w:val="-4"/>
        </w:rPr>
        <w:t xml:space="preserve"> </w:t>
      </w:r>
      <w:r>
        <w:rPr>
          <w:color w:val="221F1F"/>
        </w:rPr>
        <w:t>TJJD,</w:t>
      </w:r>
      <w:r>
        <w:rPr>
          <w:color w:val="221F1F"/>
          <w:spacing w:val="-3"/>
        </w:rPr>
        <w:t xml:space="preserve"> </w:t>
      </w:r>
      <w:r>
        <w:rPr>
          <w:color w:val="221F1F"/>
        </w:rPr>
        <w:t>a</w:t>
      </w:r>
      <w:r>
        <w:rPr>
          <w:color w:val="221F1F"/>
          <w:spacing w:val="-4"/>
        </w:rPr>
        <w:t xml:space="preserve"> </w:t>
      </w:r>
      <w:r>
        <w:rPr>
          <w:color w:val="221F1F"/>
        </w:rPr>
        <w:t>signed</w:t>
      </w:r>
      <w:r>
        <w:rPr>
          <w:color w:val="221F1F"/>
          <w:spacing w:val="-4"/>
        </w:rPr>
        <w:t xml:space="preserve"> </w:t>
      </w:r>
      <w:r>
        <w:rPr>
          <w:color w:val="221F1F"/>
        </w:rPr>
        <w:t>contract</w:t>
      </w:r>
      <w:r>
        <w:rPr>
          <w:color w:val="221F1F"/>
          <w:spacing w:val="-4"/>
        </w:rPr>
        <w:t xml:space="preserve"> </w:t>
      </w:r>
      <w:r>
        <w:rPr>
          <w:color w:val="221F1F"/>
        </w:rPr>
        <w:t>or</w:t>
      </w:r>
      <w:r>
        <w:rPr>
          <w:color w:val="221F1F"/>
          <w:spacing w:val="-3"/>
        </w:rPr>
        <w:t xml:space="preserve"> </w:t>
      </w:r>
      <w:r>
        <w:rPr>
          <w:color w:val="221F1F"/>
        </w:rPr>
        <w:t>purchase</w:t>
      </w:r>
      <w:r>
        <w:rPr>
          <w:color w:val="221F1F"/>
          <w:spacing w:val="-4"/>
        </w:rPr>
        <w:t xml:space="preserve"> </w:t>
      </w:r>
      <w:r>
        <w:rPr>
          <w:color w:val="221F1F"/>
        </w:rPr>
        <w:t>order</w:t>
      </w:r>
      <w:r>
        <w:rPr>
          <w:color w:val="221F1F"/>
          <w:spacing w:val="-3"/>
        </w:rPr>
        <w:t xml:space="preserve"> </w:t>
      </w:r>
      <w:r>
        <w:rPr>
          <w:color w:val="221F1F"/>
        </w:rPr>
        <w:t>is</w:t>
      </w:r>
      <w:r>
        <w:rPr>
          <w:color w:val="221F1F"/>
          <w:spacing w:val="-4"/>
        </w:rPr>
        <w:t xml:space="preserve"> </w:t>
      </w:r>
      <w:r>
        <w:rPr>
          <w:color w:val="221F1F"/>
        </w:rPr>
        <w:t>the</w:t>
      </w:r>
      <w:r>
        <w:rPr>
          <w:color w:val="221F1F"/>
          <w:spacing w:val="-5"/>
        </w:rPr>
        <w:t xml:space="preserve"> </w:t>
      </w:r>
      <w:r>
        <w:rPr>
          <w:color w:val="221F1F"/>
        </w:rPr>
        <w:t>written</w:t>
      </w:r>
      <w:r>
        <w:rPr>
          <w:color w:val="221F1F"/>
          <w:spacing w:val="-3"/>
        </w:rPr>
        <w:t xml:space="preserve"> </w:t>
      </w:r>
      <w:r>
        <w:rPr>
          <w:color w:val="221F1F"/>
        </w:rPr>
        <w:t>acceptance</w:t>
      </w:r>
      <w:r>
        <w:rPr>
          <w:color w:val="221F1F"/>
          <w:spacing w:val="-5"/>
        </w:rPr>
        <w:t xml:space="preserve"> </w:t>
      </w:r>
      <w:r>
        <w:rPr>
          <w:color w:val="221F1F"/>
        </w:rPr>
        <w:t>of</w:t>
      </w:r>
      <w:r>
        <w:rPr>
          <w:color w:val="221F1F"/>
          <w:spacing w:val="-4"/>
        </w:rPr>
        <w:t xml:space="preserve"> </w:t>
      </w:r>
      <w:r>
        <w:rPr>
          <w:color w:val="221F1F"/>
        </w:rPr>
        <w:t>any</w:t>
      </w:r>
      <w:r>
        <w:rPr>
          <w:color w:val="221F1F"/>
          <w:spacing w:val="-3"/>
        </w:rPr>
        <w:t xml:space="preserve"> </w:t>
      </w:r>
      <w:r>
        <w:rPr>
          <w:color w:val="221F1F"/>
          <w:spacing w:val="-2"/>
        </w:rPr>
        <w:t>offer.</w:t>
      </w:r>
    </w:p>
    <w:p w14:paraId="6DBCC2E7" w14:textId="77777777" w:rsidR="00D3053A" w:rsidRDefault="00414218">
      <w:pPr>
        <w:spacing w:before="56"/>
      </w:pPr>
      <w:r>
        <w:rPr>
          <w:rFonts w:cs="Calibri"/>
          <w:b/>
          <w:bCs/>
          <w:sz w:val="24"/>
          <w:szCs w:val="24"/>
        </w:rPr>
        <w:t>Consideration:</w:t>
      </w:r>
      <w:r>
        <w:rPr>
          <w:rFonts w:cs="Calibri"/>
          <w:sz w:val="24"/>
          <w:szCs w:val="24"/>
        </w:rPr>
        <w:t xml:space="preserve"> </w:t>
      </w:r>
      <w:r>
        <w:rPr>
          <w:color w:val="221F1F"/>
        </w:rPr>
        <w:t>A</w:t>
      </w:r>
      <w:r>
        <w:rPr>
          <w:color w:val="221F1F"/>
          <w:spacing w:val="-2"/>
        </w:rPr>
        <w:t xml:space="preserve"> </w:t>
      </w:r>
      <w:r>
        <w:rPr>
          <w:color w:val="221F1F"/>
        </w:rPr>
        <w:t>consideration</w:t>
      </w:r>
      <w:r>
        <w:rPr>
          <w:color w:val="221F1F"/>
          <w:spacing w:val="-3"/>
        </w:rPr>
        <w:t xml:space="preserve"> </w:t>
      </w:r>
      <w:r>
        <w:rPr>
          <w:color w:val="221F1F"/>
        </w:rPr>
        <w:t>is</w:t>
      </w:r>
      <w:r>
        <w:rPr>
          <w:color w:val="221F1F"/>
          <w:spacing w:val="-2"/>
        </w:rPr>
        <w:t xml:space="preserve"> </w:t>
      </w:r>
      <w:r>
        <w:rPr>
          <w:color w:val="221F1F"/>
        </w:rPr>
        <w:t xml:space="preserve">some right, interest, profit, or benefit </w:t>
      </w:r>
      <w:r>
        <w:rPr>
          <w:color w:val="221F1F"/>
        </w:rPr>
        <w:t>accruing to one party, or some forbearance, detriment, loss, or responsibility, given, suffered, or undertaken by the other.</w:t>
      </w:r>
    </w:p>
    <w:p w14:paraId="7D8E17BE" w14:textId="77777777" w:rsidR="00D3053A" w:rsidRDefault="00D3053A">
      <w:pPr>
        <w:spacing w:before="2"/>
      </w:pPr>
    </w:p>
    <w:p w14:paraId="4F31CFBB" w14:textId="77777777" w:rsidR="00D3053A" w:rsidRDefault="00414218">
      <w:pPr>
        <w:spacing w:line="228" w:lineRule="auto"/>
      </w:pPr>
      <w:r>
        <w:rPr>
          <w:color w:val="221F1F"/>
        </w:rPr>
        <w:t>TJJD</w:t>
      </w:r>
      <w:r>
        <w:rPr>
          <w:color w:val="221F1F"/>
          <w:spacing w:val="-3"/>
        </w:rPr>
        <w:t xml:space="preserve"> </w:t>
      </w:r>
      <w:r>
        <w:rPr>
          <w:color w:val="221F1F"/>
        </w:rPr>
        <w:t>must</w:t>
      </w:r>
      <w:r>
        <w:rPr>
          <w:color w:val="221F1F"/>
          <w:spacing w:val="-1"/>
        </w:rPr>
        <w:t xml:space="preserve"> </w:t>
      </w:r>
      <w:r>
        <w:rPr>
          <w:color w:val="221F1F"/>
        </w:rPr>
        <w:t>agree</w:t>
      </w:r>
      <w:r>
        <w:rPr>
          <w:color w:val="221F1F"/>
          <w:spacing w:val="-1"/>
        </w:rPr>
        <w:t xml:space="preserve"> </w:t>
      </w:r>
      <w:r>
        <w:rPr>
          <w:color w:val="221F1F"/>
        </w:rPr>
        <w:t>to</w:t>
      </w:r>
      <w:r>
        <w:rPr>
          <w:color w:val="221F1F"/>
          <w:spacing w:val="-1"/>
        </w:rPr>
        <w:t xml:space="preserve"> </w:t>
      </w:r>
      <w:r>
        <w:rPr>
          <w:color w:val="221F1F"/>
        </w:rPr>
        <w:t>pay</w:t>
      </w:r>
      <w:r>
        <w:rPr>
          <w:color w:val="221F1F"/>
          <w:spacing w:val="-1"/>
        </w:rPr>
        <w:t xml:space="preserve"> </w:t>
      </w:r>
      <w:r>
        <w:rPr>
          <w:color w:val="221F1F"/>
        </w:rPr>
        <w:t>the</w:t>
      </w:r>
      <w:r>
        <w:rPr>
          <w:color w:val="221F1F"/>
          <w:spacing w:val="-3"/>
        </w:rPr>
        <w:t xml:space="preserve"> </w:t>
      </w:r>
      <w:r>
        <w:rPr>
          <w:color w:val="221F1F"/>
        </w:rPr>
        <w:t>price</w:t>
      </w:r>
      <w:r>
        <w:rPr>
          <w:color w:val="221F1F"/>
          <w:spacing w:val="-1"/>
        </w:rPr>
        <w:t xml:space="preserve"> </w:t>
      </w:r>
      <w:r>
        <w:rPr>
          <w:color w:val="221F1F"/>
        </w:rPr>
        <w:t>negotiated</w:t>
      </w:r>
      <w:r>
        <w:rPr>
          <w:color w:val="221F1F"/>
          <w:spacing w:val="-5"/>
        </w:rPr>
        <w:t xml:space="preserve"> </w:t>
      </w:r>
      <w:r>
        <w:rPr>
          <w:color w:val="221F1F"/>
        </w:rPr>
        <w:t>(acceptance)</w:t>
      </w:r>
      <w:r>
        <w:rPr>
          <w:color w:val="221F1F"/>
          <w:spacing w:val="-2"/>
        </w:rPr>
        <w:t xml:space="preserve"> </w:t>
      </w:r>
      <w:r>
        <w:rPr>
          <w:color w:val="221F1F"/>
        </w:rPr>
        <w:t>to</w:t>
      </w:r>
      <w:r>
        <w:rPr>
          <w:color w:val="221F1F"/>
          <w:spacing w:val="-1"/>
        </w:rPr>
        <w:t xml:space="preserve"> </w:t>
      </w:r>
      <w:r>
        <w:rPr>
          <w:color w:val="221F1F"/>
        </w:rPr>
        <w:t>gain</w:t>
      </w:r>
      <w:r>
        <w:rPr>
          <w:color w:val="221F1F"/>
          <w:spacing w:val="-5"/>
        </w:rPr>
        <w:t xml:space="preserve"> </w:t>
      </w:r>
      <w:r>
        <w:rPr>
          <w:color w:val="221F1F"/>
        </w:rPr>
        <w:t>the</w:t>
      </w:r>
      <w:r>
        <w:rPr>
          <w:color w:val="221F1F"/>
          <w:spacing w:val="-1"/>
        </w:rPr>
        <w:t xml:space="preserve"> </w:t>
      </w:r>
      <w:r>
        <w:rPr>
          <w:color w:val="221F1F"/>
        </w:rPr>
        <w:t>right</w:t>
      </w:r>
      <w:r>
        <w:rPr>
          <w:color w:val="221F1F"/>
          <w:spacing w:val="-4"/>
        </w:rPr>
        <w:t xml:space="preserve"> </w:t>
      </w:r>
      <w:r>
        <w:rPr>
          <w:color w:val="221F1F"/>
        </w:rPr>
        <w:t>to</w:t>
      </w:r>
      <w:r>
        <w:rPr>
          <w:color w:val="221F1F"/>
          <w:spacing w:val="-3"/>
        </w:rPr>
        <w:t xml:space="preserve"> </w:t>
      </w:r>
      <w:r>
        <w:rPr>
          <w:color w:val="221F1F"/>
        </w:rPr>
        <w:t>enforce</w:t>
      </w:r>
      <w:r>
        <w:rPr>
          <w:color w:val="221F1F"/>
          <w:spacing w:val="-1"/>
        </w:rPr>
        <w:t xml:space="preserve"> </w:t>
      </w:r>
      <w:r>
        <w:rPr>
          <w:color w:val="221F1F"/>
        </w:rPr>
        <w:t>promises</w:t>
      </w:r>
      <w:r>
        <w:rPr>
          <w:color w:val="221F1F"/>
          <w:spacing w:val="-4"/>
        </w:rPr>
        <w:t xml:space="preserve"> </w:t>
      </w:r>
      <w:r>
        <w:rPr>
          <w:color w:val="221F1F"/>
        </w:rPr>
        <w:t>made</w:t>
      </w:r>
      <w:r>
        <w:rPr>
          <w:color w:val="221F1F"/>
          <w:spacing w:val="-4"/>
        </w:rPr>
        <w:t xml:space="preserve"> </w:t>
      </w:r>
      <w:r>
        <w:rPr>
          <w:color w:val="221F1F"/>
        </w:rPr>
        <w:t>by</w:t>
      </w:r>
      <w:r>
        <w:rPr>
          <w:color w:val="221F1F"/>
          <w:spacing w:val="-1"/>
        </w:rPr>
        <w:t xml:space="preserve"> </w:t>
      </w:r>
      <w:r>
        <w:rPr>
          <w:color w:val="221F1F"/>
        </w:rPr>
        <w:t>the</w:t>
      </w:r>
      <w:r>
        <w:rPr>
          <w:color w:val="221F1F"/>
          <w:spacing w:val="-4"/>
        </w:rPr>
        <w:t xml:space="preserve"> </w:t>
      </w:r>
      <w:r>
        <w:rPr>
          <w:color w:val="221F1F"/>
        </w:rPr>
        <w:t>vendor and bind the par</w:t>
      </w:r>
      <w:r>
        <w:rPr>
          <w:color w:val="221F1F"/>
        </w:rPr>
        <w:t>ties to a contract.</w:t>
      </w:r>
    </w:p>
    <w:p w14:paraId="44FB0E94" w14:textId="77777777" w:rsidR="00D3053A" w:rsidRDefault="00D3053A">
      <w:pPr>
        <w:spacing w:line="228" w:lineRule="auto"/>
        <w:rPr>
          <w:color w:val="221F1F"/>
        </w:rPr>
      </w:pPr>
    </w:p>
    <w:p w14:paraId="6E6B0ED7" w14:textId="77777777" w:rsidR="00D3053A" w:rsidRDefault="00414218">
      <w:pPr>
        <w:pStyle w:val="Heading3"/>
      </w:pPr>
      <w:bookmarkStart w:id="2" w:name="_Toc194417138"/>
      <w:r>
        <w:t>Basic Types of Contracts</w:t>
      </w:r>
      <w:bookmarkEnd w:id="2"/>
    </w:p>
    <w:p w14:paraId="1C254E76" w14:textId="77777777" w:rsidR="00D3053A" w:rsidRDefault="00414218">
      <w:pPr>
        <w:spacing w:before="56"/>
      </w:pPr>
      <w:r>
        <w:rPr>
          <w:b/>
          <w:color w:val="221F1F"/>
        </w:rPr>
        <w:t>Purchase</w:t>
      </w:r>
      <w:r>
        <w:rPr>
          <w:b/>
          <w:color w:val="221F1F"/>
          <w:spacing w:val="-3"/>
        </w:rPr>
        <w:t xml:space="preserve"> </w:t>
      </w:r>
      <w:r>
        <w:rPr>
          <w:b/>
          <w:color w:val="221F1F"/>
        </w:rPr>
        <w:t>order (PO).</w:t>
      </w:r>
      <w:r>
        <w:rPr>
          <w:b/>
          <w:color w:val="221F1F"/>
          <w:spacing w:val="-1"/>
        </w:rPr>
        <w:t xml:space="preserve"> </w:t>
      </w:r>
      <w:r>
        <w:rPr>
          <w:color w:val="221F1F"/>
        </w:rPr>
        <w:t>Standard</w:t>
      </w:r>
      <w:r>
        <w:rPr>
          <w:color w:val="221F1F"/>
          <w:spacing w:val="-5"/>
        </w:rPr>
        <w:t xml:space="preserve"> </w:t>
      </w:r>
      <w:r>
        <w:rPr>
          <w:color w:val="221F1F"/>
        </w:rPr>
        <w:t>terms</w:t>
      </w:r>
      <w:r>
        <w:rPr>
          <w:color w:val="221F1F"/>
          <w:spacing w:val="-4"/>
        </w:rPr>
        <w:t xml:space="preserve"> </w:t>
      </w:r>
      <w:r>
        <w:rPr>
          <w:color w:val="221F1F"/>
        </w:rPr>
        <w:t>and</w:t>
      </w:r>
      <w:r>
        <w:rPr>
          <w:color w:val="221F1F"/>
          <w:spacing w:val="-3"/>
        </w:rPr>
        <w:t xml:space="preserve"> </w:t>
      </w:r>
      <w:r>
        <w:rPr>
          <w:color w:val="221F1F"/>
        </w:rPr>
        <w:t>conditions</w:t>
      </w:r>
      <w:r>
        <w:rPr>
          <w:color w:val="221F1F"/>
          <w:spacing w:val="-2"/>
        </w:rPr>
        <w:t xml:space="preserve"> </w:t>
      </w:r>
      <w:r>
        <w:rPr>
          <w:color w:val="221F1F"/>
        </w:rPr>
        <w:t>are</w:t>
      </w:r>
      <w:r>
        <w:rPr>
          <w:color w:val="221F1F"/>
          <w:spacing w:val="-1"/>
        </w:rPr>
        <w:t xml:space="preserve"> </w:t>
      </w:r>
      <w:r>
        <w:rPr>
          <w:color w:val="221F1F"/>
        </w:rPr>
        <w:t>included</w:t>
      </w:r>
      <w:r>
        <w:rPr>
          <w:color w:val="221F1F"/>
          <w:spacing w:val="-3"/>
        </w:rPr>
        <w:t xml:space="preserve"> </w:t>
      </w:r>
      <w:r>
        <w:rPr>
          <w:color w:val="221F1F"/>
        </w:rPr>
        <w:t>in</w:t>
      </w:r>
      <w:r>
        <w:rPr>
          <w:color w:val="221F1F"/>
          <w:spacing w:val="-3"/>
        </w:rPr>
        <w:t xml:space="preserve"> </w:t>
      </w:r>
      <w:r>
        <w:rPr>
          <w:color w:val="221F1F"/>
        </w:rPr>
        <w:t>every</w:t>
      </w:r>
      <w:r>
        <w:rPr>
          <w:color w:val="221F1F"/>
          <w:spacing w:val="-3"/>
        </w:rPr>
        <w:t xml:space="preserve"> </w:t>
      </w:r>
      <w:r>
        <w:rPr>
          <w:color w:val="221F1F"/>
        </w:rPr>
        <w:t>purchase</w:t>
      </w:r>
      <w:r>
        <w:rPr>
          <w:color w:val="221F1F"/>
          <w:spacing w:val="-4"/>
        </w:rPr>
        <w:t xml:space="preserve"> </w:t>
      </w:r>
      <w:r>
        <w:rPr>
          <w:color w:val="221F1F"/>
        </w:rPr>
        <w:t>order.</w:t>
      </w:r>
      <w:r>
        <w:rPr>
          <w:color w:val="221F1F"/>
          <w:spacing w:val="-2"/>
        </w:rPr>
        <w:t xml:space="preserve"> </w:t>
      </w:r>
      <w:r>
        <w:rPr>
          <w:color w:val="221F1F"/>
        </w:rPr>
        <w:t>The</w:t>
      </w:r>
      <w:r>
        <w:rPr>
          <w:color w:val="221F1F"/>
          <w:spacing w:val="-1"/>
        </w:rPr>
        <w:t xml:space="preserve"> </w:t>
      </w:r>
      <w:r>
        <w:rPr>
          <w:color w:val="221F1F"/>
        </w:rPr>
        <w:t>purchase</w:t>
      </w:r>
      <w:r>
        <w:rPr>
          <w:color w:val="221F1F"/>
          <w:spacing w:val="-3"/>
        </w:rPr>
        <w:t xml:space="preserve"> </w:t>
      </w:r>
      <w:r>
        <w:rPr>
          <w:color w:val="221F1F"/>
        </w:rPr>
        <w:t>must</w:t>
      </w:r>
      <w:r>
        <w:rPr>
          <w:color w:val="221F1F"/>
          <w:spacing w:val="-1"/>
        </w:rPr>
        <w:t xml:space="preserve"> </w:t>
      </w:r>
      <w:r>
        <w:rPr>
          <w:color w:val="221F1F"/>
        </w:rPr>
        <w:t>clearly</w:t>
      </w:r>
      <w:r>
        <w:rPr>
          <w:color w:val="221F1F"/>
          <w:spacing w:val="-1"/>
        </w:rPr>
        <w:t xml:space="preserve"> </w:t>
      </w:r>
      <w:r>
        <w:rPr>
          <w:color w:val="221F1F"/>
        </w:rPr>
        <w:t xml:space="preserve">state what is being offered and accepted, as well as how and for what the vendor must </w:t>
      </w:r>
      <w:r>
        <w:rPr>
          <w:color w:val="221F1F"/>
        </w:rPr>
        <w:t>provide.</w:t>
      </w:r>
    </w:p>
    <w:p w14:paraId="5E3FBE30" w14:textId="77777777" w:rsidR="00D3053A" w:rsidRDefault="00D3053A">
      <w:pPr>
        <w:spacing w:before="11"/>
        <w:rPr>
          <w:sz w:val="21"/>
        </w:rPr>
      </w:pPr>
    </w:p>
    <w:p w14:paraId="4E700F8D" w14:textId="77777777" w:rsidR="00D3053A" w:rsidRDefault="00414218">
      <w:r>
        <w:rPr>
          <w:b/>
          <w:color w:val="221F1F"/>
        </w:rPr>
        <w:t>Two-party</w:t>
      </w:r>
      <w:r>
        <w:rPr>
          <w:b/>
          <w:color w:val="221F1F"/>
          <w:spacing w:val="-3"/>
        </w:rPr>
        <w:t xml:space="preserve"> </w:t>
      </w:r>
      <w:r>
        <w:rPr>
          <w:b/>
          <w:color w:val="221F1F"/>
        </w:rPr>
        <w:t>contracts.</w:t>
      </w:r>
      <w:r>
        <w:rPr>
          <w:b/>
          <w:color w:val="221F1F"/>
          <w:spacing w:val="-3"/>
        </w:rPr>
        <w:t xml:space="preserve"> </w:t>
      </w:r>
      <w:r>
        <w:rPr>
          <w:color w:val="221F1F"/>
        </w:rPr>
        <w:t>Most</w:t>
      </w:r>
      <w:r>
        <w:rPr>
          <w:color w:val="221F1F"/>
          <w:spacing w:val="-4"/>
        </w:rPr>
        <w:t xml:space="preserve"> </w:t>
      </w:r>
      <w:r>
        <w:rPr>
          <w:color w:val="221F1F"/>
        </w:rPr>
        <w:t>contracts</w:t>
      </w:r>
      <w:r>
        <w:rPr>
          <w:color w:val="221F1F"/>
          <w:spacing w:val="-2"/>
        </w:rPr>
        <w:t xml:space="preserve"> </w:t>
      </w:r>
      <w:r>
        <w:rPr>
          <w:color w:val="221F1F"/>
        </w:rPr>
        <w:t>involve</w:t>
      </w:r>
      <w:r>
        <w:rPr>
          <w:color w:val="221F1F"/>
          <w:spacing w:val="-4"/>
        </w:rPr>
        <w:t xml:space="preserve"> </w:t>
      </w:r>
      <w:r>
        <w:rPr>
          <w:color w:val="221F1F"/>
        </w:rPr>
        <w:t>two</w:t>
      </w:r>
      <w:r>
        <w:rPr>
          <w:color w:val="221F1F"/>
          <w:spacing w:val="-1"/>
        </w:rPr>
        <w:t xml:space="preserve"> </w:t>
      </w:r>
      <w:r>
        <w:rPr>
          <w:color w:val="221F1F"/>
        </w:rPr>
        <w:t>parties;</w:t>
      </w:r>
      <w:r>
        <w:rPr>
          <w:color w:val="221F1F"/>
          <w:spacing w:val="-1"/>
        </w:rPr>
        <w:t xml:space="preserve"> </w:t>
      </w:r>
      <w:r>
        <w:rPr>
          <w:color w:val="221F1F"/>
        </w:rPr>
        <w:t>some</w:t>
      </w:r>
      <w:r>
        <w:rPr>
          <w:color w:val="221F1F"/>
          <w:spacing w:val="-4"/>
        </w:rPr>
        <w:t xml:space="preserve"> </w:t>
      </w:r>
      <w:r>
        <w:rPr>
          <w:color w:val="221F1F"/>
        </w:rPr>
        <w:t>may</w:t>
      </w:r>
      <w:r>
        <w:rPr>
          <w:color w:val="221F1F"/>
          <w:spacing w:val="-1"/>
        </w:rPr>
        <w:t xml:space="preserve"> </w:t>
      </w:r>
      <w:r>
        <w:rPr>
          <w:color w:val="221F1F"/>
        </w:rPr>
        <w:t>involve</w:t>
      </w:r>
      <w:r>
        <w:rPr>
          <w:color w:val="221F1F"/>
          <w:spacing w:val="-4"/>
        </w:rPr>
        <w:t xml:space="preserve"> </w:t>
      </w:r>
      <w:r>
        <w:rPr>
          <w:color w:val="221F1F"/>
        </w:rPr>
        <w:t>multiple</w:t>
      </w:r>
      <w:r>
        <w:rPr>
          <w:color w:val="221F1F"/>
          <w:spacing w:val="-4"/>
        </w:rPr>
        <w:t xml:space="preserve"> </w:t>
      </w:r>
      <w:r>
        <w:rPr>
          <w:color w:val="221F1F"/>
        </w:rPr>
        <w:t>parties.</w:t>
      </w:r>
      <w:r>
        <w:rPr>
          <w:color w:val="221F1F"/>
          <w:spacing w:val="-2"/>
        </w:rPr>
        <w:t xml:space="preserve"> </w:t>
      </w:r>
      <w:r>
        <w:rPr>
          <w:color w:val="221F1F"/>
        </w:rPr>
        <w:t>A</w:t>
      </w:r>
      <w:r>
        <w:rPr>
          <w:color w:val="221F1F"/>
          <w:spacing w:val="-2"/>
        </w:rPr>
        <w:t xml:space="preserve"> </w:t>
      </w:r>
      <w:r>
        <w:rPr>
          <w:color w:val="221F1F"/>
        </w:rPr>
        <w:t>written</w:t>
      </w:r>
      <w:r>
        <w:rPr>
          <w:color w:val="221F1F"/>
          <w:spacing w:val="-3"/>
        </w:rPr>
        <w:t xml:space="preserve"> </w:t>
      </w:r>
      <w:r>
        <w:rPr>
          <w:color w:val="221F1F"/>
        </w:rPr>
        <w:t xml:space="preserve">document detailing the actions of the parties is prepared and signed by the parties involved. Each contract may have both standard and specific </w:t>
      </w:r>
      <w:r>
        <w:rPr>
          <w:color w:val="221F1F"/>
        </w:rPr>
        <w:t>terms and conditions related to the services being performed or products to be delivered.</w:t>
      </w:r>
    </w:p>
    <w:p w14:paraId="3C118571" w14:textId="77777777" w:rsidR="00D3053A" w:rsidRDefault="00D3053A"/>
    <w:p w14:paraId="07390523" w14:textId="77777777" w:rsidR="00D3053A" w:rsidRDefault="00414218">
      <w:pPr>
        <w:spacing w:before="1"/>
      </w:pPr>
      <w:r>
        <w:rPr>
          <w:b/>
          <w:color w:val="221F1F"/>
        </w:rPr>
        <w:t>Interagency</w:t>
      </w:r>
      <w:r>
        <w:rPr>
          <w:b/>
          <w:color w:val="221F1F"/>
          <w:spacing w:val="-1"/>
        </w:rPr>
        <w:t xml:space="preserve"> </w:t>
      </w:r>
      <w:r>
        <w:rPr>
          <w:b/>
          <w:color w:val="221F1F"/>
        </w:rPr>
        <w:t>agreement (IAC).</w:t>
      </w:r>
      <w:r>
        <w:rPr>
          <w:b/>
          <w:color w:val="221F1F"/>
          <w:spacing w:val="-4"/>
        </w:rPr>
        <w:t xml:space="preserve"> </w:t>
      </w:r>
      <w:r>
        <w:rPr>
          <w:color w:val="221F1F"/>
        </w:rPr>
        <w:t>An</w:t>
      </w:r>
      <w:r>
        <w:rPr>
          <w:color w:val="221F1F"/>
          <w:spacing w:val="-3"/>
        </w:rPr>
        <w:t xml:space="preserve"> </w:t>
      </w:r>
      <w:r>
        <w:rPr>
          <w:color w:val="221F1F"/>
        </w:rPr>
        <w:t>agreement</w:t>
      </w:r>
      <w:r>
        <w:rPr>
          <w:color w:val="221F1F"/>
          <w:spacing w:val="-1"/>
        </w:rPr>
        <w:t xml:space="preserve"> </w:t>
      </w:r>
      <w:r>
        <w:rPr>
          <w:color w:val="221F1F"/>
        </w:rPr>
        <w:t>between</w:t>
      </w:r>
      <w:r>
        <w:rPr>
          <w:color w:val="221F1F"/>
          <w:spacing w:val="-5"/>
        </w:rPr>
        <w:t xml:space="preserve"> </w:t>
      </w:r>
      <w:r>
        <w:rPr>
          <w:color w:val="221F1F"/>
        </w:rPr>
        <w:t>two</w:t>
      </w:r>
      <w:r>
        <w:rPr>
          <w:color w:val="221F1F"/>
          <w:spacing w:val="-3"/>
        </w:rPr>
        <w:t xml:space="preserve"> </w:t>
      </w:r>
      <w:r>
        <w:rPr>
          <w:color w:val="221F1F"/>
        </w:rPr>
        <w:t>or</w:t>
      </w:r>
      <w:r>
        <w:rPr>
          <w:color w:val="221F1F"/>
          <w:spacing w:val="-4"/>
        </w:rPr>
        <w:t xml:space="preserve"> </w:t>
      </w:r>
      <w:r>
        <w:rPr>
          <w:color w:val="221F1F"/>
        </w:rPr>
        <w:t>more</w:t>
      </w:r>
      <w:r>
        <w:rPr>
          <w:color w:val="221F1F"/>
          <w:spacing w:val="-1"/>
        </w:rPr>
        <w:t xml:space="preserve"> </w:t>
      </w:r>
      <w:r>
        <w:rPr>
          <w:color w:val="221F1F"/>
        </w:rPr>
        <w:t>state</w:t>
      </w:r>
      <w:r>
        <w:rPr>
          <w:color w:val="221F1F"/>
          <w:spacing w:val="-4"/>
        </w:rPr>
        <w:t xml:space="preserve"> </w:t>
      </w:r>
      <w:r>
        <w:rPr>
          <w:color w:val="221F1F"/>
        </w:rPr>
        <w:t>agencies</w:t>
      </w:r>
      <w:r>
        <w:rPr>
          <w:color w:val="221F1F"/>
          <w:spacing w:val="-4"/>
        </w:rPr>
        <w:t xml:space="preserve"> </w:t>
      </w:r>
      <w:r>
        <w:rPr>
          <w:color w:val="221F1F"/>
        </w:rPr>
        <w:t>with</w:t>
      </w:r>
      <w:r>
        <w:rPr>
          <w:color w:val="221F1F"/>
          <w:spacing w:val="-3"/>
        </w:rPr>
        <w:t xml:space="preserve"> </w:t>
      </w:r>
      <w:r>
        <w:rPr>
          <w:color w:val="221F1F"/>
        </w:rPr>
        <w:t>a</w:t>
      </w:r>
      <w:r>
        <w:rPr>
          <w:color w:val="221F1F"/>
          <w:spacing w:val="-2"/>
        </w:rPr>
        <w:t xml:space="preserve"> </w:t>
      </w:r>
      <w:r>
        <w:rPr>
          <w:color w:val="221F1F"/>
        </w:rPr>
        <w:t>written</w:t>
      </w:r>
      <w:r>
        <w:rPr>
          <w:color w:val="221F1F"/>
          <w:spacing w:val="-3"/>
        </w:rPr>
        <w:t xml:space="preserve"> </w:t>
      </w:r>
      <w:r>
        <w:rPr>
          <w:color w:val="221F1F"/>
        </w:rPr>
        <w:t>description</w:t>
      </w:r>
      <w:r>
        <w:rPr>
          <w:color w:val="221F1F"/>
          <w:spacing w:val="-5"/>
        </w:rPr>
        <w:t xml:space="preserve"> </w:t>
      </w:r>
      <w:r>
        <w:rPr>
          <w:color w:val="221F1F"/>
        </w:rPr>
        <w:t>of</w:t>
      </w:r>
      <w:r>
        <w:rPr>
          <w:color w:val="221F1F"/>
          <w:spacing w:val="-4"/>
        </w:rPr>
        <w:t xml:space="preserve"> </w:t>
      </w:r>
      <w:r>
        <w:rPr>
          <w:color w:val="221F1F"/>
        </w:rPr>
        <w:t>services</w:t>
      </w:r>
      <w:r>
        <w:rPr>
          <w:color w:val="221F1F"/>
          <w:spacing w:val="-2"/>
        </w:rPr>
        <w:t xml:space="preserve"> </w:t>
      </w:r>
      <w:r>
        <w:rPr>
          <w:color w:val="221F1F"/>
        </w:rPr>
        <w:t xml:space="preserve">and relevant terms and conditions </w:t>
      </w:r>
      <w:r>
        <w:rPr>
          <w:color w:val="221F1F"/>
        </w:rPr>
        <w:t>required by statute. An interagency agreement includes a legal citation, if applicable.</w:t>
      </w:r>
    </w:p>
    <w:p w14:paraId="3186D553" w14:textId="77777777" w:rsidR="00D3053A" w:rsidRDefault="00D3053A"/>
    <w:p w14:paraId="1CB2A12E" w14:textId="77777777" w:rsidR="00D3053A" w:rsidRDefault="00414218">
      <w:r>
        <w:rPr>
          <w:b/>
          <w:color w:val="221F1F"/>
        </w:rPr>
        <w:t>Interlocal</w:t>
      </w:r>
      <w:r>
        <w:rPr>
          <w:b/>
          <w:color w:val="221F1F"/>
          <w:spacing w:val="-1"/>
        </w:rPr>
        <w:t xml:space="preserve"> </w:t>
      </w:r>
      <w:r>
        <w:rPr>
          <w:b/>
          <w:color w:val="221F1F"/>
        </w:rPr>
        <w:t>agreement (ILA).</w:t>
      </w:r>
      <w:r>
        <w:rPr>
          <w:b/>
          <w:color w:val="221F1F"/>
          <w:spacing w:val="-3"/>
        </w:rPr>
        <w:t xml:space="preserve"> </w:t>
      </w:r>
      <w:r>
        <w:rPr>
          <w:color w:val="221F1F"/>
        </w:rPr>
        <w:t>Similar to an interagency agreement,</w:t>
      </w:r>
      <w:r>
        <w:rPr>
          <w:color w:val="221F1F"/>
          <w:spacing w:val="-4"/>
        </w:rPr>
        <w:t xml:space="preserve"> </w:t>
      </w:r>
      <w:r>
        <w:rPr>
          <w:color w:val="221F1F"/>
        </w:rPr>
        <w:t>except</w:t>
      </w:r>
      <w:r>
        <w:rPr>
          <w:color w:val="221F1F"/>
          <w:spacing w:val="-1"/>
        </w:rPr>
        <w:t xml:space="preserve"> </w:t>
      </w:r>
      <w:r>
        <w:rPr>
          <w:color w:val="221F1F"/>
        </w:rPr>
        <w:t>that</w:t>
      </w:r>
      <w:r>
        <w:rPr>
          <w:color w:val="221F1F"/>
          <w:spacing w:val="-1"/>
        </w:rPr>
        <w:t xml:space="preserve"> </w:t>
      </w:r>
      <w:r>
        <w:rPr>
          <w:color w:val="221F1F"/>
        </w:rPr>
        <w:t>it</w:t>
      </w:r>
      <w:r>
        <w:rPr>
          <w:color w:val="221F1F"/>
          <w:spacing w:val="-1"/>
        </w:rPr>
        <w:t xml:space="preserve"> </w:t>
      </w:r>
      <w:r>
        <w:rPr>
          <w:color w:val="221F1F"/>
        </w:rPr>
        <w:t>is</w:t>
      </w:r>
      <w:r>
        <w:rPr>
          <w:color w:val="221F1F"/>
          <w:spacing w:val="-3"/>
        </w:rPr>
        <w:t xml:space="preserve"> </w:t>
      </w:r>
      <w:r>
        <w:rPr>
          <w:color w:val="221F1F"/>
        </w:rPr>
        <w:t>between</w:t>
      </w:r>
      <w:r>
        <w:rPr>
          <w:color w:val="221F1F"/>
          <w:spacing w:val="-3"/>
        </w:rPr>
        <w:t xml:space="preserve"> </w:t>
      </w:r>
      <w:r>
        <w:rPr>
          <w:color w:val="221F1F"/>
        </w:rPr>
        <w:t>a</w:t>
      </w:r>
      <w:r>
        <w:rPr>
          <w:color w:val="221F1F"/>
          <w:spacing w:val="-2"/>
        </w:rPr>
        <w:t xml:space="preserve"> </w:t>
      </w:r>
      <w:r>
        <w:rPr>
          <w:color w:val="221F1F"/>
        </w:rPr>
        <w:t>state</w:t>
      </w:r>
      <w:r>
        <w:rPr>
          <w:color w:val="221F1F"/>
          <w:spacing w:val="-4"/>
        </w:rPr>
        <w:t xml:space="preserve"> </w:t>
      </w:r>
      <w:r>
        <w:rPr>
          <w:color w:val="221F1F"/>
        </w:rPr>
        <w:t>agency</w:t>
      </w:r>
      <w:r>
        <w:rPr>
          <w:color w:val="221F1F"/>
          <w:spacing w:val="-3"/>
        </w:rPr>
        <w:t xml:space="preserve"> </w:t>
      </w:r>
      <w:r>
        <w:rPr>
          <w:color w:val="221F1F"/>
        </w:rPr>
        <w:t>and</w:t>
      </w:r>
      <w:r>
        <w:rPr>
          <w:color w:val="221F1F"/>
          <w:spacing w:val="-3"/>
        </w:rPr>
        <w:t xml:space="preserve"> </w:t>
      </w:r>
      <w:r>
        <w:rPr>
          <w:color w:val="221F1F"/>
        </w:rPr>
        <w:t>local governments, such as cities and counties.</w:t>
      </w:r>
    </w:p>
    <w:p w14:paraId="0BDE14E4" w14:textId="77777777" w:rsidR="00D3053A" w:rsidRDefault="00D3053A">
      <w:pPr>
        <w:spacing w:before="10"/>
        <w:rPr>
          <w:sz w:val="21"/>
        </w:rPr>
      </w:pPr>
    </w:p>
    <w:p w14:paraId="61D424A0" w14:textId="77777777" w:rsidR="00D3053A" w:rsidRDefault="00414218">
      <w:r>
        <w:rPr>
          <w:b/>
          <w:color w:val="221F1F"/>
        </w:rPr>
        <w:t>Memorand</w:t>
      </w:r>
      <w:r>
        <w:rPr>
          <w:b/>
          <w:color w:val="221F1F"/>
        </w:rPr>
        <w:t>um</w:t>
      </w:r>
      <w:r>
        <w:rPr>
          <w:b/>
          <w:color w:val="221F1F"/>
          <w:spacing w:val="-2"/>
        </w:rPr>
        <w:t xml:space="preserve"> </w:t>
      </w:r>
      <w:r>
        <w:rPr>
          <w:b/>
          <w:color w:val="221F1F"/>
        </w:rPr>
        <w:t>of</w:t>
      </w:r>
      <w:r>
        <w:rPr>
          <w:b/>
          <w:color w:val="221F1F"/>
          <w:spacing w:val="-2"/>
        </w:rPr>
        <w:t xml:space="preserve"> </w:t>
      </w:r>
      <w:r>
        <w:rPr>
          <w:b/>
          <w:color w:val="221F1F"/>
        </w:rPr>
        <w:t>understanding (MOU).</w:t>
      </w:r>
      <w:r>
        <w:rPr>
          <w:b/>
          <w:color w:val="221F1F"/>
          <w:spacing w:val="-1"/>
        </w:rPr>
        <w:t xml:space="preserve"> </w:t>
      </w:r>
      <w:r>
        <w:rPr>
          <w:color w:val="221F1F"/>
        </w:rPr>
        <w:t>A</w:t>
      </w:r>
      <w:r>
        <w:rPr>
          <w:color w:val="221F1F"/>
          <w:spacing w:val="-5"/>
        </w:rPr>
        <w:t xml:space="preserve"> </w:t>
      </w:r>
      <w:r>
        <w:rPr>
          <w:color w:val="221F1F"/>
        </w:rPr>
        <w:t>simplified</w:t>
      </w:r>
      <w:r>
        <w:rPr>
          <w:color w:val="221F1F"/>
          <w:spacing w:val="-5"/>
        </w:rPr>
        <w:t xml:space="preserve"> </w:t>
      </w:r>
      <w:r>
        <w:rPr>
          <w:color w:val="221F1F"/>
        </w:rPr>
        <w:t>agreement</w:t>
      </w:r>
      <w:r>
        <w:rPr>
          <w:color w:val="221F1F"/>
          <w:spacing w:val="-1"/>
        </w:rPr>
        <w:t xml:space="preserve"> </w:t>
      </w:r>
      <w:r>
        <w:rPr>
          <w:color w:val="221F1F"/>
        </w:rPr>
        <w:t>outlining</w:t>
      </w:r>
      <w:r>
        <w:rPr>
          <w:color w:val="221F1F"/>
          <w:spacing w:val="-3"/>
        </w:rPr>
        <w:t xml:space="preserve"> </w:t>
      </w:r>
      <w:r>
        <w:rPr>
          <w:color w:val="221F1F"/>
        </w:rPr>
        <w:t>what</w:t>
      </w:r>
      <w:r>
        <w:rPr>
          <w:color w:val="221F1F"/>
          <w:spacing w:val="-4"/>
        </w:rPr>
        <w:t xml:space="preserve"> </w:t>
      </w:r>
      <w:r>
        <w:rPr>
          <w:color w:val="221F1F"/>
        </w:rPr>
        <w:t>two</w:t>
      </w:r>
      <w:r>
        <w:rPr>
          <w:color w:val="221F1F"/>
          <w:spacing w:val="-1"/>
        </w:rPr>
        <w:t xml:space="preserve"> </w:t>
      </w:r>
      <w:r>
        <w:rPr>
          <w:color w:val="221F1F"/>
        </w:rPr>
        <w:t>parties</w:t>
      </w:r>
      <w:r>
        <w:rPr>
          <w:color w:val="221F1F"/>
          <w:spacing w:val="-2"/>
        </w:rPr>
        <w:t xml:space="preserve"> </w:t>
      </w:r>
      <w:r>
        <w:rPr>
          <w:color w:val="221F1F"/>
        </w:rPr>
        <w:t>agree</w:t>
      </w:r>
      <w:r>
        <w:rPr>
          <w:color w:val="221F1F"/>
          <w:spacing w:val="-1"/>
        </w:rPr>
        <w:t xml:space="preserve"> </w:t>
      </w:r>
      <w:r>
        <w:rPr>
          <w:color w:val="221F1F"/>
        </w:rPr>
        <w:t>to</w:t>
      </w:r>
      <w:r>
        <w:rPr>
          <w:color w:val="221F1F"/>
          <w:spacing w:val="-1"/>
        </w:rPr>
        <w:t xml:space="preserve"> </w:t>
      </w:r>
      <w:r>
        <w:rPr>
          <w:color w:val="221F1F"/>
        </w:rPr>
        <w:t>do</w:t>
      </w:r>
      <w:r>
        <w:rPr>
          <w:color w:val="221F1F"/>
          <w:spacing w:val="-1"/>
        </w:rPr>
        <w:t xml:space="preserve"> </w:t>
      </w:r>
      <w:r>
        <w:rPr>
          <w:color w:val="221F1F"/>
        </w:rPr>
        <w:t>for</w:t>
      </w:r>
      <w:r>
        <w:rPr>
          <w:color w:val="221F1F"/>
          <w:spacing w:val="-4"/>
        </w:rPr>
        <w:t xml:space="preserve"> </w:t>
      </w:r>
      <w:r>
        <w:rPr>
          <w:color w:val="221F1F"/>
        </w:rPr>
        <w:t>one</w:t>
      </w:r>
      <w:r>
        <w:rPr>
          <w:color w:val="221F1F"/>
          <w:spacing w:val="-1"/>
        </w:rPr>
        <w:t xml:space="preserve"> </w:t>
      </w:r>
      <w:r>
        <w:rPr>
          <w:color w:val="221F1F"/>
        </w:rPr>
        <w:t>another, generally at no cost to either party.</w:t>
      </w:r>
    </w:p>
    <w:p w14:paraId="228DF800" w14:textId="77777777" w:rsidR="00D3053A" w:rsidRDefault="00D3053A">
      <w:pPr>
        <w:spacing w:before="1"/>
      </w:pPr>
    </w:p>
    <w:p w14:paraId="3B6FE4BA" w14:textId="77777777" w:rsidR="00D3053A" w:rsidRDefault="00414218">
      <w:r>
        <w:rPr>
          <w:color w:val="221F1F"/>
        </w:rPr>
        <w:t>Other</w:t>
      </w:r>
      <w:r>
        <w:rPr>
          <w:color w:val="221F1F"/>
          <w:spacing w:val="-7"/>
        </w:rPr>
        <w:t xml:space="preserve"> </w:t>
      </w:r>
      <w:r>
        <w:rPr>
          <w:color w:val="221F1F"/>
        </w:rPr>
        <w:t>variations</w:t>
      </w:r>
      <w:r>
        <w:rPr>
          <w:color w:val="221F1F"/>
          <w:spacing w:val="-4"/>
        </w:rPr>
        <w:t xml:space="preserve"> </w:t>
      </w:r>
      <w:r>
        <w:rPr>
          <w:color w:val="221F1F"/>
        </w:rPr>
        <w:t>of</w:t>
      </w:r>
      <w:r>
        <w:rPr>
          <w:color w:val="221F1F"/>
          <w:spacing w:val="-3"/>
        </w:rPr>
        <w:t xml:space="preserve"> </w:t>
      </w:r>
      <w:r>
        <w:rPr>
          <w:color w:val="221F1F"/>
        </w:rPr>
        <w:t>the</w:t>
      </w:r>
      <w:r>
        <w:rPr>
          <w:color w:val="221F1F"/>
          <w:spacing w:val="-1"/>
        </w:rPr>
        <w:t xml:space="preserve"> </w:t>
      </w:r>
      <w:r>
        <w:rPr>
          <w:color w:val="221F1F"/>
        </w:rPr>
        <w:t>above</w:t>
      </w:r>
      <w:r>
        <w:rPr>
          <w:color w:val="221F1F"/>
          <w:spacing w:val="-4"/>
        </w:rPr>
        <w:t xml:space="preserve"> </w:t>
      </w:r>
      <w:r>
        <w:rPr>
          <w:color w:val="221F1F"/>
        </w:rPr>
        <w:t>types</w:t>
      </w:r>
      <w:r>
        <w:rPr>
          <w:color w:val="221F1F"/>
          <w:spacing w:val="-5"/>
        </w:rPr>
        <w:t xml:space="preserve"> </w:t>
      </w:r>
      <w:r>
        <w:rPr>
          <w:color w:val="221F1F"/>
        </w:rPr>
        <w:t>of</w:t>
      </w:r>
      <w:r>
        <w:rPr>
          <w:color w:val="221F1F"/>
          <w:spacing w:val="-4"/>
        </w:rPr>
        <w:t xml:space="preserve"> </w:t>
      </w:r>
      <w:r>
        <w:rPr>
          <w:color w:val="221F1F"/>
        </w:rPr>
        <w:t>contracts</w:t>
      </w:r>
      <w:r>
        <w:rPr>
          <w:color w:val="221F1F"/>
          <w:spacing w:val="-7"/>
        </w:rPr>
        <w:t xml:space="preserve"> </w:t>
      </w:r>
      <w:r>
        <w:rPr>
          <w:color w:val="221F1F"/>
        </w:rPr>
        <w:t>may</w:t>
      </w:r>
      <w:r>
        <w:rPr>
          <w:color w:val="221F1F"/>
          <w:spacing w:val="-2"/>
        </w:rPr>
        <w:t xml:space="preserve"> </w:t>
      </w:r>
      <w:r>
        <w:rPr>
          <w:color w:val="221F1F"/>
        </w:rPr>
        <w:t>include</w:t>
      </w:r>
      <w:r>
        <w:rPr>
          <w:color w:val="221F1F"/>
          <w:spacing w:val="-1"/>
        </w:rPr>
        <w:t xml:space="preserve"> </w:t>
      </w:r>
      <w:r>
        <w:rPr>
          <w:color w:val="221F1F"/>
        </w:rPr>
        <w:t>the</w:t>
      </w:r>
      <w:r>
        <w:rPr>
          <w:color w:val="221F1F"/>
          <w:spacing w:val="-1"/>
        </w:rPr>
        <w:t xml:space="preserve"> </w:t>
      </w:r>
      <w:r>
        <w:rPr>
          <w:color w:val="221F1F"/>
          <w:spacing w:val="-2"/>
        </w:rPr>
        <w:t>following:</w:t>
      </w:r>
    </w:p>
    <w:p w14:paraId="4EA68D69" w14:textId="77777777" w:rsidR="00D3053A" w:rsidRDefault="00414218">
      <w:pPr>
        <w:numPr>
          <w:ilvl w:val="0"/>
          <w:numId w:val="1"/>
        </w:numPr>
        <w:tabs>
          <w:tab w:val="left" w:pos="-2776"/>
        </w:tabs>
      </w:pPr>
      <w:r>
        <w:rPr>
          <w:color w:val="221F1F"/>
        </w:rPr>
        <w:t>memorandum</w:t>
      </w:r>
      <w:r>
        <w:rPr>
          <w:color w:val="221F1F"/>
          <w:spacing w:val="-4"/>
        </w:rPr>
        <w:t xml:space="preserve"> </w:t>
      </w:r>
      <w:r>
        <w:rPr>
          <w:color w:val="221F1F"/>
        </w:rPr>
        <w:t>of</w:t>
      </w:r>
      <w:r>
        <w:rPr>
          <w:color w:val="221F1F"/>
          <w:spacing w:val="-3"/>
        </w:rPr>
        <w:t xml:space="preserve"> </w:t>
      </w:r>
      <w:r>
        <w:rPr>
          <w:color w:val="221F1F"/>
          <w:spacing w:val="-2"/>
        </w:rPr>
        <w:t>agreement (MOA)</w:t>
      </w:r>
    </w:p>
    <w:p w14:paraId="668BC6D0" w14:textId="77777777" w:rsidR="00D3053A" w:rsidRDefault="00414218">
      <w:pPr>
        <w:numPr>
          <w:ilvl w:val="0"/>
          <w:numId w:val="1"/>
        </w:numPr>
        <w:tabs>
          <w:tab w:val="left" w:pos="-2775"/>
        </w:tabs>
        <w:spacing w:before="61"/>
      </w:pPr>
      <w:r>
        <w:rPr>
          <w:color w:val="221F1F"/>
        </w:rPr>
        <w:t>letter</w:t>
      </w:r>
      <w:r>
        <w:rPr>
          <w:color w:val="221F1F"/>
          <w:spacing w:val="-2"/>
        </w:rPr>
        <w:t xml:space="preserve"> </w:t>
      </w:r>
      <w:r>
        <w:rPr>
          <w:color w:val="221F1F"/>
        </w:rPr>
        <w:t>of</w:t>
      </w:r>
      <w:r>
        <w:rPr>
          <w:color w:val="221F1F"/>
          <w:spacing w:val="-2"/>
        </w:rPr>
        <w:t xml:space="preserve"> intent</w:t>
      </w:r>
    </w:p>
    <w:p w14:paraId="1B571951" w14:textId="77777777" w:rsidR="00D3053A" w:rsidRDefault="00414218">
      <w:pPr>
        <w:numPr>
          <w:ilvl w:val="0"/>
          <w:numId w:val="1"/>
        </w:numPr>
        <w:tabs>
          <w:tab w:val="left" w:pos="-2775"/>
        </w:tabs>
        <w:spacing w:before="58"/>
      </w:pPr>
      <w:r>
        <w:rPr>
          <w:color w:val="221F1F"/>
        </w:rPr>
        <w:t>letter</w:t>
      </w:r>
      <w:r>
        <w:rPr>
          <w:color w:val="221F1F"/>
          <w:spacing w:val="-2"/>
        </w:rPr>
        <w:t xml:space="preserve"> </w:t>
      </w:r>
      <w:r>
        <w:rPr>
          <w:color w:val="221F1F"/>
        </w:rPr>
        <w:t>of</w:t>
      </w:r>
      <w:r>
        <w:rPr>
          <w:color w:val="221F1F"/>
          <w:spacing w:val="-2"/>
        </w:rPr>
        <w:t xml:space="preserve"> agreement</w:t>
      </w:r>
    </w:p>
    <w:p w14:paraId="777306A6" w14:textId="77777777" w:rsidR="00D3053A" w:rsidRDefault="00D3053A">
      <w:pPr>
        <w:tabs>
          <w:tab w:val="left" w:pos="825"/>
        </w:tabs>
        <w:spacing w:before="58"/>
      </w:pPr>
    </w:p>
    <w:p w14:paraId="12D3006C" w14:textId="77777777" w:rsidR="00D3053A" w:rsidRDefault="00414218">
      <w:r>
        <w:t>All contracts, regardless of type, must be reviewed by the legal department. Evergreen contracts must be submitted to the legal department for review every 2 years to ensure compliance with any legislative changes that</w:t>
      </w:r>
      <w:r>
        <w:t xml:space="preserve"> may have occurred.</w:t>
      </w:r>
    </w:p>
    <w:p w14:paraId="43C3FB49" w14:textId="77777777" w:rsidR="00D3053A" w:rsidRDefault="00D3053A"/>
    <w:p w14:paraId="508C075F" w14:textId="77777777" w:rsidR="00D3053A" w:rsidRDefault="00414218">
      <w:pPr>
        <w:pStyle w:val="Heading3"/>
      </w:pPr>
      <w:bookmarkStart w:id="3" w:name="_Toc194417139"/>
      <w:r>
        <w:t>Laws and Regulations Governing Contracts</w:t>
      </w:r>
      <w:bookmarkEnd w:id="3"/>
    </w:p>
    <w:p w14:paraId="270397E9" w14:textId="77777777" w:rsidR="00D3053A" w:rsidRDefault="00414218">
      <w:pPr>
        <w:numPr>
          <w:ilvl w:val="0"/>
          <w:numId w:val="2"/>
        </w:numPr>
      </w:pPr>
      <w:r>
        <w:t>Federal and State Law</w:t>
      </w:r>
    </w:p>
    <w:p w14:paraId="4FE79BA9" w14:textId="77777777" w:rsidR="00D3053A" w:rsidRDefault="00414218">
      <w:pPr>
        <w:numPr>
          <w:ilvl w:val="0"/>
          <w:numId w:val="2"/>
        </w:numPr>
      </w:pPr>
      <w:hyperlink r:id="rId55" w:history="1">
        <w:r>
          <w:rPr>
            <w:rStyle w:val="CommentReference"/>
            <w:sz w:val="22"/>
            <w:szCs w:val="22"/>
          </w:rPr>
          <w:t>Article 2, Uniform Commercial Code</w:t>
        </w:r>
      </w:hyperlink>
    </w:p>
    <w:p w14:paraId="034B9052" w14:textId="77777777" w:rsidR="00D3053A" w:rsidRDefault="00414218">
      <w:pPr>
        <w:numPr>
          <w:ilvl w:val="0"/>
          <w:numId w:val="2"/>
        </w:numPr>
      </w:pPr>
      <w:r>
        <w:t>Common Law</w:t>
      </w:r>
    </w:p>
    <w:p w14:paraId="04EC38D0" w14:textId="77777777" w:rsidR="00D3053A" w:rsidRDefault="00414218">
      <w:pPr>
        <w:numPr>
          <w:ilvl w:val="0"/>
          <w:numId w:val="2"/>
        </w:numPr>
      </w:pPr>
      <w:r>
        <w:t>Texas Government and Administrative Codes</w:t>
      </w:r>
    </w:p>
    <w:p w14:paraId="754C3EAE" w14:textId="77777777" w:rsidR="00D3053A" w:rsidRDefault="00414218">
      <w:pPr>
        <w:numPr>
          <w:ilvl w:val="0"/>
          <w:numId w:val="2"/>
        </w:numPr>
      </w:pPr>
      <w:r>
        <w:t>A</w:t>
      </w:r>
      <w:r>
        <w:t>ny new legislative requirements</w:t>
      </w:r>
    </w:p>
    <w:p w14:paraId="090D961C" w14:textId="77777777" w:rsidR="00D3053A" w:rsidRDefault="00414218">
      <w:pPr>
        <w:numPr>
          <w:ilvl w:val="0"/>
          <w:numId w:val="2"/>
        </w:numPr>
      </w:pPr>
      <w:hyperlink r:id="rId56" w:history="1">
        <w:r>
          <w:rPr>
            <w:rStyle w:val="CommentReference"/>
            <w:sz w:val="22"/>
            <w:szCs w:val="22"/>
          </w:rPr>
          <w:t>State of Texas Purchasing and Contract Management Guide</w:t>
        </w:r>
      </w:hyperlink>
    </w:p>
    <w:p w14:paraId="694472EE" w14:textId="77777777" w:rsidR="00D3053A" w:rsidRDefault="00414218">
      <w:pPr>
        <w:numPr>
          <w:ilvl w:val="0"/>
          <w:numId w:val="2"/>
        </w:numPr>
      </w:pPr>
      <w:r>
        <w:t>Department of Information Resources rules</w:t>
      </w:r>
    </w:p>
    <w:p w14:paraId="01FA0E99" w14:textId="77777777" w:rsidR="00D3053A" w:rsidRDefault="00414218">
      <w:pPr>
        <w:numPr>
          <w:ilvl w:val="0"/>
          <w:numId w:val="2"/>
        </w:numPr>
      </w:pPr>
      <w:r>
        <w:t xml:space="preserve">TJJD Procurement </w:t>
      </w:r>
      <w:r>
        <w:t>Procedures</w:t>
      </w:r>
    </w:p>
    <w:p w14:paraId="710EB9E7" w14:textId="77777777" w:rsidR="00D3053A" w:rsidRDefault="00414218">
      <w:pPr>
        <w:numPr>
          <w:ilvl w:val="0"/>
          <w:numId w:val="2"/>
        </w:numPr>
      </w:pPr>
      <w:r>
        <w:t>TJJD Purchasing Approval Matrix</w:t>
      </w:r>
    </w:p>
    <w:p w14:paraId="5CFEC735" w14:textId="77777777" w:rsidR="00D3053A" w:rsidRDefault="00414218">
      <w:pPr>
        <w:numPr>
          <w:ilvl w:val="0"/>
          <w:numId w:val="2"/>
        </w:numPr>
      </w:pPr>
      <w:r>
        <w:t>TJJD Contract Management Handbook and Guide</w:t>
      </w:r>
    </w:p>
    <w:p w14:paraId="352D2993" w14:textId="77777777" w:rsidR="00D3053A" w:rsidRDefault="00D3053A"/>
    <w:p w14:paraId="20A0C6C5" w14:textId="77777777" w:rsidR="00D3053A" w:rsidRDefault="00D3053A"/>
    <w:p w14:paraId="52F6294A" w14:textId="77777777" w:rsidR="00D3053A" w:rsidRDefault="00414218">
      <w:pPr>
        <w:pStyle w:val="Heading3"/>
      </w:pPr>
      <w:bookmarkStart w:id="4" w:name="_Toc194417140"/>
      <w:r>
        <w:t>Professional Certification</w:t>
      </w:r>
      <w:bookmarkEnd w:id="4"/>
    </w:p>
    <w:p w14:paraId="489ADECA" w14:textId="77777777" w:rsidR="00D3053A" w:rsidRDefault="00414218">
      <w:r>
        <w:t>The Statewide Procurement Division (SPD) administers training, continuing education, and the certification program for Texas public procurem</w:t>
      </w:r>
      <w:r>
        <w:t>ent professionals. SPD offers two levels of certification: Certified Texas Contract Developer (CTCD) and Certified Texas Contract Manager (CTCM).</w:t>
      </w:r>
    </w:p>
    <w:p w14:paraId="7861BC3A" w14:textId="77777777" w:rsidR="00D3053A" w:rsidRDefault="00D3053A"/>
    <w:p w14:paraId="587EFCE6" w14:textId="77777777" w:rsidR="00D3053A" w:rsidRDefault="00414218">
      <w:r>
        <w:t xml:space="preserve"> TJJD purchasers are required to obtain and maintain the CTCD certification. Purchasers have 6 months from th</w:t>
      </w:r>
      <w:r>
        <w:t xml:space="preserve">eir hire date to obtain the certification. </w:t>
      </w:r>
    </w:p>
    <w:p w14:paraId="1AB8D8E7" w14:textId="77777777" w:rsidR="00D3053A" w:rsidRDefault="00414218">
      <w:r>
        <w:t xml:space="preserve">TJJD contract specialists are required to obtain and maintain both the CTCD and the CTCM certifications. Contract specialists have 1 year from their hire date to obtain both certifications. </w:t>
      </w:r>
    </w:p>
    <w:p w14:paraId="4065C520" w14:textId="77777777" w:rsidR="00D3053A" w:rsidRDefault="00414218">
      <w:r>
        <w:t>If a department manag</w:t>
      </w:r>
      <w:r>
        <w:t xml:space="preserve">es any contract exceeding $5,000,000, the department director or their designee, who will be performing contract management duties, must obtain and maintain the CTCM certification. </w:t>
      </w:r>
    </w:p>
    <w:p w14:paraId="1B4820BD" w14:textId="77777777" w:rsidR="00D3053A" w:rsidRDefault="00D3053A">
      <w:pPr>
        <w:spacing w:line="228" w:lineRule="auto"/>
      </w:pPr>
    </w:p>
    <w:p w14:paraId="391CAA68" w14:textId="77777777" w:rsidR="00D3053A" w:rsidRDefault="00D3053A">
      <w:pPr>
        <w:spacing w:line="228" w:lineRule="auto"/>
        <w:rPr>
          <w:rFonts w:ascii="Calibri Light" w:hAnsi="Calibri Light" w:cs="Calibri Light"/>
          <w:sz w:val="24"/>
          <w:szCs w:val="24"/>
        </w:rPr>
      </w:pPr>
    </w:p>
    <w:p w14:paraId="1BC23705" w14:textId="77777777" w:rsidR="00D3053A" w:rsidRDefault="00414218">
      <w:pPr>
        <w:pStyle w:val="Heading3"/>
      </w:pPr>
      <w:bookmarkStart w:id="5" w:name="_Toc194417141"/>
      <w:r>
        <w:t>Conflict of Interest and Ethics</w:t>
      </w:r>
      <w:bookmarkEnd w:id="5"/>
    </w:p>
    <w:p w14:paraId="04C56920" w14:textId="77777777" w:rsidR="00D3053A" w:rsidRDefault="00414218">
      <w:pPr>
        <w:spacing w:before="56"/>
      </w:pPr>
      <w:r>
        <w:rPr>
          <w:color w:val="221F1F"/>
        </w:rPr>
        <w:t>By</w:t>
      </w:r>
      <w:r>
        <w:rPr>
          <w:color w:val="221F1F"/>
          <w:spacing w:val="-1"/>
        </w:rPr>
        <w:t xml:space="preserve"> </w:t>
      </w:r>
      <w:r>
        <w:rPr>
          <w:color w:val="221F1F"/>
        </w:rPr>
        <w:t>statute,</w:t>
      </w:r>
      <w:r>
        <w:rPr>
          <w:color w:val="221F1F"/>
          <w:spacing w:val="-4"/>
        </w:rPr>
        <w:t xml:space="preserve"> </w:t>
      </w:r>
      <w:r>
        <w:rPr>
          <w:color w:val="221F1F"/>
        </w:rPr>
        <w:t>any</w:t>
      </w:r>
      <w:r>
        <w:rPr>
          <w:color w:val="221F1F"/>
          <w:spacing w:val="-1"/>
        </w:rPr>
        <w:t xml:space="preserve"> </w:t>
      </w:r>
      <w:r>
        <w:rPr>
          <w:color w:val="221F1F"/>
        </w:rPr>
        <w:t>person</w:t>
      </w:r>
      <w:r>
        <w:rPr>
          <w:color w:val="221F1F"/>
          <w:spacing w:val="-5"/>
        </w:rPr>
        <w:t xml:space="preserve"> </w:t>
      </w:r>
      <w:r>
        <w:rPr>
          <w:color w:val="221F1F"/>
        </w:rPr>
        <w:t>involved</w:t>
      </w:r>
      <w:r>
        <w:rPr>
          <w:color w:val="221F1F"/>
          <w:spacing w:val="-3"/>
        </w:rPr>
        <w:t xml:space="preserve"> </w:t>
      </w:r>
      <w:r>
        <w:rPr>
          <w:color w:val="221F1F"/>
        </w:rPr>
        <w:t>in</w:t>
      </w:r>
      <w:r>
        <w:rPr>
          <w:color w:val="221F1F"/>
          <w:spacing w:val="-3"/>
        </w:rPr>
        <w:t xml:space="preserve"> </w:t>
      </w:r>
      <w:r>
        <w:rPr>
          <w:color w:val="221F1F"/>
        </w:rPr>
        <w:t>the</w:t>
      </w:r>
      <w:r>
        <w:rPr>
          <w:color w:val="221F1F"/>
          <w:spacing w:val="-1"/>
        </w:rPr>
        <w:t xml:space="preserve"> </w:t>
      </w:r>
      <w:r>
        <w:rPr>
          <w:color w:val="221F1F"/>
        </w:rPr>
        <w:t>d</w:t>
      </w:r>
      <w:r>
        <w:rPr>
          <w:color w:val="221F1F"/>
        </w:rPr>
        <w:t>evelopment</w:t>
      </w:r>
      <w:r>
        <w:rPr>
          <w:color w:val="221F1F"/>
          <w:spacing w:val="-4"/>
        </w:rPr>
        <w:t xml:space="preserve"> </w:t>
      </w:r>
      <w:r>
        <w:rPr>
          <w:color w:val="221F1F"/>
        </w:rPr>
        <w:t>or</w:t>
      </w:r>
      <w:r>
        <w:rPr>
          <w:color w:val="221F1F"/>
          <w:spacing w:val="-4"/>
        </w:rPr>
        <w:t xml:space="preserve"> </w:t>
      </w:r>
      <w:r>
        <w:rPr>
          <w:color w:val="221F1F"/>
        </w:rPr>
        <w:t>approval</w:t>
      </w:r>
      <w:r>
        <w:rPr>
          <w:color w:val="221F1F"/>
          <w:spacing w:val="-5"/>
        </w:rPr>
        <w:t xml:space="preserve"> </w:t>
      </w:r>
      <w:r>
        <w:rPr>
          <w:color w:val="221F1F"/>
        </w:rPr>
        <w:t>of</w:t>
      </w:r>
      <w:r>
        <w:rPr>
          <w:color w:val="221F1F"/>
          <w:spacing w:val="-4"/>
        </w:rPr>
        <w:t xml:space="preserve"> </w:t>
      </w:r>
      <w:r>
        <w:rPr>
          <w:color w:val="221F1F"/>
        </w:rPr>
        <w:t>a</w:t>
      </w:r>
      <w:r>
        <w:rPr>
          <w:color w:val="221F1F"/>
          <w:spacing w:val="-2"/>
        </w:rPr>
        <w:t xml:space="preserve"> </w:t>
      </w:r>
      <w:r>
        <w:rPr>
          <w:color w:val="221F1F"/>
        </w:rPr>
        <w:t>contract</w:t>
      </w:r>
      <w:r>
        <w:rPr>
          <w:color w:val="221F1F"/>
          <w:spacing w:val="-1"/>
        </w:rPr>
        <w:t xml:space="preserve"> </w:t>
      </w:r>
      <w:r>
        <w:rPr>
          <w:color w:val="221F1F"/>
        </w:rPr>
        <w:t>who has</w:t>
      </w:r>
      <w:r>
        <w:rPr>
          <w:color w:val="221F1F"/>
          <w:spacing w:val="-2"/>
        </w:rPr>
        <w:t xml:space="preserve"> </w:t>
      </w:r>
      <w:r>
        <w:rPr>
          <w:color w:val="221F1F"/>
        </w:rPr>
        <w:t>an</w:t>
      </w:r>
      <w:r>
        <w:rPr>
          <w:color w:val="221F1F"/>
          <w:spacing w:val="-5"/>
        </w:rPr>
        <w:t xml:space="preserve"> </w:t>
      </w:r>
      <w:r>
        <w:rPr>
          <w:color w:val="221F1F"/>
        </w:rPr>
        <w:t>actual</w:t>
      </w:r>
      <w:r>
        <w:rPr>
          <w:color w:val="221F1F"/>
          <w:spacing w:val="-5"/>
        </w:rPr>
        <w:t xml:space="preserve"> </w:t>
      </w:r>
      <w:r>
        <w:rPr>
          <w:color w:val="221F1F"/>
        </w:rPr>
        <w:t>or</w:t>
      </w:r>
      <w:r>
        <w:rPr>
          <w:color w:val="221F1F"/>
          <w:spacing w:val="-2"/>
        </w:rPr>
        <w:t xml:space="preserve"> </w:t>
      </w:r>
      <w:r>
        <w:rPr>
          <w:color w:val="221F1F"/>
        </w:rPr>
        <w:t>potential conflict of interest must disclose it and must be removed from involvement in the contract process.</w:t>
      </w:r>
    </w:p>
    <w:p w14:paraId="245EADD8" w14:textId="77777777" w:rsidR="00D3053A" w:rsidRDefault="00414218">
      <w:r>
        <w:rPr>
          <w:color w:val="221F1F"/>
        </w:rPr>
        <w:t>All</w:t>
      </w:r>
      <w:r>
        <w:rPr>
          <w:color w:val="221F1F"/>
          <w:spacing w:val="-2"/>
        </w:rPr>
        <w:t xml:space="preserve"> </w:t>
      </w:r>
      <w:r>
        <w:rPr>
          <w:color w:val="221F1F"/>
        </w:rPr>
        <w:t>contract</w:t>
      </w:r>
      <w:r>
        <w:rPr>
          <w:color w:val="221F1F"/>
          <w:spacing w:val="-1"/>
        </w:rPr>
        <w:t xml:space="preserve"> </w:t>
      </w:r>
      <w:r>
        <w:rPr>
          <w:color w:val="221F1F"/>
        </w:rPr>
        <w:t>approvers,</w:t>
      </w:r>
      <w:r>
        <w:rPr>
          <w:color w:val="221F1F"/>
          <w:spacing w:val="-2"/>
        </w:rPr>
        <w:t xml:space="preserve"> </w:t>
      </w:r>
      <w:r>
        <w:rPr>
          <w:color w:val="221F1F"/>
        </w:rPr>
        <w:t>purchasing</w:t>
      </w:r>
      <w:r>
        <w:rPr>
          <w:color w:val="221F1F"/>
          <w:spacing w:val="-3"/>
        </w:rPr>
        <w:t xml:space="preserve"> </w:t>
      </w:r>
      <w:r>
        <w:rPr>
          <w:color w:val="221F1F"/>
        </w:rPr>
        <w:t>staff,</w:t>
      </w:r>
      <w:r>
        <w:rPr>
          <w:color w:val="221F1F"/>
          <w:spacing w:val="-2"/>
        </w:rPr>
        <w:t xml:space="preserve"> </w:t>
      </w:r>
      <w:r>
        <w:rPr>
          <w:color w:val="221F1F"/>
        </w:rPr>
        <w:t>and</w:t>
      </w:r>
      <w:r>
        <w:rPr>
          <w:color w:val="221F1F"/>
          <w:spacing w:val="-3"/>
        </w:rPr>
        <w:t xml:space="preserve"> </w:t>
      </w:r>
      <w:r>
        <w:rPr>
          <w:color w:val="221F1F"/>
        </w:rPr>
        <w:t>contracts</w:t>
      </w:r>
      <w:r>
        <w:rPr>
          <w:color w:val="221F1F"/>
          <w:spacing w:val="-4"/>
        </w:rPr>
        <w:t xml:space="preserve"> </w:t>
      </w:r>
      <w:r>
        <w:rPr>
          <w:color w:val="221F1F"/>
        </w:rPr>
        <w:t>staff</w:t>
      </w:r>
      <w:r>
        <w:rPr>
          <w:color w:val="221F1F"/>
          <w:spacing w:val="-5"/>
        </w:rPr>
        <w:t xml:space="preserve"> </w:t>
      </w:r>
      <w:r>
        <w:rPr>
          <w:color w:val="221F1F"/>
        </w:rPr>
        <w:t>must</w:t>
      </w:r>
      <w:r>
        <w:rPr>
          <w:color w:val="221F1F"/>
          <w:spacing w:val="-4"/>
        </w:rPr>
        <w:t xml:space="preserve"> </w:t>
      </w:r>
      <w:r>
        <w:rPr>
          <w:color w:val="221F1F"/>
        </w:rPr>
        <w:t>sign</w:t>
      </w:r>
      <w:r>
        <w:rPr>
          <w:color w:val="221F1F"/>
          <w:spacing w:val="-3"/>
        </w:rPr>
        <w:t xml:space="preserve"> </w:t>
      </w:r>
      <w:r>
        <w:rPr>
          <w:color w:val="221F1F"/>
        </w:rPr>
        <w:t>a</w:t>
      </w:r>
      <w:r>
        <w:rPr>
          <w:color w:val="221F1F"/>
          <w:spacing w:val="-2"/>
        </w:rPr>
        <w:t xml:space="preserve"> </w:t>
      </w:r>
      <w:r>
        <w:rPr>
          <w:color w:val="221F1F"/>
        </w:rPr>
        <w:t>conflict</w:t>
      </w:r>
      <w:r>
        <w:rPr>
          <w:color w:val="221F1F"/>
          <w:spacing w:val="-4"/>
        </w:rPr>
        <w:t>-of-interest</w:t>
      </w:r>
      <w:r>
        <w:rPr>
          <w:color w:val="221F1F"/>
          <w:spacing w:val="-1"/>
        </w:rPr>
        <w:t xml:space="preserve"> </w:t>
      </w:r>
      <w:r>
        <w:rPr>
          <w:color w:val="221F1F"/>
        </w:rPr>
        <w:t>statement certification. (</w:t>
      </w:r>
      <w:hyperlink r:id="rId57" w:history="1">
        <w:r>
          <w:rPr>
            <w:rStyle w:val="Hyperlink"/>
          </w:rPr>
          <w:t>Appendix C</w:t>
        </w:r>
      </w:hyperlink>
      <w:r>
        <w:rPr>
          <w:color w:val="221F1F"/>
        </w:rPr>
        <w:t>)</w:t>
      </w:r>
    </w:p>
    <w:p w14:paraId="5F3FFA4E" w14:textId="77777777" w:rsidR="00D3053A" w:rsidRDefault="00414218">
      <w:r>
        <w:rPr>
          <w:color w:val="221F1F"/>
        </w:rPr>
        <w:t>Each</w:t>
      </w:r>
      <w:r>
        <w:rPr>
          <w:color w:val="221F1F"/>
          <w:spacing w:val="-3"/>
        </w:rPr>
        <w:t xml:space="preserve"> </w:t>
      </w:r>
      <w:r>
        <w:rPr>
          <w:color w:val="221F1F"/>
        </w:rPr>
        <w:t>approval</w:t>
      </w:r>
      <w:r>
        <w:rPr>
          <w:color w:val="221F1F"/>
          <w:spacing w:val="-2"/>
        </w:rPr>
        <w:t xml:space="preserve"> </w:t>
      </w:r>
      <w:r>
        <w:rPr>
          <w:color w:val="221F1F"/>
        </w:rPr>
        <w:t>authority</w:t>
      </w:r>
      <w:r>
        <w:rPr>
          <w:color w:val="221F1F"/>
          <w:spacing w:val="-1"/>
        </w:rPr>
        <w:t xml:space="preserve"> </w:t>
      </w:r>
      <w:r>
        <w:rPr>
          <w:color w:val="221F1F"/>
        </w:rPr>
        <w:t>in</w:t>
      </w:r>
      <w:r>
        <w:rPr>
          <w:color w:val="221F1F"/>
          <w:spacing w:val="-5"/>
        </w:rPr>
        <w:t xml:space="preserve"> </w:t>
      </w:r>
      <w:r>
        <w:rPr>
          <w:color w:val="221F1F"/>
        </w:rPr>
        <w:t>the</w:t>
      </w:r>
      <w:r>
        <w:rPr>
          <w:color w:val="221F1F"/>
          <w:spacing w:val="-1"/>
        </w:rPr>
        <w:t xml:space="preserve"> </w:t>
      </w:r>
      <w:r>
        <w:rPr>
          <w:color w:val="221F1F"/>
        </w:rPr>
        <w:t>workflow</w:t>
      </w:r>
      <w:r>
        <w:rPr>
          <w:color w:val="221F1F"/>
          <w:spacing w:val="-4"/>
        </w:rPr>
        <w:t xml:space="preserve"> </w:t>
      </w:r>
      <w:r>
        <w:rPr>
          <w:color w:val="221F1F"/>
        </w:rPr>
        <w:t>approval</w:t>
      </w:r>
      <w:r>
        <w:rPr>
          <w:color w:val="221F1F"/>
          <w:spacing w:val="-5"/>
        </w:rPr>
        <w:t xml:space="preserve"> </w:t>
      </w:r>
      <w:r>
        <w:rPr>
          <w:color w:val="221F1F"/>
        </w:rPr>
        <w:t>of</w:t>
      </w:r>
      <w:r>
        <w:rPr>
          <w:color w:val="221F1F"/>
          <w:spacing w:val="-2"/>
        </w:rPr>
        <w:t xml:space="preserve"> </w:t>
      </w:r>
      <w:r>
        <w:rPr>
          <w:color w:val="221F1F"/>
        </w:rPr>
        <w:t>a</w:t>
      </w:r>
      <w:r>
        <w:rPr>
          <w:color w:val="221F1F"/>
          <w:spacing w:val="-4"/>
        </w:rPr>
        <w:t xml:space="preserve"> </w:t>
      </w:r>
      <w:r>
        <w:rPr>
          <w:color w:val="221F1F"/>
        </w:rPr>
        <w:t>contract,</w:t>
      </w:r>
      <w:r>
        <w:rPr>
          <w:color w:val="221F1F"/>
          <w:spacing w:val="-2"/>
        </w:rPr>
        <w:t xml:space="preserve"> </w:t>
      </w:r>
      <w:r>
        <w:rPr>
          <w:color w:val="221F1F"/>
        </w:rPr>
        <w:t>by</w:t>
      </w:r>
      <w:r>
        <w:rPr>
          <w:color w:val="221F1F"/>
          <w:spacing w:val="-1"/>
        </w:rPr>
        <w:t xml:space="preserve"> </w:t>
      </w:r>
      <w:r>
        <w:rPr>
          <w:color w:val="221F1F"/>
        </w:rPr>
        <w:t>approving</w:t>
      </w:r>
      <w:r>
        <w:rPr>
          <w:color w:val="221F1F"/>
          <w:spacing w:val="-3"/>
        </w:rPr>
        <w:t xml:space="preserve"> </w:t>
      </w:r>
      <w:r>
        <w:rPr>
          <w:color w:val="221F1F"/>
        </w:rPr>
        <w:t>the</w:t>
      </w:r>
      <w:r>
        <w:rPr>
          <w:color w:val="221F1F"/>
          <w:spacing w:val="-4"/>
        </w:rPr>
        <w:t xml:space="preserve"> </w:t>
      </w:r>
      <w:r>
        <w:rPr>
          <w:color w:val="221F1F"/>
        </w:rPr>
        <w:t>contract,</w:t>
      </w:r>
      <w:r>
        <w:rPr>
          <w:color w:val="221F1F"/>
          <w:spacing w:val="-4"/>
        </w:rPr>
        <w:t xml:space="preserve"> </w:t>
      </w:r>
      <w:r>
        <w:rPr>
          <w:color w:val="221F1F"/>
        </w:rPr>
        <w:t>certifies</w:t>
      </w:r>
      <w:r>
        <w:rPr>
          <w:color w:val="221F1F"/>
          <w:spacing w:val="-2"/>
        </w:rPr>
        <w:t xml:space="preserve"> </w:t>
      </w:r>
      <w:r>
        <w:rPr>
          <w:color w:val="221F1F"/>
        </w:rPr>
        <w:t>that</w:t>
      </w:r>
      <w:r>
        <w:rPr>
          <w:color w:val="221F1F"/>
          <w:spacing w:val="-1"/>
        </w:rPr>
        <w:t xml:space="preserve"> </w:t>
      </w:r>
      <w:r>
        <w:rPr>
          <w:color w:val="221F1F"/>
        </w:rPr>
        <w:t>he</w:t>
      </w:r>
      <w:r>
        <w:rPr>
          <w:color w:val="221F1F"/>
          <w:spacing w:val="-4"/>
        </w:rPr>
        <w:t xml:space="preserve"> </w:t>
      </w:r>
      <w:r>
        <w:rPr>
          <w:color w:val="221F1F"/>
        </w:rPr>
        <w:t>or she has:</w:t>
      </w:r>
    </w:p>
    <w:p w14:paraId="34725D13" w14:textId="77777777" w:rsidR="00D3053A" w:rsidRDefault="00414218">
      <w:pPr>
        <w:numPr>
          <w:ilvl w:val="0"/>
          <w:numId w:val="3"/>
        </w:numPr>
        <w:tabs>
          <w:tab w:val="left" w:pos="-3296"/>
        </w:tabs>
        <w:spacing w:before="61"/>
      </w:pPr>
      <w:r>
        <w:rPr>
          <w:color w:val="221F1F"/>
        </w:rPr>
        <w:t>no</w:t>
      </w:r>
      <w:r>
        <w:rPr>
          <w:color w:val="221F1F"/>
          <w:spacing w:val="-3"/>
        </w:rPr>
        <w:t xml:space="preserve"> </w:t>
      </w:r>
      <w:r>
        <w:rPr>
          <w:color w:val="221F1F"/>
        </w:rPr>
        <w:t>interest</w:t>
      </w:r>
      <w:r>
        <w:rPr>
          <w:color w:val="221F1F"/>
          <w:spacing w:val="-2"/>
        </w:rPr>
        <w:t xml:space="preserve"> </w:t>
      </w:r>
      <w:r>
        <w:rPr>
          <w:color w:val="221F1F"/>
        </w:rPr>
        <w:t>in,</w:t>
      </w:r>
      <w:r>
        <w:rPr>
          <w:color w:val="221F1F"/>
          <w:spacing w:val="-5"/>
        </w:rPr>
        <w:t xml:space="preserve"> </w:t>
      </w:r>
      <w:r>
        <w:rPr>
          <w:color w:val="221F1F"/>
        </w:rPr>
        <w:t>or</w:t>
      </w:r>
      <w:r>
        <w:rPr>
          <w:color w:val="221F1F"/>
          <w:spacing w:val="-5"/>
        </w:rPr>
        <w:t xml:space="preserve"> </w:t>
      </w:r>
      <w:r>
        <w:rPr>
          <w:color w:val="221F1F"/>
        </w:rPr>
        <w:t>connection</w:t>
      </w:r>
      <w:r>
        <w:rPr>
          <w:color w:val="221F1F"/>
          <w:spacing w:val="-4"/>
        </w:rPr>
        <w:t xml:space="preserve"> </w:t>
      </w:r>
      <w:r>
        <w:rPr>
          <w:color w:val="221F1F"/>
        </w:rPr>
        <w:t>with,</w:t>
      </w:r>
      <w:r>
        <w:rPr>
          <w:color w:val="221F1F"/>
          <w:spacing w:val="-3"/>
        </w:rPr>
        <w:t xml:space="preserve"> </w:t>
      </w:r>
      <w:r>
        <w:rPr>
          <w:color w:val="221F1F"/>
        </w:rPr>
        <w:t>the</w:t>
      </w:r>
      <w:r>
        <w:rPr>
          <w:color w:val="221F1F"/>
          <w:spacing w:val="-2"/>
        </w:rPr>
        <w:t xml:space="preserve"> </w:t>
      </w:r>
      <w:r>
        <w:rPr>
          <w:color w:val="221F1F"/>
          <w:spacing w:val="-2"/>
        </w:rPr>
        <w:t>contract;</w:t>
      </w:r>
    </w:p>
    <w:p w14:paraId="22697A78" w14:textId="77777777" w:rsidR="00D3053A" w:rsidRDefault="00414218">
      <w:pPr>
        <w:numPr>
          <w:ilvl w:val="0"/>
          <w:numId w:val="3"/>
        </w:numPr>
        <w:tabs>
          <w:tab w:val="left" w:pos="-3296"/>
        </w:tabs>
      </w:pPr>
      <w:r>
        <w:rPr>
          <w:color w:val="221F1F"/>
        </w:rPr>
        <w:t>not</w:t>
      </w:r>
      <w:r>
        <w:rPr>
          <w:color w:val="221F1F"/>
          <w:spacing w:val="-1"/>
        </w:rPr>
        <w:t xml:space="preserve"> </w:t>
      </w:r>
      <w:r>
        <w:rPr>
          <w:color w:val="221F1F"/>
        </w:rPr>
        <w:t>accepted</w:t>
      </w:r>
      <w:r>
        <w:rPr>
          <w:color w:val="221F1F"/>
          <w:spacing w:val="-3"/>
        </w:rPr>
        <w:t xml:space="preserve"> </w:t>
      </w:r>
      <w:r>
        <w:rPr>
          <w:color w:val="221F1F"/>
        </w:rPr>
        <w:t>or</w:t>
      </w:r>
      <w:r>
        <w:rPr>
          <w:color w:val="221F1F"/>
          <w:spacing w:val="-4"/>
        </w:rPr>
        <w:t xml:space="preserve"> </w:t>
      </w:r>
      <w:r>
        <w:rPr>
          <w:color w:val="221F1F"/>
        </w:rPr>
        <w:t>received</w:t>
      </w:r>
      <w:r>
        <w:rPr>
          <w:color w:val="221F1F"/>
          <w:spacing w:val="-3"/>
        </w:rPr>
        <w:t xml:space="preserve"> </w:t>
      </w:r>
      <w:r>
        <w:rPr>
          <w:color w:val="221F1F"/>
        </w:rPr>
        <w:t>and</w:t>
      </w:r>
      <w:r>
        <w:rPr>
          <w:color w:val="221F1F"/>
          <w:spacing w:val="-3"/>
        </w:rPr>
        <w:t xml:space="preserve"> </w:t>
      </w:r>
      <w:r>
        <w:rPr>
          <w:color w:val="221F1F"/>
        </w:rPr>
        <w:t>will</w:t>
      </w:r>
      <w:r>
        <w:rPr>
          <w:color w:val="221F1F"/>
          <w:spacing w:val="-2"/>
        </w:rPr>
        <w:t xml:space="preserve"> </w:t>
      </w:r>
      <w:r>
        <w:rPr>
          <w:color w:val="221F1F"/>
        </w:rPr>
        <w:t>not</w:t>
      </w:r>
      <w:r>
        <w:rPr>
          <w:color w:val="221F1F"/>
          <w:spacing w:val="-4"/>
        </w:rPr>
        <w:t xml:space="preserve"> </w:t>
      </w:r>
      <w:r>
        <w:rPr>
          <w:color w:val="221F1F"/>
        </w:rPr>
        <w:t>accept</w:t>
      </w:r>
      <w:r>
        <w:rPr>
          <w:color w:val="221F1F"/>
          <w:spacing w:val="-4"/>
        </w:rPr>
        <w:t xml:space="preserve"> </w:t>
      </w:r>
      <w:r>
        <w:rPr>
          <w:color w:val="221F1F"/>
        </w:rPr>
        <w:t>or</w:t>
      </w:r>
      <w:r>
        <w:rPr>
          <w:color w:val="221F1F"/>
          <w:spacing w:val="-2"/>
        </w:rPr>
        <w:t xml:space="preserve"> </w:t>
      </w:r>
      <w:r>
        <w:rPr>
          <w:color w:val="221F1F"/>
        </w:rPr>
        <w:t>receive</w:t>
      </w:r>
      <w:r>
        <w:rPr>
          <w:color w:val="221F1F"/>
          <w:spacing w:val="-1"/>
        </w:rPr>
        <w:t xml:space="preserve"> </w:t>
      </w:r>
      <w:r>
        <w:rPr>
          <w:color w:val="221F1F"/>
        </w:rPr>
        <w:t>from</w:t>
      </w:r>
      <w:r>
        <w:rPr>
          <w:color w:val="221F1F"/>
          <w:spacing w:val="-3"/>
        </w:rPr>
        <w:t xml:space="preserve"> </w:t>
      </w:r>
      <w:r>
        <w:rPr>
          <w:color w:val="221F1F"/>
        </w:rPr>
        <w:t>a</w:t>
      </w:r>
      <w:r>
        <w:rPr>
          <w:color w:val="221F1F"/>
          <w:spacing w:val="-2"/>
        </w:rPr>
        <w:t xml:space="preserve"> </w:t>
      </w:r>
      <w:r>
        <w:rPr>
          <w:color w:val="221F1F"/>
        </w:rPr>
        <w:t>person</w:t>
      </w:r>
      <w:r>
        <w:rPr>
          <w:color w:val="221F1F"/>
          <w:spacing w:val="-5"/>
        </w:rPr>
        <w:t xml:space="preserve"> </w:t>
      </w:r>
      <w:r>
        <w:rPr>
          <w:color w:val="221F1F"/>
        </w:rPr>
        <w:t>or</w:t>
      </w:r>
      <w:r>
        <w:rPr>
          <w:color w:val="221F1F"/>
          <w:spacing w:val="-2"/>
        </w:rPr>
        <w:t xml:space="preserve"> </w:t>
      </w:r>
      <w:r>
        <w:rPr>
          <w:color w:val="221F1F"/>
        </w:rPr>
        <w:t>entity</w:t>
      </w:r>
      <w:r>
        <w:rPr>
          <w:color w:val="221F1F"/>
          <w:spacing w:val="-3"/>
        </w:rPr>
        <w:t xml:space="preserve"> </w:t>
      </w:r>
      <w:r>
        <w:rPr>
          <w:color w:val="221F1F"/>
        </w:rPr>
        <w:t>to</w:t>
      </w:r>
      <w:r>
        <w:rPr>
          <w:color w:val="221F1F"/>
          <w:spacing w:val="-1"/>
        </w:rPr>
        <w:t xml:space="preserve"> </w:t>
      </w:r>
      <w:r>
        <w:rPr>
          <w:color w:val="221F1F"/>
        </w:rPr>
        <w:t>whom</w:t>
      </w:r>
      <w:r>
        <w:rPr>
          <w:color w:val="221F1F"/>
          <w:spacing w:val="-1"/>
        </w:rPr>
        <w:t xml:space="preserve"> </w:t>
      </w:r>
      <w:r>
        <w:rPr>
          <w:color w:val="221F1F"/>
        </w:rPr>
        <w:t>the</w:t>
      </w:r>
      <w:r>
        <w:rPr>
          <w:color w:val="221F1F"/>
          <w:spacing w:val="-4"/>
        </w:rPr>
        <w:t xml:space="preserve"> </w:t>
      </w:r>
      <w:r>
        <w:rPr>
          <w:color w:val="221F1F"/>
        </w:rPr>
        <w:t>contract</w:t>
      </w:r>
      <w:r>
        <w:rPr>
          <w:color w:val="221F1F"/>
          <w:spacing w:val="-4"/>
        </w:rPr>
        <w:t xml:space="preserve"> </w:t>
      </w:r>
      <w:r>
        <w:rPr>
          <w:color w:val="221F1F"/>
        </w:rPr>
        <w:t>has</w:t>
      </w:r>
      <w:r>
        <w:rPr>
          <w:color w:val="221F1F"/>
          <w:spacing w:val="-2"/>
        </w:rPr>
        <w:t xml:space="preserve"> </w:t>
      </w:r>
      <w:r>
        <w:rPr>
          <w:color w:val="221F1F"/>
        </w:rPr>
        <w:t>been awarded, directly or indirectly, anything of value or a promise, obligation, or contract for future reward or compensation; and</w:t>
      </w:r>
    </w:p>
    <w:p w14:paraId="438C1BE5" w14:textId="77777777" w:rsidR="00D3053A" w:rsidRDefault="00414218">
      <w:pPr>
        <w:numPr>
          <w:ilvl w:val="0"/>
          <w:numId w:val="3"/>
        </w:numPr>
        <w:tabs>
          <w:tab w:val="left" w:pos="-3295"/>
        </w:tabs>
        <w:spacing w:before="59"/>
      </w:pPr>
      <w:r>
        <w:rPr>
          <w:color w:val="221F1F"/>
        </w:rPr>
        <w:t>disclosed</w:t>
      </w:r>
      <w:r>
        <w:rPr>
          <w:color w:val="221F1F"/>
          <w:spacing w:val="-5"/>
        </w:rPr>
        <w:t xml:space="preserve"> </w:t>
      </w:r>
      <w:r>
        <w:rPr>
          <w:color w:val="221F1F"/>
        </w:rPr>
        <w:t>any</w:t>
      </w:r>
      <w:r>
        <w:rPr>
          <w:color w:val="221F1F"/>
          <w:spacing w:val="-1"/>
        </w:rPr>
        <w:t xml:space="preserve"> </w:t>
      </w:r>
      <w:r>
        <w:rPr>
          <w:color w:val="221F1F"/>
        </w:rPr>
        <w:t>possible</w:t>
      </w:r>
      <w:r>
        <w:rPr>
          <w:color w:val="221F1F"/>
          <w:spacing w:val="-4"/>
        </w:rPr>
        <w:t xml:space="preserve"> </w:t>
      </w:r>
      <w:r>
        <w:rPr>
          <w:color w:val="221F1F"/>
        </w:rPr>
        <w:t>conflicts</w:t>
      </w:r>
      <w:r>
        <w:rPr>
          <w:color w:val="221F1F"/>
          <w:spacing w:val="-4"/>
        </w:rPr>
        <w:t xml:space="preserve"> </w:t>
      </w:r>
      <w:r>
        <w:rPr>
          <w:color w:val="221F1F"/>
        </w:rPr>
        <w:t>of</w:t>
      </w:r>
      <w:r>
        <w:rPr>
          <w:color w:val="221F1F"/>
          <w:spacing w:val="-2"/>
        </w:rPr>
        <w:t xml:space="preserve"> </w:t>
      </w:r>
      <w:r>
        <w:rPr>
          <w:color w:val="221F1F"/>
        </w:rPr>
        <w:t>interest</w:t>
      </w:r>
      <w:r>
        <w:rPr>
          <w:color w:val="221F1F"/>
          <w:spacing w:val="-4"/>
        </w:rPr>
        <w:t xml:space="preserve"> </w:t>
      </w:r>
      <w:r>
        <w:rPr>
          <w:color w:val="221F1F"/>
        </w:rPr>
        <w:t>to</w:t>
      </w:r>
      <w:r>
        <w:rPr>
          <w:color w:val="221F1F"/>
          <w:spacing w:val="-3"/>
        </w:rPr>
        <w:t xml:space="preserve"> </w:t>
      </w:r>
      <w:r>
        <w:rPr>
          <w:color w:val="221F1F"/>
        </w:rPr>
        <w:t>the director</w:t>
      </w:r>
      <w:r>
        <w:rPr>
          <w:color w:val="221F1F"/>
          <w:spacing w:val="-4"/>
        </w:rPr>
        <w:t xml:space="preserve"> </w:t>
      </w:r>
      <w:r>
        <w:rPr>
          <w:color w:val="221F1F"/>
        </w:rPr>
        <w:t>of</w:t>
      </w:r>
      <w:r>
        <w:rPr>
          <w:color w:val="221F1F"/>
          <w:spacing w:val="-2"/>
        </w:rPr>
        <w:t xml:space="preserve"> </w:t>
      </w:r>
      <w:r>
        <w:rPr>
          <w:color w:val="221F1F"/>
        </w:rPr>
        <w:t>business</w:t>
      </w:r>
      <w:r>
        <w:rPr>
          <w:color w:val="221F1F"/>
          <w:spacing w:val="-2"/>
        </w:rPr>
        <w:t xml:space="preserve"> </w:t>
      </w:r>
      <w:r>
        <w:rPr>
          <w:color w:val="221F1F"/>
        </w:rPr>
        <w:t>operations,</w:t>
      </w:r>
      <w:r>
        <w:rPr>
          <w:color w:val="221F1F"/>
          <w:spacing w:val="-4"/>
        </w:rPr>
        <w:t xml:space="preserve"> </w:t>
      </w:r>
      <w:r>
        <w:rPr>
          <w:color w:val="221F1F"/>
        </w:rPr>
        <w:t>the</w:t>
      </w:r>
      <w:r>
        <w:rPr>
          <w:color w:val="221F1F"/>
          <w:spacing w:val="-1"/>
        </w:rPr>
        <w:t xml:space="preserve"> </w:t>
      </w:r>
      <w:r>
        <w:rPr>
          <w:color w:val="221F1F"/>
        </w:rPr>
        <w:t>office</w:t>
      </w:r>
      <w:r>
        <w:rPr>
          <w:color w:val="221F1F"/>
          <w:spacing w:val="-4"/>
        </w:rPr>
        <w:t xml:space="preserve"> </w:t>
      </w:r>
      <w:r>
        <w:rPr>
          <w:color w:val="221F1F"/>
        </w:rPr>
        <w:t>of</w:t>
      </w:r>
      <w:r>
        <w:rPr>
          <w:color w:val="221F1F"/>
          <w:spacing w:val="-5"/>
        </w:rPr>
        <w:t xml:space="preserve"> </w:t>
      </w:r>
      <w:r>
        <w:rPr>
          <w:color w:val="221F1F"/>
        </w:rPr>
        <w:t>the</w:t>
      </w:r>
      <w:r>
        <w:rPr>
          <w:color w:val="221F1F"/>
          <w:spacing w:val="-1"/>
        </w:rPr>
        <w:t xml:space="preserve"> </w:t>
      </w:r>
      <w:r>
        <w:rPr>
          <w:color w:val="221F1F"/>
        </w:rPr>
        <w:t>general counsel, or the contracts department.</w:t>
      </w:r>
    </w:p>
    <w:p w14:paraId="7116F2E9" w14:textId="77777777" w:rsidR="00D3053A" w:rsidRDefault="00D3053A"/>
    <w:p w14:paraId="1871C2DE" w14:textId="77777777" w:rsidR="00D3053A" w:rsidRDefault="00414218">
      <w:r>
        <w:rPr>
          <w:color w:val="221F1F"/>
        </w:rPr>
        <w:t>TJJD</w:t>
      </w:r>
      <w:r>
        <w:rPr>
          <w:color w:val="221F1F"/>
          <w:spacing w:val="-1"/>
        </w:rPr>
        <w:t xml:space="preserve"> </w:t>
      </w:r>
      <w:r>
        <w:rPr>
          <w:color w:val="221F1F"/>
        </w:rPr>
        <w:t>staff</w:t>
      </w:r>
      <w:r>
        <w:rPr>
          <w:color w:val="221F1F"/>
          <w:spacing w:val="-4"/>
        </w:rPr>
        <w:t xml:space="preserve"> </w:t>
      </w:r>
      <w:r>
        <w:rPr>
          <w:color w:val="221F1F"/>
        </w:rPr>
        <w:t>members</w:t>
      </w:r>
      <w:r>
        <w:rPr>
          <w:color w:val="221F1F"/>
          <w:spacing w:val="-4"/>
        </w:rPr>
        <w:t xml:space="preserve"> </w:t>
      </w:r>
      <w:r>
        <w:rPr>
          <w:color w:val="221F1F"/>
        </w:rPr>
        <w:t>who</w:t>
      </w:r>
      <w:r>
        <w:rPr>
          <w:color w:val="221F1F"/>
          <w:spacing w:val="-1"/>
        </w:rPr>
        <w:t xml:space="preserve"> </w:t>
      </w:r>
      <w:r>
        <w:rPr>
          <w:color w:val="221F1F"/>
        </w:rPr>
        <w:t>have</w:t>
      </w:r>
      <w:r>
        <w:rPr>
          <w:color w:val="221F1F"/>
          <w:spacing w:val="-3"/>
        </w:rPr>
        <w:t xml:space="preserve"> </w:t>
      </w:r>
      <w:r>
        <w:rPr>
          <w:color w:val="221F1F"/>
        </w:rPr>
        <w:t>knowledge</w:t>
      </w:r>
      <w:r>
        <w:rPr>
          <w:color w:val="221F1F"/>
          <w:spacing w:val="-4"/>
        </w:rPr>
        <w:t xml:space="preserve"> </w:t>
      </w:r>
      <w:r>
        <w:rPr>
          <w:color w:val="221F1F"/>
        </w:rPr>
        <w:t>of</w:t>
      </w:r>
      <w:r>
        <w:rPr>
          <w:color w:val="221F1F"/>
          <w:spacing w:val="-2"/>
        </w:rPr>
        <w:t xml:space="preserve"> </w:t>
      </w:r>
      <w:r>
        <w:rPr>
          <w:color w:val="221F1F"/>
        </w:rPr>
        <w:t>any</w:t>
      </w:r>
      <w:r>
        <w:rPr>
          <w:color w:val="221F1F"/>
          <w:spacing w:val="-1"/>
        </w:rPr>
        <w:t xml:space="preserve"> </w:t>
      </w:r>
      <w:r>
        <w:rPr>
          <w:color w:val="221F1F"/>
        </w:rPr>
        <w:t>conflict</w:t>
      </w:r>
      <w:r>
        <w:rPr>
          <w:color w:val="221F1F"/>
          <w:spacing w:val="-1"/>
        </w:rPr>
        <w:t xml:space="preserve"> </w:t>
      </w:r>
      <w:r>
        <w:rPr>
          <w:color w:val="221F1F"/>
        </w:rPr>
        <w:t>of</w:t>
      </w:r>
      <w:r>
        <w:rPr>
          <w:color w:val="221F1F"/>
          <w:spacing w:val="-4"/>
        </w:rPr>
        <w:t xml:space="preserve"> </w:t>
      </w:r>
      <w:r>
        <w:rPr>
          <w:color w:val="221F1F"/>
        </w:rPr>
        <w:t>interest</w:t>
      </w:r>
      <w:r>
        <w:rPr>
          <w:color w:val="221F1F"/>
          <w:spacing w:val="-1"/>
        </w:rPr>
        <w:t xml:space="preserve"> </w:t>
      </w:r>
      <w:r>
        <w:rPr>
          <w:color w:val="221F1F"/>
        </w:rPr>
        <w:t>by</w:t>
      </w:r>
      <w:r>
        <w:rPr>
          <w:color w:val="221F1F"/>
          <w:spacing w:val="-1"/>
        </w:rPr>
        <w:t xml:space="preserve"> </w:t>
      </w:r>
      <w:r>
        <w:rPr>
          <w:color w:val="221F1F"/>
        </w:rPr>
        <w:t>any</w:t>
      </w:r>
      <w:r>
        <w:rPr>
          <w:color w:val="221F1F"/>
          <w:spacing w:val="-3"/>
        </w:rPr>
        <w:t xml:space="preserve"> </w:t>
      </w:r>
      <w:r>
        <w:rPr>
          <w:color w:val="221F1F"/>
        </w:rPr>
        <w:t>other</w:t>
      </w:r>
      <w:r>
        <w:rPr>
          <w:color w:val="221F1F"/>
          <w:spacing w:val="-4"/>
        </w:rPr>
        <w:t xml:space="preserve"> </w:t>
      </w:r>
      <w:r>
        <w:rPr>
          <w:color w:val="221F1F"/>
        </w:rPr>
        <w:t>staff</w:t>
      </w:r>
      <w:r>
        <w:rPr>
          <w:color w:val="221F1F"/>
          <w:spacing w:val="-4"/>
        </w:rPr>
        <w:t xml:space="preserve"> </w:t>
      </w:r>
      <w:r>
        <w:rPr>
          <w:color w:val="221F1F"/>
        </w:rPr>
        <w:t>member</w:t>
      </w:r>
      <w:r>
        <w:rPr>
          <w:color w:val="221F1F"/>
          <w:spacing w:val="-2"/>
        </w:rPr>
        <w:t xml:space="preserve"> </w:t>
      </w:r>
      <w:r>
        <w:rPr>
          <w:color w:val="221F1F"/>
        </w:rPr>
        <w:t>involved</w:t>
      </w:r>
      <w:r>
        <w:rPr>
          <w:color w:val="221F1F"/>
          <w:spacing w:val="-3"/>
        </w:rPr>
        <w:t xml:space="preserve"> </w:t>
      </w:r>
      <w:r>
        <w:rPr>
          <w:color w:val="221F1F"/>
        </w:rPr>
        <w:t>in</w:t>
      </w:r>
      <w:r>
        <w:rPr>
          <w:color w:val="221F1F"/>
          <w:spacing w:val="-5"/>
        </w:rPr>
        <w:t xml:space="preserve"> </w:t>
      </w:r>
      <w:r>
        <w:rPr>
          <w:color w:val="221F1F"/>
        </w:rPr>
        <w:t>the procurement process that has previously not been disclosed must report it to the director of business operations, the office of the general counsel, or the contracts department.</w:t>
      </w:r>
    </w:p>
    <w:p w14:paraId="5F4D799E" w14:textId="77777777" w:rsidR="00D3053A" w:rsidRDefault="00D3053A">
      <w:pPr>
        <w:spacing w:before="11"/>
        <w:rPr>
          <w:sz w:val="21"/>
        </w:rPr>
      </w:pPr>
    </w:p>
    <w:p w14:paraId="3A3F7A5D" w14:textId="77777777" w:rsidR="00D3053A" w:rsidRDefault="00414218">
      <w:r>
        <w:rPr>
          <w:color w:val="221F1F"/>
        </w:rPr>
        <w:t>Report</w:t>
      </w:r>
      <w:r>
        <w:rPr>
          <w:color w:val="221F1F"/>
          <w:spacing w:val="-4"/>
        </w:rPr>
        <w:t xml:space="preserve"> </w:t>
      </w:r>
      <w:r>
        <w:rPr>
          <w:color w:val="221F1F"/>
        </w:rPr>
        <w:t>suspected</w:t>
      </w:r>
      <w:r>
        <w:rPr>
          <w:color w:val="221F1F"/>
          <w:spacing w:val="-3"/>
        </w:rPr>
        <w:t xml:space="preserve"> </w:t>
      </w:r>
      <w:r>
        <w:rPr>
          <w:color w:val="221F1F"/>
        </w:rPr>
        <w:t>fraud,</w:t>
      </w:r>
      <w:r>
        <w:rPr>
          <w:color w:val="221F1F"/>
          <w:spacing w:val="-4"/>
        </w:rPr>
        <w:t xml:space="preserve"> </w:t>
      </w:r>
      <w:r>
        <w:rPr>
          <w:color w:val="221F1F"/>
        </w:rPr>
        <w:t>waste,</w:t>
      </w:r>
      <w:r>
        <w:rPr>
          <w:color w:val="221F1F"/>
          <w:spacing w:val="-4"/>
        </w:rPr>
        <w:t xml:space="preserve"> </w:t>
      </w:r>
      <w:r>
        <w:rPr>
          <w:color w:val="221F1F"/>
        </w:rPr>
        <w:t>or</w:t>
      </w:r>
      <w:r>
        <w:rPr>
          <w:color w:val="221F1F"/>
          <w:spacing w:val="-2"/>
        </w:rPr>
        <w:t xml:space="preserve"> </w:t>
      </w:r>
      <w:r>
        <w:rPr>
          <w:color w:val="221F1F"/>
        </w:rPr>
        <w:t>abuse</w:t>
      </w:r>
      <w:r>
        <w:rPr>
          <w:color w:val="221F1F"/>
          <w:spacing w:val="-4"/>
        </w:rPr>
        <w:t xml:space="preserve"> </w:t>
      </w:r>
      <w:r>
        <w:rPr>
          <w:color w:val="221F1F"/>
        </w:rPr>
        <w:t>of</w:t>
      </w:r>
      <w:r>
        <w:rPr>
          <w:color w:val="221F1F"/>
          <w:spacing w:val="-2"/>
        </w:rPr>
        <w:t xml:space="preserve"> </w:t>
      </w:r>
      <w:r>
        <w:rPr>
          <w:color w:val="221F1F"/>
        </w:rPr>
        <w:t>state</w:t>
      </w:r>
      <w:r>
        <w:rPr>
          <w:color w:val="221F1F"/>
          <w:spacing w:val="-1"/>
        </w:rPr>
        <w:t xml:space="preserve"> </w:t>
      </w:r>
      <w:r>
        <w:rPr>
          <w:color w:val="221F1F"/>
        </w:rPr>
        <w:t>resources</w:t>
      </w:r>
      <w:r>
        <w:rPr>
          <w:color w:val="221F1F"/>
          <w:spacing w:val="-2"/>
        </w:rPr>
        <w:t xml:space="preserve"> </w:t>
      </w:r>
      <w:r>
        <w:rPr>
          <w:color w:val="221F1F"/>
        </w:rPr>
        <w:t>to</w:t>
      </w:r>
      <w:r>
        <w:rPr>
          <w:color w:val="221F1F"/>
          <w:spacing w:val="-1"/>
        </w:rPr>
        <w:t xml:space="preserve"> </w:t>
      </w:r>
      <w:r>
        <w:rPr>
          <w:color w:val="221F1F"/>
        </w:rPr>
        <w:t>the</w:t>
      </w:r>
      <w:r>
        <w:rPr>
          <w:color w:val="221F1F"/>
          <w:spacing w:val="-1"/>
        </w:rPr>
        <w:t xml:space="preserve"> </w:t>
      </w:r>
      <w:r>
        <w:rPr>
          <w:color w:val="221F1F"/>
        </w:rPr>
        <w:t>TJJD</w:t>
      </w:r>
      <w:r>
        <w:rPr>
          <w:color w:val="221F1F"/>
          <w:spacing w:val="-3"/>
        </w:rPr>
        <w:t xml:space="preserve"> </w:t>
      </w:r>
      <w:r>
        <w:rPr>
          <w:color w:val="221F1F"/>
        </w:rPr>
        <w:t>Office</w:t>
      </w:r>
      <w:r>
        <w:rPr>
          <w:color w:val="221F1F"/>
          <w:spacing w:val="-4"/>
        </w:rPr>
        <w:t xml:space="preserve"> </w:t>
      </w:r>
      <w:r>
        <w:rPr>
          <w:color w:val="221F1F"/>
        </w:rPr>
        <w:t>of</w:t>
      </w:r>
      <w:r>
        <w:rPr>
          <w:color w:val="221F1F"/>
          <w:spacing w:val="-2"/>
        </w:rPr>
        <w:t xml:space="preserve"> </w:t>
      </w:r>
      <w:r>
        <w:rPr>
          <w:color w:val="221F1F"/>
        </w:rPr>
        <w:t>the Inspector</w:t>
      </w:r>
      <w:r>
        <w:rPr>
          <w:color w:val="221F1F"/>
          <w:spacing w:val="-2"/>
        </w:rPr>
        <w:t xml:space="preserve"> </w:t>
      </w:r>
      <w:r>
        <w:rPr>
          <w:color w:val="221F1F"/>
        </w:rPr>
        <w:t>General</w:t>
      </w:r>
      <w:r>
        <w:rPr>
          <w:color w:val="221F1F"/>
          <w:spacing w:val="-2"/>
        </w:rPr>
        <w:t xml:space="preserve"> </w:t>
      </w:r>
      <w:r>
        <w:rPr>
          <w:color w:val="221F1F"/>
        </w:rPr>
        <w:t>at</w:t>
      </w:r>
      <w:r>
        <w:rPr>
          <w:color w:val="221F1F"/>
          <w:spacing w:val="-1"/>
        </w:rPr>
        <w:t xml:space="preserve"> </w:t>
      </w:r>
      <w:r>
        <w:rPr>
          <w:color w:val="221F1F"/>
        </w:rPr>
        <w:t>1-866-477-8354 and to the Texas State Auditor’s Office at 1-800-TX-AUDIT.</w:t>
      </w:r>
    </w:p>
    <w:p w14:paraId="30462511" w14:textId="77777777" w:rsidR="00D3053A" w:rsidRDefault="00D3053A">
      <w:pPr>
        <w:rPr>
          <w:color w:val="221F1F"/>
        </w:rPr>
      </w:pPr>
    </w:p>
    <w:p w14:paraId="0E08CA81" w14:textId="77777777" w:rsidR="00D3053A" w:rsidRDefault="00414218">
      <w:pPr>
        <w:pStyle w:val="Heading3"/>
      </w:pPr>
      <w:bookmarkStart w:id="6" w:name="_Toc194417142"/>
      <w:r>
        <w:t>Conflict of Interest Prohibitions</w:t>
      </w:r>
      <w:bookmarkEnd w:id="6"/>
    </w:p>
    <w:p w14:paraId="024D7BBA" w14:textId="77777777" w:rsidR="00D3053A" w:rsidRDefault="00414218">
      <w:pPr>
        <w:spacing w:before="56"/>
      </w:pPr>
      <w:r>
        <w:rPr>
          <w:color w:val="221F1F"/>
        </w:rPr>
        <w:lastRenderedPageBreak/>
        <w:t>A</w:t>
      </w:r>
      <w:r>
        <w:rPr>
          <w:color w:val="221F1F"/>
          <w:spacing w:val="-2"/>
        </w:rPr>
        <w:t xml:space="preserve"> </w:t>
      </w:r>
      <w:r>
        <w:rPr>
          <w:color w:val="221F1F"/>
        </w:rPr>
        <w:t>state</w:t>
      </w:r>
      <w:r>
        <w:rPr>
          <w:color w:val="221F1F"/>
          <w:spacing w:val="-4"/>
        </w:rPr>
        <w:t xml:space="preserve"> </w:t>
      </w:r>
      <w:r>
        <w:rPr>
          <w:color w:val="221F1F"/>
        </w:rPr>
        <w:t>agency</w:t>
      </w:r>
      <w:r>
        <w:rPr>
          <w:color w:val="221F1F"/>
          <w:spacing w:val="-1"/>
        </w:rPr>
        <w:t xml:space="preserve"> </w:t>
      </w:r>
      <w:r>
        <w:rPr>
          <w:color w:val="221F1F"/>
        </w:rPr>
        <w:t>is</w:t>
      </w:r>
      <w:r>
        <w:rPr>
          <w:color w:val="221F1F"/>
          <w:spacing w:val="-2"/>
        </w:rPr>
        <w:t xml:space="preserve"> </w:t>
      </w:r>
      <w:r>
        <w:rPr>
          <w:color w:val="221F1F"/>
        </w:rPr>
        <w:t>prohibited</w:t>
      </w:r>
      <w:r>
        <w:rPr>
          <w:color w:val="221F1F"/>
          <w:spacing w:val="-3"/>
        </w:rPr>
        <w:t xml:space="preserve"> </w:t>
      </w:r>
      <w:r>
        <w:rPr>
          <w:color w:val="221F1F"/>
        </w:rPr>
        <w:t>from</w:t>
      </w:r>
      <w:r>
        <w:rPr>
          <w:color w:val="221F1F"/>
          <w:spacing w:val="-1"/>
        </w:rPr>
        <w:t xml:space="preserve"> </w:t>
      </w:r>
      <w:r>
        <w:rPr>
          <w:color w:val="221F1F"/>
        </w:rPr>
        <w:t>entering</w:t>
      </w:r>
      <w:r>
        <w:rPr>
          <w:color w:val="221F1F"/>
          <w:spacing w:val="-3"/>
        </w:rPr>
        <w:t xml:space="preserve"> </w:t>
      </w:r>
      <w:r>
        <w:rPr>
          <w:color w:val="221F1F"/>
        </w:rPr>
        <w:t>into</w:t>
      </w:r>
      <w:r>
        <w:rPr>
          <w:color w:val="221F1F"/>
          <w:spacing w:val="-3"/>
        </w:rPr>
        <w:t xml:space="preserve"> </w:t>
      </w:r>
      <w:r>
        <w:rPr>
          <w:color w:val="221F1F"/>
        </w:rPr>
        <w:t>a</w:t>
      </w:r>
      <w:r>
        <w:rPr>
          <w:color w:val="221F1F"/>
          <w:spacing w:val="-2"/>
        </w:rPr>
        <w:t xml:space="preserve"> </w:t>
      </w:r>
      <w:r>
        <w:rPr>
          <w:color w:val="221F1F"/>
        </w:rPr>
        <w:t>contract</w:t>
      </w:r>
      <w:r>
        <w:rPr>
          <w:color w:val="221F1F"/>
          <w:spacing w:val="-1"/>
        </w:rPr>
        <w:t xml:space="preserve"> </w:t>
      </w:r>
      <w:r>
        <w:rPr>
          <w:color w:val="221F1F"/>
        </w:rPr>
        <w:t>for</w:t>
      </w:r>
      <w:r>
        <w:rPr>
          <w:color w:val="221F1F"/>
          <w:spacing w:val="-2"/>
        </w:rPr>
        <w:t xml:space="preserve"> </w:t>
      </w:r>
      <w:r>
        <w:rPr>
          <w:color w:val="221F1F"/>
        </w:rPr>
        <w:t>the</w:t>
      </w:r>
      <w:r>
        <w:rPr>
          <w:color w:val="221F1F"/>
          <w:spacing w:val="-4"/>
        </w:rPr>
        <w:t xml:space="preserve"> </w:t>
      </w:r>
      <w:r>
        <w:rPr>
          <w:color w:val="221F1F"/>
        </w:rPr>
        <w:t>purchase</w:t>
      </w:r>
      <w:r>
        <w:rPr>
          <w:color w:val="221F1F"/>
          <w:spacing w:val="-4"/>
        </w:rPr>
        <w:t xml:space="preserve"> </w:t>
      </w:r>
      <w:r>
        <w:rPr>
          <w:color w:val="221F1F"/>
        </w:rPr>
        <w:t>of</w:t>
      </w:r>
      <w:r>
        <w:rPr>
          <w:color w:val="221F1F"/>
          <w:spacing w:val="-2"/>
        </w:rPr>
        <w:t xml:space="preserve"> </w:t>
      </w:r>
      <w:r>
        <w:rPr>
          <w:color w:val="221F1F"/>
        </w:rPr>
        <w:t>goods</w:t>
      </w:r>
      <w:r>
        <w:rPr>
          <w:color w:val="221F1F"/>
          <w:spacing w:val="-4"/>
        </w:rPr>
        <w:t xml:space="preserve"> </w:t>
      </w:r>
      <w:r>
        <w:rPr>
          <w:color w:val="221F1F"/>
        </w:rPr>
        <w:t>or</w:t>
      </w:r>
      <w:r>
        <w:rPr>
          <w:color w:val="221F1F"/>
          <w:spacing w:val="-2"/>
        </w:rPr>
        <w:t xml:space="preserve"> </w:t>
      </w:r>
      <w:r>
        <w:rPr>
          <w:color w:val="221F1F"/>
        </w:rPr>
        <w:t>services</w:t>
      </w:r>
      <w:r>
        <w:rPr>
          <w:color w:val="221F1F"/>
          <w:spacing w:val="-4"/>
        </w:rPr>
        <w:t xml:space="preserve"> </w:t>
      </w:r>
      <w:r>
        <w:rPr>
          <w:color w:val="221F1F"/>
        </w:rPr>
        <w:t>with</w:t>
      </w:r>
      <w:r>
        <w:rPr>
          <w:color w:val="221F1F"/>
          <w:spacing w:val="-3"/>
        </w:rPr>
        <w:t xml:space="preserve"> </w:t>
      </w:r>
      <w:r>
        <w:rPr>
          <w:color w:val="221F1F"/>
        </w:rPr>
        <w:t>a</w:t>
      </w:r>
      <w:r>
        <w:rPr>
          <w:color w:val="221F1F"/>
          <w:spacing w:val="-2"/>
        </w:rPr>
        <w:t xml:space="preserve"> </w:t>
      </w:r>
      <w:r>
        <w:rPr>
          <w:color w:val="221F1F"/>
        </w:rPr>
        <w:t>private vendor with whom any of the following agency employees or officials have a financial interest</w:t>
      </w:r>
    </w:p>
    <w:p w14:paraId="71903F45" w14:textId="77777777" w:rsidR="00D3053A" w:rsidRDefault="00414218">
      <w:pPr>
        <w:numPr>
          <w:ilvl w:val="0"/>
          <w:numId w:val="4"/>
        </w:numPr>
        <w:tabs>
          <w:tab w:val="left" w:pos="-2776"/>
        </w:tabs>
        <w:spacing w:before="61"/>
      </w:pPr>
      <w:r>
        <w:rPr>
          <w:color w:val="221F1F"/>
        </w:rPr>
        <w:t>a</w:t>
      </w:r>
      <w:r>
        <w:rPr>
          <w:color w:val="221F1F"/>
          <w:spacing w:val="-4"/>
        </w:rPr>
        <w:t xml:space="preserve"> </w:t>
      </w:r>
      <w:r>
        <w:rPr>
          <w:color w:val="221F1F"/>
        </w:rPr>
        <w:t>member</w:t>
      </w:r>
      <w:r>
        <w:rPr>
          <w:color w:val="221F1F"/>
          <w:spacing w:val="-3"/>
        </w:rPr>
        <w:t xml:space="preserve"> </w:t>
      </w:r>
      <w:r>
        <w:rPr>
          <w:color w:val="221F1F"/>
        </w:rPr>
        <w:t>of</w:t>
      </w:r>
      <w:r>
        <w:rPr>
          <w:color w:val="221F1F"/>
          <w:spacing w:val="-3"/>
        </w:rPr>
        <w:t xml:space="preserve"> </w:t>
      </w:r>
      <w:r>
        <w:rPr>
          <w:color w:val="221F1F"/>
        </w:rPr>
        <w:t>the</w:t>
      </w:r>
      <w:r>
        <w:rPr>
          <w:color w:val="221F1F"/>
          <w:spacing w:val="-5"/>
        </w:rPr>
        <w:t xml:space="preserve"> </w:t>
      </w:r>
      <w:r>
        <w:rPr>
          <w:color w:val="221F1F"/>
        </w:rPr>
        <w:t>agency’s</w:t>
      </w:r>
      <w:r>
        <w:rPr>
          <w:color w:val="221F1F"/>
          <w:spacing w:val="-5"/>
        </w:rPr>
        <w:t xml:space="preserve"> </w:t>
      </w:r>
      <w:r>
        <w:rPr>
          <w:color w:val="221F1F"/>
        </w:rPr>
        <w:t>governing</w:t>
      </w:r>
      <w:r>
        <w:rPr>
          <w:color w:val="221F1F"/>
          <w:spacing w:val="-3"/>
        </w:rPr>
        <w:t xml:space="preserve"> </w:t>
      </w:r>
      <w:r>
        <w:rPr>
          <w:color w:val="221F1F"/>
          <w:spacing w:val="-4"/>
        </w:rPr>
        <w:t>body</w:t>
      </w:r>
    </w:p>
    <w:p w14:paraId="45D83CD2" w14:textId="77777777" w:rsidR="00D3053A" w:rsidRDefault="00414218">
      <w:pPr>
        <w:numPr>
          <w:ilvl w:val="0"/>
          <w:numId w:val="4"/>
        </w:numPr>
        <w:tabs>
          <w:tab w:val="left" w:pos="-2776"/>
        </w:tabs>
        <w:spacing w:before="58"/>
      </w:pPr>
      <w:r>
        <w:rPr>
          <w:color w:val="221F1F"/>
        </w:rPr>
        <w:t>the</w:t>
      </w:r>
      <w:r>
        <w:rPr>
          <w:color w:val="221F1F"/>
          <w:spacing w:val="-3"/>
        </w:rPr>
        <w:t xml:space="preserve"> </w:t>
      </w:r>
      <w:r>
        <w:rPr>
          <w:color w:val="221F1F"/>
        </w:rPr>
        <w:t>governing</w:t>
      </w:r>
      <w:r>
        <w:rPr>
          <w:color w:val="221F1F"/>
          <w:spacing w:val="-6"/>
        </w:rPr>
        <w:t xml:space="preserve"> </w:t>
      </w:r>
      <w:r>
        <w:rPr>
          <w:color w:val="221F1F"/>
        </w:rPr>
        <w:t>official</w:t>
      </w:r>
      <w:r>
        <w:rPr>
          <w:color w:val="221F1F"/>
          <w:spacing w:val="-6"/>
        </w:rPr>
        <w:t xml:space="preserve"> </w:t>
      </w:r>
      <w:r>
        <w:rPr>
          <w:color w:val="221F1F"/>
        </w:rPr>
        <w:t>or</w:t>
      </w:r>
      <w:r>
        <w:rPr>
          <w:color w:val="221F1F"/>
          <w:spacing w:val="-5"/>
        </w:rPr>
        <w:t xml:space="preserve"> </w:t>
      </w:r>
      <w:r>
        <w:rPr>
          <w:color w:val="221F1F"/>
        </w:rPr>
        <w:t>executive</w:t>
      </w:r>
      <w:r>
        <w:rPr>
          <w:color w:val="221F1F"/>
          <w:spacing w:val="-2"/>
        </w:rPr>
        <w:t xml:space="preserve"> director</w:t>
      </w:r>
    </w:p>
    <w:p w14:paraId="13A20D59" w14:textId="77777777" w:rsidR="00D3053A" w:rsidRDefault="00414218">
      <w:pPr>
        <w:numPr>
          <w:ilvl w:val="0"/>
          <w:numId w:val="4"/>
        </w:numPr>
        <w:tabs>
          <w:tab w:val="left" w:pos="-2776"/>
        </w:tabs>
        <w:spacing w:before="61"/>
      </w:pPr>
      <w:r>
        <w:rPr>
          <w:color w:val="221F1F"/>
        </w:rPr>
        <w:t>the</w:t>
      </w:r>
      <w:r>
        <w:rPr>
          <w:color w:val="221F1F"/>
          <w:spacing w:val="-1"/>
        </w:rPr>
        <w:t xml:space="preserve"> </w:t>
      </w:r>
      <w:r>
        <w:rPr>
          <w:color w:val="221F1F"/>
        </w:rPr>
        <w:t>general</w:t>
      </w:r>
      <w:r>
        <w:rPr>
          <w:color w:val="221F1F"/>
          <w:spacing w:val="-4"/>
        </w:rPr>
        <w:t xml:space="preserve"> </w:t>
      </w:r>
      <w:r>
        <w:rPr>
          <w:color w:val="221F1F"/>
        </w:rPr>
        <w:t>counsel,</w:t>
      </w:r>
      <w:r>
        <w:rPr>
          <w:color w:val="221F1F"/>
          <w:spacing w:val="-2"/>
        </w:rPr>
        <w:t xml:space="preserve"> </w:t>
      </w:r>
      <w:r>
        <w:rPr>
          <w:color w:val="221F1F"/>
        </w:rPr>
        <w:t>chief</w:t>
      </w:r>
      <w:r>
        <w:rPr>
          <w:color w:val="221F1F"/>
          <w:spacing w:val="-2"/>
        </w:rPr>
        <w:t xml:space="preserve"> </w:t>
      </w:r>
      <w:r>
        <w:rPr>
          <w:color w:val="221F1F"/>
        </w:rPr>
        <w:t>financial</w:t>
      </w:r>
      <w:r>
        <w:rPr>
          <w:color w:val="221F1F"/>
          <w:spacing w:val="-2"/>
        </w:rPr>
        <w:t xml:space="preserve"> </w:t>
      </w:r>
      <w:r>
        <w:rPr>
          <w:color w:val="221F1F"/>
        </w:rPr>
        <w:t>officer,</w:t>
      </w:r>
      <w:r>
        <w:rPr>
          <w:color w:val="221F1F"/>
          <w:spacing w:val="-2"/>
        </w:rPr>
        <w:t xml:space="preserve"> </w:t>
      </w:r>
      <w:r>
        <w:rPr>
          <w:color w:val="221F1F"/>
        </w:rPr>
        <w:t>chief</w:t>
      </w:r>
      <w:r>
        <w:rPr>
          <w:color w:val="221F1F"/>
          <w:spacing w:val="-5"/>
        </w:rPr>
        <w:t xml:space="preserve"> </w:t>
      </w:r>
      <w:r>
        <w:rPr>
          <w:color w:val="221F1F"/>
        </w:rPr>
        <w:t>o</w:t>
      </w:r>
      <w:r>
        <w:rPr>
          <w:color w:val="221F1F"/>
        </w:rPr>
        <w:t>f</w:t>
      </w:r>
      <w:r>
        <w:rPr>
          <w:color w:val="221F1F"/>
          <w:spacing w:val="-4"/>
        </w:rPr>
        <w:t xml:space="preserve"> </w:t>
      </w:r>
      <w:r>
        <w:rPr>
          <w:color w:val="221F1F"/>
        </w:rPr>
        <w:t>staff,</w:t>
      </w:r>
      <w:r>
        <w:rPr>
          <w:color w:val="221F1F"/>
          <w:spacing w:val="-2"/>
        </w:rPr>
        <w:t xml:space="preserve"> </w:t>
      </w:r>
      <w:r>
        <w:rPr>
          <w:color w:val="221F1F"/>
        </w:rPr>
        <w:t>director</w:t>
      </w:r>
      <w:r>
        <w:rPr>
          <w:color w:val="221F1F"/>
          <w:spacing w:val="-5"/>
        </w:rPr>
        <w:t xml:space="preserve"> </w:t>
      </w:r>
      <w:r>
        <w:rPr>
          <w:color w:val="221F1F"/>
        </w:rPr>
        <w:t>of</w:t>
      </w:r>
      <w:r>
        <w:rPr>
          <w:color w:val="221F1F"/>
          <w:spacing w:val="-2"/>
        </w:rPr>
        <w:t xml:space="preserve"> </w:t>
      </w:r>
      <w:r>
        <w:rPr>
          <w:color w:val="221F1F"/>
        </w:rPr>
        <w:t>business</w:t>
      </w:r>
      <w:r>
        <w:rPr>
          <w:color w:val="221F1F"/>
          <w:spacing w:val="-4"/>
        </w:rPr>
        <w:t xml:space="preserve"> </w:t>
      </w:r>
      <w:r>
        <w:rPr>
          <w:color w:val="221F1F"/>
        </w:rPr>
        <w:t>operations,</w:t>
      </w:r>
      <w:r>
        <w:rPr>
          <w:color w:val="221F1F"/>
          <w:spacing w:val="-4"/>
        </w:rPr>
        <w:t xml:space="preserve"> </w:t>
      </w:r>
      <w:r>
        <w:rPr>
          <w:color w:val="221F1F"/>
        </w:rPr>
        <w:t>and</w:t>
      </w:r>
      <w:r>
        <w:rPr>
          <w:color w:val="221F1F"/>
          <w:spacing w:val="-3"/>
        </w:rPr>
        <w:t xml:space="preserve"> </w:t>
      </w:r>
      <w:r>
        <w:rPr>
          <w:color w:val="221F1F"/>
        </w:rPr>
        <w:t>contracts</w:t>
      </w:r>
      <w:r>
        <w:rPr>
          <w:color w:val="221F1F"/>
          <w:spacing w:val="-4"/>
        </w:rPr>
        <w:t xml:space="preserve"> </w:t>
      </w:r>
      <w:r>
        <w:rPr>
          <w:color w:val="221F1F"/>
        </w:rPr>
        <w:t>and procurements staff</w:t>
      </w:r>
    </w:p>
    <w:p w14:paraId="4AE6C6A1" w14:textId="77777777" w:rsidR="00D3053A" w:rsidRDefault="00414218">
      <w:pPr>
        <w:numPr>
          <w:ilvl w:val="0"/>
          <w:numId w:val="4"/>
        </w:numPr>
        <w:tabs>
          <w:tab w:val="left" w:pos="-2776"/>
        </w:tabs>
      </w:pPr>
      <w:r>
        <w:rPr>
          <w:color w:val="221F1F"/>
        </w:rPr>
        <w:t>a</w:t>
      </w:r>
      <w:r>
        <w:rPr>
          <w:color w:val="221F1F"/>
          <w:spacing w:val="-4"/>
        </w:rPr>
        <w:t xml:space="preserve"> </w:t>
      </w:r>
      <w:r>
        <w:rPr>
          <w:color w:val="221F1F"/>
        </w:rPr>
        <w:t>family</w:t>
      </w:r>
      <w:r>
        <w:rPr>
          <w:color w:val="221F1F"/>
          <w:spacing w:val="-4"/>
        </w:rPr>
        <w:t xml:space="preserve"> </w:t>
      </w:r>
      <w:r>
        <w:rPr>
          <w:color w:val="221F1F"/>
        </w:rPr>
        <w:t>member</w:t>
      </w:r>
      <w:r>
        <w:rPr>
          <w:color w:val="221F1F"/>
          <w:spacing w:val="-3"/>
        </w:rPr>
        <w:t xml:space="preserve"> </w:t>
      </w:r>
      <w:r>
        <w:rPr>
          <w:color w:val="221F1F"/>
        </w:rPr>
        <w:t>related</w:t>
      </w:r>
      <w:r>
        <w:rPr>
          <w:color w:val="221F1F"/>
          <w:spacing w:val="-5"/>
        </w:rPr>
        <w:t xml:space="preserve"> </w:t>
      </w:r>
      <w:r>
        <w:rPr>
          <w:color w:val="221F1F"/>
        </w:rPr>
        <w:t>to</w:t>
      </w:r>
      <w:r>
        <w:rPr>
          <w:color w:val="221F1F"/>
          <w:spacing w:val="-4"/>
        </w:rPr>
        <w:t xml:space="preserve"> </w:t>
      </w:r>
      <w:r>
        <w:rPr>
          <w:color w:val="221F1F"/>
        </w:rPr>
        <w:t>an</w:t>
      </w:r>
      <w:r>
        <w:rPr>
          <w:color w:val="221F1F"/>
          <w:spacing w:val="-4"/>
        </w:rPr>
        <w:t xml:space="preserve"> </w:t>
      </w:r>
      <w:r>
        <w:rPr>
          <w:color w:val="221F1F"/>
        </w:rPr>
        <w:t>employee</w:t>
      </w:r>
      <w:r>
        <w:rPr>
          <w:color w:val="221F1F"/>
          <w:spacing w:val="-6"/>
        </w:rPr>
        <w:t xml:space="preserve"> </w:t>
      </w:r>
      <w:r>
        <w:rPr>
          <w:color w:val="221F1F"/>
        </w:rPr>
        <w:t>or</w:t>
      </w:r>
      <w:r>
        <w:rPr>
          <w:color w:val="221F1F"/>
          <w:spacing w:val="-5"/>
        </w:rPr>
        <w:t xml:space="preserve"> </w:t>
      </w:r>
      <w:r>
        <w:rPr>
          <w:color w:val="221F1F"/>
        </w:rPr>
        <w:t>official</w:t>
      </w:r>
      <w:r>
        <w:rPr>
          <w:color w:val="221F1F"/>
          <w:spacing w:val="-3"/>
        </w:rPr>
        <w:t xml:space="preserve"> </w:t>
      </w:r>
      <w:r>
        <w:rPr>
          <w:color w:val="221F1F"/>
        </w:rPr>
        <w:t>within</w:t>
      </w:r>
      <w:r>
        <w:rPr>
          <w:color w:val="221F1F"/>
          <w:spacing w:val="-4"/>
        </w:rPr>
        <w:t xml:space="preserve"> </w:t>
      </w:r>
      <w:r>
        <w:rPr>
          <w:color w:val="221F1F"/>
        </w:rPr>
        <w:t>the</w:t>
      </w:r>
      <w:r>
        <w:rPr>
          <w:color w:val="221F1F"/>
          <w:spacing w:val="-3"/>
        </w:rPr>
        <w:t xml:space="preserve"> </w:t>
      </w:r>
      <w:r>
        <w:rPr>
          <w:color w:val="221F1F"/>
        </w:rPr>
        <w:t>second</w:t>
      </w:r>
      <w:r>
        <w:rPr>
          <w:color w:val="221F1F"/>
          <w:spacing w:val="-4"/>
        </w:rPr>
        <w:t xml:space="preserve"> </w:t>
      </w:r>
      <w:r>
        <w:rPr>
          <w:color w:val="221F1F"/>
        </w:rPr>
        <w:t>degree</w:t>
      </w:r>
      <w:r>
        <w:rPr>
          <w:color w:val="221F1F"/>
          <w:spacing w:val="-2"/>
        </w:rPr>
        <w:t xml:space="preserve"> </w:t>
      </w:r>
      <w:r>
        <w:rPr>
          <w:color w:val="221F1F"/>
        </w:rPr>
        <w:t>by</w:t>
      </w:r>
      <w:r>
        <w:rPr>
          <w:color w:val="221F1F"/>
          <w:spacing w:val="-3"/>
        </w:rPr>
        <w:t xml:space="preserve"> </w:t>
      </w:r>
      <w:r>
        <w:rPr>
          <w:color w:val="221F1F"/>
        </w:rPr>
        <w:t>affinity</w:t>
      </w:r>
      <w:r>
        <w:rPr>
          <w:color w:val="221F1F"/>
          <w:spacing w:val="-4"/>
        </w:rPr>
        <w:t xml:space="preserve"> </w:t>
      </w:r>
      <w:r>
        <w:rPr>
          <w:color w:val="221F1F"/>
        </w:rPr>
        <w:t>or</w:t>
      </w:r>
      <w:r>
        <w:rPr>
          <w:color w:val="221F1F"/>
          <w:spacing w:val="-3"/>
        </w:rPr>
        <w:t xml:space="preserve"> </w:t>
      </w:r>
      <w:r>
        <w:rPr>
          <w:color w:val="221F1F"/>
          <w:spacing w:val="-2"/>
        </w:rPr>
        <w:t>consanguinity</w:t>
      </w:r>
    </w:p>
    <w:p w14:paraId="125EEA47" w14:textId="77777777" w:rsidR="00D3053A" w:rsidRDefault="00414218">
      <w:pPr>
        <w:numPr>
          <w:ilvl w:val="0"/>
          <w:numId w:val="4"/>
        </w:numPr>
        <w:tabs>
          <w:tab w:val="left" w:pos="-2776"/>
        </w:tabs>
        <w:spacing w:before="58"/>
      </w:pPr>
      <w:r>
        <w:rPr>
          <w:color w:val="221F1F"/>
        </w:rPr>
        <w:t xml:space="preserve">a state agency employee or official who has a financial interest in a </w:t>
      </w:r>
      <w:r>
        <w:rPr>
          <w:color w:val="221F1F"/>
        </w:rPr>
        <w:t>vendor if the employee or official owns or controls,</w:t>
      </w:r>
      <w:r>
        <w:rPr>
          <w:color w:val="221F1F"/>
          <w:spacing w:val="-2"/>
        </w:rPr>
        <w:t xml:space="preserve"> </w:t>
      </w:r>
      <w:r>
        <w:rPr>
          <w:color w:val="221F1F"/>
        </w:rPr>
        <w:t>directly</w:t>
      </w:r>
      <w:r>
        <w:rPr>
          <w:color w:val="221F1F"/>
          <w:spacing w:val="-3"/>
        </w:rPr>
        <w:t xml:space="preserve"> </w:t>
      </w:r>
      <w:r>
        <w:rPr>
          <w:color w:val="221F1F"/>
        </w:rPr>
        <w:t>or</w:t>
      </w:r>
      <w:r>
        <w:rPr>
          <w:color w:val="221F1F"/>
          <w:spacing w:val="-4"/>
        </w:rPr>
        <w:t xml:space="preserve"> </w:t>
      </w:r>
      <w:r>
        <w:rPr>
          <w:color w:val="221F1F"/>
        </w:rPr>
        <w:t>indirectly,</w:t>
      </w:r>
      <w:r>
        <w:rPr>
          <w:color w:val="221F1F"/>
          <w:spacing w:val="-2"/>
        </w:rPr>
        <w:t xml:space="preserve"> </w:t>
      </w:r>
      <w:r>
        <w:rPr>
          <w:color w:val="221F1F"/>
        </w:rPr>
        <w:t>an</w:t>
      </w:r>
      <w:r>
        <w:rPr>
          <w:color w:val="221F1F"/>
          <w:spacing w:val="-5"/>
        </w:rPr>
        <w:t xml:space="preserve"> </w:t>
      </w:r>
      <w:r>
        <w:rPr>
          <w:color w:val="221F1F"/>
        </w:rPr>
        <w:t>ownership</w:t>
      </w:r>
      <w:r>
        <w:rPr>
          <w:color w:val="221F1F"/>
          <w:spacing w:val="-3"/>
        </w:rPr>
        <w:t xml:space="preserve"> </w:t>
      </w:r>
      <w:r>
        <w:rPr>
          <w:color w:val="221F1F"/>
        </w:rPr>
        <w:t>interest</w:t>
      </w:r>
      <w:r>
        <w:rPr>
          <w:color w:val="221F1F"/>
          <w:spacing w:val="-4"/>
        </w:rPr>
        <w:t xml:space="preserve"> </w:t>
      </w:r>
      <w:r>
        <w:rPr>
          <w:color w:val="221F1F"/>
        </w:rPr>
        <w:t>of</w:t>
      </w:r>
      <w:r>
        <w:rPr>
          <w:color w:val="221F1F"/>
          <w:spacing w:val="-2"/>
        </w:rPr>
        <w:t xml:space="preserve"> </w:t>
      </w:r>
      <w:r>
        <w:rPr>
          <w:color w:val="221F1F"/>
        </w:rPr>
        <w:t>at</w:t>
      </w:r>
      <w:r>
        <w:rPr>
          <w:color w:val="221F1F"/>
          <w:spacing w:val="-1"/>
        </w:rPr>
        <w:t xml:space="preserve"> </w:t>
      </w:r>
      <w:r>
        <w:rPr>
          <w:color w:val="221F1F"/>
        </w:rPr>
        <w:t>least</w:t>
      </w:r>
      <w:r>
        <w:rPr>
          <w:color w:val="221F1F"/>
          <w:spacing w:val="-4"/>
        </w:rPr>
        <w:t xml:space="preserve"> </w:t>
      </w:r>
      <w:r>
        <w:rPr>
          <w:color w:val="221F1F"/>
        </w:rPr>
        <w:t>one</w:t>
      </w:r>
      <w:r>
        <w:rPr>
          <w:color w:val="221F1F"/>
          <w:spacing w:val="-1"/>
        </w:rPr>
        <w:t xml:space="preserve"> </w:t>
      </w:r>
      <w:r>
        <w:rPr>
          <w:color w:val="221F1F"/>
        </w:rPr>
        <w:t>percent</w:t>
      </w:r>
      <w:r>
        <w:rPr>
          <w:color w:val="221F1F"/>
          <w:spacing w:val="-4"/>
        </w:rPr>
        <w:t xml:space="preserve"> </w:t>
      </w:r>
      <w:r>
        <w:rPr>
          <w:color w:val="221F1F"/>
        </w:rPr>
        <w:t>in</w:t>
      </w:r>
      <w:r>
        <w:rPr>
          <w:color w:val="221F1F"/>
          <w:spacing w:val="-3"/>
        </w:rPr>
        <w:t xml:space="preserve"> </w:t>
      </w:r>
      <w:r>
        <w:rPr>
          <w:color w:val="221F1F"/>
        </w:rPr>
        <w:t>the</w:t>
      </w:r>
      <w:r>
        <w:rPr>
          <w:color w:val="221F1F"/>
          <w:spacing w:val="-1"/>
        </w:rPr>
        <w:t xml:space="preserve"> </w:t>
      </w:r>
      <w:r>
        <w:rPr>
          <w:color w:val="221F1F"/>
        </w:rPr>
        <w:t>person,</w:t>
      </w:r>
      <w:r>
        <w:rPr>
          <w:color w:val="221F1F"/>
          <w:spacing w:val="-2"/>
        </w:rPr>
        <w:t xml:space="preserve"> </w:t>
      </w:r>
      <w:r>
        <w:rPr>
          <w:color w:val="221F1F"/>
        </w:rPr>
        <w:t>including</w:t>
      </w:r>
      <w:r>
        <w:rPr>
          <w:color w:val="221F1F"/>
          <w:spacing w:val="-3"/>
        </w:rPr>
        <w:t xml:space="preserve"> </w:t>
      </w:r>
      <w:r>
        <w:rPr>
          <w:color w:val="221F1F"/>
        </w:rPr>
        <w:t>the</w:t>
      </w:r>
      <w:r>
        <w:rPr>
          <w:color w:val="221F1F"/>
          <w:spacing w:val="-1"/>
        </w:rPr>
        <w:t xml:space="preserve"> </w:t>
      </w:r>
      <w:r>
        <w:rPr>
          <w:color w:val="221F1F"/>
        </w:rPr>
        <w:t>right</w:t>
      </w:r>
      <w:r>
        <w:rPr>
          <w:color w:val="221F1F"/>
          <w:spacing w:val="-1"/>
        </w:rPr>
        <w:t xml:space="preserve"> </w:t>
      </w:r>
      <w:r>
        <w:rPr>
          <w:color w:val="221F1F"/>
        </w:rPr>
        <w:t>to share in profits, proceeds, or capital gains, or could result in a financial benefit to the emp</w:t>
      </w:r>
      <w:r>
        <w:rPr>
          <w:color w:val="221F1F"/>
        </w:rPr>
        <w:t>loyee or official.</w:t>
      </w:r>
    </w:p>
    <w:p w14:paraId="5E4E6CD3" w14:textId="77777777" w:rsidR="00D3053A" w:rsidRDefault="00D3053A">
      <w:pPr>
        <w:spacing w:before="1"/>
      </w:pPr>
    </w:p>
    <w:p w14:paraId="01B1BBFD" w14:textId="77777777" w:rsidR="00D3053A" w:rsidRDefault="00414218">
      <w:r>
        <w:rPr>
          <w:color w:val="221F1F"/>
        </w:rPr>
        <w:t>A</w:t>
      </w:r>
      <w:r>
        <w:rPr>
          <w:color w:val="221F1F"/>
          <w:spacing w:val="-2"/>
        </w:rPr>
        <w:t xml:space="preserve"> </w:t>
      </w:r>
      <w:r>
        <w:rPr>
          <w:color w:val="221F1F"/>
        </w:rPr>
        <w:t>financial</w:t>
      </w:r>
      <w:r>
        <w:rPr>
          <w:color w:val="221F1F"/>
          <w:spacing w:val="-2"/>
        </w:rPr>
        <w:t xml:space="preserve"> </w:t>
      </w:r>
      <w:r>
        <w:rPr>
          <w:color w:val="221F1F"/>
        </w:rPr>
        <w:t>interest</w:t>
      </w:r>
      <w:r>
        <w:rPr>
          <w:color w:val="221F1F"/>
          <w:spacing w:val="-1"/>
        </w:rPr>
        <w:t xml:space="preserve"> </w:t>
      </w:r>
      <w:r>
        <w:rPr>
          <w:color w:val="221F1F"/>
        </w:rPr>
        <w:t>prohibited</w:t>
      </w:r>
      <w:r>
        <w:rPr>
          <w:color w:val="221F1F"/>
          <w:spacing w:val="-3"/>
        </w:rPr>
        <w:t xml:space="preserve"> </w:t>
      </w:r>
      <w:r>
        <w:rPr>
          <w:color w:val="221F1F"/>
        </w:rPr>
        <w:t>by</w:t>
      </w:r>
      <w:r>
        <w:rPr>
          <w:color w:val="221F1F"/>
          <w:spacing w:val="-1"/>
        </w:rPr>
        <w:t xml:space="preserve"> </w:t>
      </w:r>
      <w:r>
        <w:rPr>
          <w:color w:val="221F1F"/>
        </w:rPr>
        <w:t>this</w:t>
      </w:r>
      <w:r>
        <w:rPr>
          <w:color w:val="221F1F"/>
          <w:spacing w:val="-4"/>
        </w:rPr>
        <w:t xml:space="preserve"> </w:t>
      </w:r>
      <w:r>
        <w:rPr>
          <w:color w:val="221F1F"/>
        </w:rPr>
        <w:t>section</w:t>
      </w:r>
      <w:r>
        <w:rPr>
          <w:color w:val="221F1F"/>
          <w:spacing w:val="-3"/>
        </w:rPr>
        <w:t xml:space="preserve"> </w:t>
      </w:r>
      <w:r>
        <w:rPr>
          <w:color w:val="221F1F"/>
        </w:rPr>
        <w:t>does</w:t>
      </w:r>
      <w:r>
        <w:rPr>
          <w:color w:val="221F1F"/>
          <w:spacing w:val="-4"/>
        </w:rPr>
        <w:t xml:space="preserve"> </w:t>
      </w:r>
      <w:r>
        <w:rPr>
          <w:color w:val="221F1F"/>
        </w:rPr>
        <w:t>not</w:t>
      </w:r>
      <w:r>
        <w:rPr>
          <w:color w:val="221F1F"/>
          <w:spacing w:val="-6"/>
        </w:rPr>
        <w:t xml:space="preserve"> </w:t>
      </w:r>
      <w:r>
        <w:rPr>
          <w:color w:val="221F1F"/>
        </w:rPr>
        <w:t>include</w:t>
      </w:r>
      <w:r>
        <w:rPr>
          <w:color w:val="221F1F"/>
          <w:spacing w:val="-1"/>
        </w:rPr>
        <w:t xml:space="preserve"> </w:t>
      </w:r>
      <w:r>
        <w:rPr>
          <w:color w:val="221F1F"/>
        </w:rPr>
        <w:t>a</w:t>
      </w:r>
      <w:r>
        <w:rPr>
          <w:color w:val="221F1F"/>
          <w:spacing w:val="-2"/>
        </w:rPr>
        <w:t xml:space="preserve"> </w:t>
      </w:r>
      <w:r>
        <w:rPr>
          <w:color w:val="221F1F"/>
        </w:rPr>
        <w:t>retirement</w:t>
      </w:r>
      <w:r>
        <w:rPr>
          <w:color w:val="221F1F"/>
          <w:spacing w:val="-1"/>
        </w:rPr>
        <w:t xml:space="preserve"> </w:t>
      </w:r>
      <w:r>
        <w:rPr>
          <w:color w:val="221F1F"/>
        </w:rPr>
        <w:t>plan,</w:t>
      </w:r>
      <w:r>
        <w:rPr>
          <w:color w:val="221F1F"/>
          <w:spacing w:val="-4"/>
        </w:rPr>
        <w:t xml:space="preserve"> </w:t>
      </w:r>
      <w:r>
        <w:rPr>
          <w:color w:val="221F1F"/>
        </w:rPr>
        <w:t>a</w:t>
      </w:r>
      <w:r>
        <w:rPr>
          <w:color w:val="221F1F"/>
          <w:spacing w:val="-2"/>
        </w:rPr>
        <w:t xml:space="preserve"> </w:t>
      </w:r>
      <w:r>
        <w:rPr>
          <w:color w:val="221F1F"/>
        </w:rPr>
        <w:t>blind</w:t>
      </w:r>
      <w:r>
        <w:rPr>
          <w:color w:val="221F1F"/>
          <w:spacing w:val="-3"/>
        </w:rPr>
        <w:t xml:space="preserve"> </w:t>
      </w:r>
      <w:r>
        <w:rPr>
          <w:color w:val="221F1F"/>
        </w:rPr>
        <w:t>trust,</w:t>
      </w:r>
      <w:r>
        <w:rPr>
          <w:color w:val="221F1F"/>
          <w:spacing w:val="-2"/>
        </w:rPr>
        <w:t xml:space="preserve"> </w:t>
      </w:r>
      <w:r>
        <w:rPr>
          <w:color w:val="221F1F"/>
        </w:rPr>
        <w:t>insurance</w:t>
      </w:r>
      <w:r>
        <w:rPr>
          <w:color w:val="221F1F"/>
          <w:spacing w:val="-4"/>
        </w:rPr>
        <w:t xml:space="preserve"> </w:t>
      </w:r>
      <w:r>
        <w:rPr>
          <w:color w:val="221F1F"/>
        </w:rPr>
        <w:t>coverage,</w:t>
      </w:r>
      <w:r>
        <w:rPr>
          <w:color w:val="221F1F"/>
          <w:spacing w:val="-4"/>
        </w:rPr>
        <w:t xml:space="preserve"> </w:t>
      </w:r>
      <w:r>
        <w:rPr>
          <w:color w:val="221F1F"/>
        </w:rPr>
        <w:t>or an ownership interest of less than one percent in a corporation.</w:t>
      </w:r>
    </w:p>
    <w:p w14:paraId="1A858A84" w14:textId="77777777" w:rsidR="00D3053A" w:rsidRDefault="00D3053A"/>
    <w:p w14:paraId="101FA6E0" w14:textId="77777777" w:rsidR="00D3053A" w:rsidRDefault="00414218">
      <w:r>
        <w:rPr>
          <w:color w:val="221F1F"/>
        </w:rPr>
        <w:t>Ethical</w:t>
      </w:r>
      <w:r>
        <w:rPr>
          <w:color w:val="221F1F"/>
          <w:spacing w:val="-6"/>
        </w:rPr>
        <w:t xml:space="preserve"> </w:t>
      </w:r>
      <w:r>
        <w:rPr>
          <w:color w:val="221F1F"/>
        </w:rPr>
        <w:t>standards</w:t>
      </w:r>
      <w:r>
        <w:rPr>
          <w:color w:val="221F1F"/>
          <w:spacing w:val="-6"/>
        </w:rPr>
        <w:t xml:space="preserve"> </w:t>
      </w:r>
      <w:r>
        <w:rPr>
          <w:color w:val="221F1F"/>
        </w:rPr>
        <w:t>and</w:t>
      </w:r>
      <w:r>
        <w:rPr>
          <w:color w:val="221F1F"/>
          <w:spacing w:val="-4"/>
        </w:rPr>
        <w:t xml:space="preserve"> </w:t>
      </w:r>
      <w:r>
        <w:rPr>
          <w:color w:val="221F1F"/>
        </w:rPr>
        <w:t>policies</w:t>
      </w:r>
      <w:r>
        <w:rPr>
          <w:color w:val="221F1F"/>
          <w:spacing w:val="-4"/>
        </w:rPr>
        <w:t xml:space="preserve"> </w:t>
      </w:r>
      <w:r>
        <w:rPr>
          <w:color w:val="221F1F"/>
        </w:rPr>
        <w:t>are</w:t>
      </w:r>
      <w:r>
        <w:rPr>
          <w:color w:val="221F1F"/>
          <w:spacing w:val="-5"/>
        </w:rPr>
        <w:t xml:space="preserve"> </w:t>
      </w:r>
      <w:r>
        <w:rPr>
          <w:color w:val="221F1F"/>
        </w:rPr>
        <w:t>located</w:t>
      </w:r>
      <w:r>
        <w:rPr>
          <w:color w:val="221F1F"/>
          <w:spacing w:val="-5"/>
        </w:rPr>
        <w:t xml:space="preserve"> </w:t>
      </w:r>
      <w:r>
        <w:rPr>
          <w:color w:val="221F1F"/>
        </w:rPr>
        <w:t>in</w:t>
      </w:r>
      <w:r>
        <w:rPr>
          <w:color w:val="221F1F"/>
          <w:spacing w:val="-5"/>
        </w:rPr>
        <w:t xml:space="preserve"> </w:t>
      </w:r>
      <w:hyperlink r:id="rId58" w:history="1">
        <w:r>
          <w:rPr>
            <w:rStyle w:val="Hyperlink"/>
          </w:rPr>
          <w:t>Appendix</w:t>
        </w:r>
        <w:r>
          <w:rPr>
            <w:rStyle w:val="Hyperlink"/>
            <w:spacing w:val="-7"/>
          </w:rPr>
          <w:t xml:space="preserve"> </w:t>
        </w:r>
        <w:r>
          <w:rPr>
            <w:rStyle w:val="Hyperlink"/>
            <w:spacing w:val="-5"/>
          </w:rPr>
          <w:t>D</w:t>
        </w:r>
      </w:hyperlink>
      <w:r>
        <w:rPr>
          <w:color w:val="221F1F"/>
          <w:spacing w:val="-5"/>
        </w:rPr>
        <w:t>.</w:t>
      </w:r>
    </w:p>
    <w:p w14:paraId="29519D58" w14:textId="77777777" w:rsidR="00D3053A" w:rsidRDefault="00414218">
      <w:pPr>
        <w:pStyle w:val="Heading3"/>
      </w:pPr>
      <w:bookmarkStart w:id="7" w:name="_Toc194417143"/>
      <w:r>
        <w:t>Post-Employment Restrictions</w:t>
      </w:r>
      <w:bookmarkEnd w:id="7"/>
    </w:p>
    <w:p w14:paraId="3B0DF4C3" w14:textId="77777777" w:rsidR="00D3053A" w:rsidRDefault="00414218">
      <w:pPr>
        <w:spacing w:before="56"/>
      </w:pPr>
      <w:r>
        <w:rPr>
          <w:rFonts w:cs="Calibri"/>
          <w:color w:val="221F1F"/>
        </w:rPr>
        <w:t>If an employee or officer of a state agency participates on behalf of the agency in a procurement or contract negotiation</w:t>
      </w:r>
      <w:r>
        <w:rPr>
          <w:rFonts w:cs="Calibri"/>
          <w:color w:val="221F1F"/>
          <w:spacing w:val="-4"/>
        </w:rPr>
        <w:t xml:space="preserve"> </w:t>
      </w:r>
      <w:r>
        <w:rPr>
          <w:rFonts w:cs="Calibri"/>
          <w:color w:val="221F1F"/>
        </w:rPr>
        <w:t>with</w:t>
      </w:r>
      <w:r>
        <w:rPr>
          <w:rFonts w:cs="Calibri"/>
          <w:color w:val="221F1F"/>
          <w:spacing w:val="-2"/>
        </w:rPr>
        <w:t xml:space="preserve"> </w:t>
      </w:r>
      <w:r>
        <w:rPr>
          <w:rFonts w:cs="Calibri"/>
          <w:color w:val="221F1F"/>
        </w:rPr>
        <w:t>a</w:t>
      </w:r>
      <w:r>
        <w:rPr>
          <w:rFonts w:cs="Calibri"/>
          <w:color w:val="221F1F"/>
          <w:spacing w:val="-2"/>
        </w:rPr>
        <w:t xml:space="preserve"> </w:t>
      </w:r>
      <w:r>
        <w:rPr>
          <w:rFonts w:cs="Calibri"/>
          <w:color w:val="221F1F"/>
        </w:rPr>
        <w:t>person</w:t>
      </w:r>
      <w:r>
        <w:rPr>
          <w:rFonts w:cs="Calibri"/>
          <w:color w:val="221F1F"/>
          <w:spacing w:val="-4"/>
        </w:rPr>
        <w:t xml:space="preserve"> </w:t>
      </w:r>
      <w:r>
        <w:rPr>
          <w:rFonts w:cs="Calibri"/>
          <w:color w:val="221F1F"/>
        </w:rPr>
        <w:t>or</w:t>
      </w:r>
      <w:r>
        <w:rPr>
          <w:rFonts w:cs="Calibri"/>
          <w:color w:val="221F1F"/>
          <w:spacing w:val="-2"/>
        </w:rPr>
        <w:t xml:space="preserve"> </w:t>
      </w:r>
      <w:r>
        <w:rPr>
          <w:rFonts w:cs="Calibri"/>
          <w:color w:val="221F1F"/>
        </w:rPr>
        <w:t>company,</w:t>
      </w:r>
      <w:r>
        <w:rPr>
          <w:rFonts w:cs="Calibri"/>
          <w:color w:val="221F1F"/>
          <w:spacing w:val="-3"/>
        </w:rPr>
        <w:t xml:space="preserve"> </w:t>
      </w:r>
      <w:r>
        <w:rPr>
          <w:rFonts w:cs="Calibri"/>
          <w:color w:val="221F1F"/>
        </w:rPr>
        <w:t>they</w:t>
      </w:r>
      <w:r>
        <w:rPr>
          <w:rFonts w:cs="Calibri"/>
          <w:color w:val="221F1F"/>
          <w:spacing w:val="-2"/>
        </w:rPr>
        <w:t xml:space="preserve"> </w:t>
      </w:r>
      <w:r>
        <w:rPr>
          <w:rFonts w:cs="Calibri"/>
          <w:color w:val="221F1F"/>
        </w:rPr>
        <w:t>may</w:t>
      </w:r>
      <w:r>
        <w:rPr>
          <w:rFonts w:cs="Calibri"/>
          <w:color w:val="221F1F"/>
          <w:spacing w:val="-1"/>
        </w:rPr>
        <w:t xml:space="preserve"> </w:t>
      </w:r>
      <w:r>
        <w:rPr>
          <w:rFonts w:cs="Calibri"/>
          <w:color w:val="221F1F"/>
        </w:rPr>
        <w:t>not</w:t>
      </w:r>
      <w:r>
        <w:rPr>
          <w:rFonts w:cs="Calibri"/>
          <w:color w:val="221F1F"/>
          <w:spacing w:val="-3"/>
        </w:rPr>
        <w:t xml:space="preserve"> </w:t>
      </w:r>
      <w:r>
        <w:rPr>
          <w:rFonts w:cs="Calibri"/>
          <w:color w:val="221F1F"/>
        </w:rPr>
        <w:t>accept</w:t>
      </w:r>
      <w:r>
        <w:rPr>
          <w:rFonts w:cs="Calibri"/>
          <w:color w:val="221F1F"/>
          <w:spacing w:val="-3"/>
        </w:rPr>
        <w:t xml:space="preserve"> </w:t>
      </w:r>
      <w:r>
        <w:rPr>
          <w:rFonts w:cs="Calibri"/>
          <w:color w:val="221F1F"/>
        </w:rPr>
        <w:t>employment</w:t>
      </w:r>
      <w:r>
        <w:rPr>
          <w:rFonts w:cs="Calibri"/>
          <w:color w:val="221F1F"/>
          <w:spacing w:val="-1"/>
        </w:rPr>
        <w:t xml:space="preserve"> </w:t>
      </w:r>
      <w:r>
        <w:rPr>
          <w:rFonts w:cs="Calibri"/>
          <w:color w:val="221F1F"/>
        </w:rPr>
        <w:t>with</w:t>
      </w:r>
      <w:r>
        <w:rPr>
          <w:rFonts w:cs="Calibri"/>
          <w:color w:val="221F1F"/>
          <w:spacing w:val="-2"/>
        </w:rPr>
        <w:t xml:space="preserve"> </w:t>
      </w:r>
      <w:r>
        <w:rPr>
          <w:rFonts w:cs="Calibri"/>
          <w:color w:val="221F1F"/>
        </w:rPr>
        <w:t>that</w:t>
      </w:r>
      <w:r>
        <w:rPr>
          <w:rFonts w:cs="Calibri"/>
          <w:color w:val="221F1F"/>
          <w:spacing w:val="-1"/>
        </w:rPr>
        <w:t xml:space="preserve"> </w:t>
      </w:r>
      <w:r>
        <w:rPr>
          <w:rFonts w:cs="Calibri"/>
          <w:color w:val="221F1F"/>
        </w:rPr>
        <w:t>person</w:t>
      </w:r>
      <w:r>
        <w:rPr>
          <w:rFonts w:cs="Calibri"/>
          <w:color w:val="221F1F"/>
          <w:spacing w:val="-2"/>
        </w:rPr>
        <w:t xml:space="preserve"> </w:t>
      </w:r>
      <w:r>
        <w:rPr>
          <w:rFonts w:cs="Calibri"/>
          <w:color w:val="221F1F"/>
        </w:rPr>
        <w:t>or</w:t>
      </w:r>
      <w:r>
        <w:rPr>
          <w:rFonts w:cs="Calibri"/>
          <w:color w:val="221F1F"/>
          <w:spacing w:val="-3"/>
        </w:rPr>
        <w:t xml:space="preserve"> </w:t>
      </w:r>
      <w:r>
        <w:rPr>
          <w:rFonts w:cs="Calibri"/>
          <w:color w:val="221F1F"/>
        </w:rPr>
        <w:t>company</w:t>
      </w:r>
      <w:r>
        <w:rPr>
          <w:rFonts w:cs="Calibri"/>
          <w:color w:val="221F1F"/>
          <w:spacing w:val="-1"/>
        </w:rPr>
        <w:t xml:space="preserve"> </w:t>
      </w:r>
      <w:r>
        <w:rPr>
          <w:rFonts w:cs="Calibri"/>
          <w:color w:val="221F1F"/>
        </w:rPr>
        <w:t>for</w:t>
      </w:r>
      <w:r>
        <w:rPr>
          <w:rFonts w:cs="Calibri"/>
          <w:color w:val="221F1F"/>
          <w:spacing w:val="-3"/>
        </w:rPr>
        <w:t xml:space="preserve"> </w:t>
      </w:r>
      <w:r>
        <w:rPr>
          <w:rFonts w:cs="Calibri"/>
          <w:color w:val="221F1F"/>
        </w:rPr>
        <w:t>two years after employment with the state agency ceased.</w:t>
      </w:r>
    </w:p>
    <w:p w14:paraId="2173B4BC" w14:textId="77777777" w:rsidR="00D3053A" w:rsidRDefault="00D3053A">
      <w:pPr>
        <w:jc w:val="both"/>
        <w:rPr>
          <w:rFonts w:cs="Calibri"/>
        </w:rPr>
      </w:pPr>
    </w:p>
    <w:p w14:paraId="6EE9463E" w14:textId="77777777" w:rsidR="00D3053A" w:rsidRDefault="00414218">
      <w:pPr>
        <w:jc w:val="both"/>
      </w:pPr>
      <w:r>
        <w:rPr>
          <w:rFonts w:cs="Calibri"/>
        </w:rPr>
        <w:t xml:space="preserve">A state agency may not enter into a contract with a person who at any time during the four years before the date of the contract was the executive head of </w:t>
      </w:r>
      <w:r>
        <w:rPr>
          <w:rFonts w:cs="Calibri"/>
        </w:rPr>
        <w:t>the state agency, or with a person who employs a former executive head of a state agency, unless the governing body votes in an open meeting to approve the contract, and notifies the Legislative Budget Board, not later than the 5</w:t>
      </w:r>
      <w:r>
        <w:rPr>
          <w:rFonts w:cs="Calibri"/>
          <w:vertAlign w:val="superscript"/>
        </w:rPr>
        <w:t>th</w:t>
      </w:r>
      <w:r>
        <w:rPr>
          <w:rFonts w:cs="Calibri"/>
        </w:rPr>
        <w:t xml:space="preserve"> day before the date of t</w:t>
      </w:r>
      <w:r>
        <w:rPr>
          <w:rFonts w:cs="Calibri"/>
        </w:rPr>
        <w:t>he vote, of the terms of the proposed contract.</w:t>
      </w:r>
    </w:p>
    <w:p w14:paraId="0638B056" w14:textId="77777777" w:rsidR="00D3053A" w:rsidRDefault="00D3053A">
      <w:pPr>
        <w:jc w:val="both"/>
        <w:rPr>
          <w:rFonts w:cs="Calibri"/>
          <w:sz w:val="24"/>
          <w:szCs w:val="24"/>
        </w:rPr>
      </w:pPr>
    </w:p>
    <w:p w14:paraId="47D197CD" w14:textId="77777777" w:rsidR="00D3053A" w:rsidRDefault="00414218">
      <w:pPr>
        <w:pStyle w:val="Heading3"/>
      </w:pPr>
      <w:bookmarkStart w:id="8" w:name="_Toc194417144"/>
      <w:r>
        <w:t>Elements of a Contract</w:t>
      </w:r>
      <w:bookmarkEnd w:id="8"/>
    </w:p>
    <w:p w14:paraId="4EB97507" w14:textId="77777777" w:rsidR="00D3053A" w:rsidRDefault="00414218">
      <w:r>
        <w:rPr>
          <w:color w:val="221F1F"/>
        </w:rPr>
        <w:t>Written</w:t>
      </w:r>
      <w:r>
        <w:rPr>
          <w:color w:val="221F1F"/>
          <w:spacing w:val="-9"/>
        </w:rPr>
        <w:t xml:space="preserve"> </w:t>
      </w:r>
      <w:r>
        <w:rPr>
          <w:color w:val="221F1F"/>
        </w:rPr>
        <w:t>contracts</w:t>
      </w:r>
      <w:r>
        <w:rPr>
          <w:color w:val="221F1F"/>
          <w:spacing w:val="-6"/>
        </w:rPr>
        <w:t xml:space="preserve"> </w:t>
      </w:r>
      <w:r>
        <w:rPr>
          <w:color w:val="221F1F"/>
        </w:rPr>
        <w:t>should</w:t>
      </w:r>
      <w:r>
        <w:rPr>
          <w:color w:val="221F1F"/>
          <w:spacing w:val="-3"/>
        </w:rPr>
        <w:t xml:space="preserve"> </w:t>
      </w:r>
      <w:r>
        <w:rPr>
          <w:color w:val="221F1F"/>
        </w:rPr>
        <w:t>include</w:t>
      </w:r>
      <w:r>
        <w:rPr>
          <w:color w:val="221F1F"/>
          <w:spacing w:val="-3"/>
        </w:rPr>
        <w:t xml:space="preserve"> </w:t>
      </w:r>
      <w:r>
        <w:rPr>
          <w:color w:val="221F1F"/>
        </w:rPr>
        <w:t>all</w:t>
      </w:r>
      <w:r>
        <w:rPr>
          <w:color w:val="221F1F"/>
          <w:spacing w:val="-4"/>
        </w:rPr>
        <w:t xml:space="preserve"> </w:t>
      </w:r>
      <w:r>
        <w:rPr>
          <w:color w:val="221F1F"/>
        </w:rPr>
        <w:t>documents</w:t>
      </w:r>
      <w:r>
        <w:rPr>
          <w:color w:val="221F1F"/>
          <w:spacing w:val="-4"/>
        </w:rPr>
        <w:t xml:space="preserve"> </w:t>
      </w:r>
      <w:r>
        <w:rPr>
          <w:color w:val="221F1F"/>
        </w:rPr>
        <w:t>agreed</w:t>
      </w:r>
      <w:r>
        <w:rPr>
          <w:color w:val="221F1F"/>
          <w:spacing w:val="-4"/>
        </w:rPr>
        <w:t xml:space="preserve"> </w:t>
      </w:r>
      <w:r>
        <w:rPr>
          <w:color w:val="221F1F"/>
        </w:rPr>
        <w:t>to</w:t>
      </w:r>
      <w:r>
        <w:rPr>
          <w:color w:val="221F1F"/>
          <w:spacing w:val="-3"/>
        </w:rPr>
        <w:t xml:space="preserve"> </w:t>
      </w:r>
      <w:r>
        <w:rPr>
          <w:color w:val="221F1F"/>
        </w:rPr>
        <w:t>by</w:t>
      </w:r>
      <w:r>
        <w:rPr>
          <w:color w:val="221F1F"/>
          <w:spacing w:val="-3"/>
        </w:rPr>
        <w:t xml:space="preserve"> the </w:t>
      </w:r>
      <w:r>
        <w:rPr>
          <w:color w:val="221F1F"/>
        </w:rPr>
        <w:t>parties</w:t>
      </w:r>
      <w:r>
        <w:rPr>
          <w:color w:val="221F1F"/>
          <w:spacing w:val="-4"/>
        </w:rPr>
        <w:t xml:space="preserve"> </w:t>
      </w:r>
      <w:r>
        <w:rPr>
          <w:color w:val="221F1F"/>
        </w:rPr>
        <w:t>and</w:t>
      </w:r>
      <w:r>
        <w:rPr>
          <w:color w:val="221F1F"/>
          <w:spacing w:val="-4"/>
        </w:rPr>
        <w:t xml:space="preserve"> </w:t>
      </w:r>
      <w:r>
        <w:rPr>
          <w:color w:val="221F1F"/>
        </w:rPr>
        <w:t>named</w:t>
      </w:r>
      <w:r>
        <w:rPr>
          <w:color w:val="221F1F"/>
          <w:spacing w:val="-5"/>
        </w:rPr>
        <w:t xml:space="preserve"> </w:t>
      </w:r>
      <w:r>
        <w:rPr>
          <w:color w:val="221F1F"/>
        </w:rPr>
        <w:t>in</w:t>
      </w:r>
      <w:r>
        <w:rPr>
          <w:color w:val="221F1F"/>
          <w:spacing w:val="-5"/>
        </w:rPr>
        <w:t xml:space="preserve"> </w:t>
      </w:r>
      <w:r>
        <w:rPr>
          <w:color w:val="221F1F"/>
        </w:rPr>
        <w:t>the</w:t>
      </w:r>
      <w:r>
        <w:rPr>
          <w:color w:val="221F1F"/>
          <w:spacing w:val="-1"/>
        </w:rPr>
        <w:t xml:space="preserve"> </w:t>
      </w:r>
      <w:r>
        <w:rPr>
          <w:color w:val="221F1F"/>
          <w:spacing w:val="-2"/>
        </w:rPr>
        <w:t>contract.</w:t>
      </w:r>
    </w:p>
    <w:p w14:paraId="3BCB7A6A" w14:textId="77777777" w:rsidR="00D3053A" w:rsidRDefault="00D3053A"/>
    <w:p w14:paraId="08240B6E" w14:textId="77777777" w:rsidR="00D3053A" w:rsidRDefault="00414218">
      <w:pPr>
        <w:spacing w:before="1"/>
      </w:pPr>
      <w:bookmarkStart w:id="9" w:name="TJJD_does_not_enter_into_verbal_contract"/>
      <w:bookmarkEnd w:id="9"/>
      <w:r>
        <w:rPr>
          <w:color w:val="221F1F"/>
        </w:rPr>
        <w:t>TJJD</w:t>
      </w:r>
      <w:r>
        <w:rPr>
          <w:color w:val="221F1F"/>
          <w:spacing w:val="-1"/>
        </w:rPr>
        <w:t xml:space="preserve"> </w:t>
      </w:r>
      <w:r>
        <w:rPr>
          <w:color w:val="221F1F"/>
        </w:rPr>
        <w:t>does</w:t>
      </w:r>
      <w:r>
        <w:rPr>
          <w:color w:val="221F1F"/>
          <w:spacing w:val="-2"/>
        </w:rPr>
        <w:t xml:space="preserve"> </w:t>
      </w:r>
      <w:r>
        <w:rPr>
          <w:color w:val="221F1F"/>
        </w:rPr>
        <w:t>not</w:t>
      </w:r>
      <w:r>
        <w:rPr>
          <w:color w:val="221F1F"/>
          <w:spacing w:val="-1"/>
        </w:rPr>
        <w:t xml:space="preserve"> </w:t>
      </w:r>
      <w:r>
        <w:rPr>
          <w:color w:val="221F1F"/>
        </w:rPr>
        <w:t>enter</w:t>
      </w:r>
      <w:r>
        <w:rPr>
          <w:color w:val="221F1F"/>
          <w:spacing w:val="-2"/>
        </w:rPr>
        <w:t xml:space="preserve"> </w:t>
      </w:r>
      <w:r>
        <w:rPr>
          <w:color w:val="221F1F"/>
        </w:rPr>
        <w:t>into</w:t>
      </w:r>
      <w:r>
        <w:rPr>
          <w:color w:val="221F1F"/>
          <w:spacing w:val="-3"/>
        </w:rPr>
        <w:t xml:space="preserve"> </w:t>
      </w:r>
      <w:r>
        <w:rPr>
          <w:color w:val="221F1F"/>
        </w:rPr>
        <w:t>verbal</w:t>
      </w:r>
      <w:r>
        <w:rPr>
          <w:color w:val="221F1F"/>
          <w:spacing w:val="-2"/>
        </w:rPr>
        <w:t xml:space="preserve"> </w:t>
      </w:r>
      <w:r>
        <w:rPr>
          <w:color w:val="221F1F"/>
        </w:rPr>
        <w:t>contracts.</w:t>
      </w:r>
      <w:r>
        <w:rPr>
          <w:color w:val="221F1F"/>
          <w:spacing w:val="-2"/>
        </w:rPr>
        <w:t xml:space="preserve"> </w:t>
      </w:r>
      <w:r>
        <w:rPr>
          <w:color w:val="221F1F"/>
        </w:rPr>
        <w:t>All</w:t>
      </w:r>
      <w:r>
        <w:rPr>
          <w:color w:val="221F1F"/>
          <w:spacing w:val="-4"/>
        </w:rPr>
        <w:t xml:space="preserve"> </w:t>
      </w:r>
      <w:r>
        <w:rPr>
          <w:color w:val="221F1F"/>
        </w:rPr>
        <w:t>TJJD</w:t>
      </w:r>
      <w:r>
        <w:rPr>
          <w:color w:val="221F1F"/>
          <w:spacing w:val="-1"/>
        </w:rPr>
        <w:t xml:space="preserve"> </w:t>
      </w:r>
      <w:r>
        <w:rPr>
          <w:color w:val="221F1F"/>
        </w:rPr>
        <w:t>contracts</w:t>
      </w:r>
      <w:r>
        <w:rPr>
          <w:color w:val="221F1F"/>
          <w:spacing w:val="-4"/>
        </w:rPr>
        <w:t xml:space="preserve"> </w:t>
      </w:r>
      <w:r>
        <w:rPr>
          <w:color w:val="221F1F"/>
        </w:rPr>
        <w:t>must</w:t>
      </w:r>
      <w:r>
        <w:rPr>
          <w:color w:val="221F1F"/>
          <w:spacing w:val="-1"/>
        </w:rPr>
        <w:t xml:space="preserve"> </w:t>
      </w:r>
      <w:r>
        <w:rPr>
          <w:color w:val="221F1F"/>
        </w:rPr>
        <w:t>be</w:t>
      </w:r>
      <w:r>
        <w:rPr>
          <w:color w:val="221F1F"/>
          <w:spacing w:val="-1"/>
        </w:rPr>
        <w:t xml:space="preserve"> </w:t>
      </w:r>
      <w:r>
        <w:rPr>
          <w:color w:val="221F1F"/>
        </w:rPr>
        <w:t>in</w:t>
      </w:r>
      <w:r>
        <w:rPr>
          <w:color w:val="221F1F"/>
          <w:spacing w:val="-3"/>
        </w:rPr>
        <w:t xml:space="preserve"> </w:t>
      </w:r>
      <w:r>
        <w:rPr>
          <w:color w:val="221F1F"/>
        </w:rPr>
        <w:t>writing</w:t>
      </w:r>
      <w:r>
        <w:rPr>
          <w:color w:val="221F1F"/>
          <w:spacing w:val="-3"/>
        </w:rPr>
        <w:t xml:space="preserve"> </w:t>
      </w:r>
      <w:r>
        <w:rPr>
          <w:color w:val="221F1F"/>
        </w:rPr>
        <w:t>and</w:t>
      </w:r>
      <w:r>
        <w:rPr>
          <w:color w:val="221F1F"/>
          <w:spacing w:val="-3"/>
        </w:rPr>
        <w:t xml:space="preserve"> </w:t>
      </w:r>
      <w:r>
        <w:rPr>
          <w:color w:val="221F1F"/>
        </w:rPr>
        <w:t>signed</w:t>
      </w:r>
      <w:r>
        <w:rPr>
          <w:color w:val="221F1F"/>
          <w:spacing w:val="-3"/>
        </w:rPr>
        <w:t xml:space="preserve"> </w:t>
      </w:r>
      <w:r>
        <w:rPr>
          <w:color w:val="221F1F"/>
        </w:rPr>
        <w:t>by</w:t>
      </w:r>
      <w:r>
        <w:rPr>
          <w:color w:val="221F1F"/>
          <w:spacing w:val="-1"/>
        </w:rPr>
        <w:t xml:space="preserve"> </w:t>
      </w:r>
      <w:r>
        <w:rPr>
          <w:color w:val="221F1F"/>
        </w:rPr>
        <w:t>the</w:t>
      </w:r>
      <w:r>
        <w:rPr>
          <w:color w:val="221F1F"/>
          <w:spacing w:val="-1"/>
        </w:rPr>
        <w:t xml:space="preserve"> </w:t>
      </w:r>
      <w:r>
        <w:rPr>
          <w:color w:val="221F1F"/>
        </w:rPr>
        <w:t>executive</w:t>
      </w:r>
      <w:r>
        <w:rPr>
          <w:color w:val="221F1F"/>
          <w:spacing w:val="-1"/>
        </w:rPr>
        <w:t xml:space="preserve"> </w:t>
      </w:r>
      <w:r>
        <w:rPr>
          <w:color w:val="221F1F"/>
        </w:rPr>
        <w:t>director</w:t>
      </w:r>
      <w:r>
        <w:rPr>
          <w:color w:val="221F1F"/>
          <w:spacing w:val="-4"/>
        </w:rPr>
        <w:t xml:space="preserve"> </w:t>
      </w:r>
      <w:r>
        <w:rPr>
          <w:color w:val="221F1F"/>
        </w:rPr>
        <w:t>or their designee. Alternatively, a purchase order must be issued and signed by a certified purchaser or contract developer, detailing the terms of the purchase agreement.</w:t>
      </w:r>
    </w:p>
    <w:p w14:paraId="69D7230C" w14:textId="77777777" w:rsidR="00D3053A" w:rsidRDefault="00D3053A">
      <w:pPr>
        <w:spacing w:before="1"/>
        <w:rPr>
          <w:color w:val="221F1F"/>
        </w:rPr>
      </w:pPr>
    </w:p>
    <w:p w14:paraId="7D686403" w14:textId="77777777" w:rsidR="00D3053A" w:rsidRDefault="00414218">
      <w:pPr>
        <w:spacing w:before="56"/>
      </w:pPr>
      <w:r>
        <w:rPr>
          <w:color w:val="221F1F"/>
        </w:rPr>
        <w:t>To</w:t>
      </w:r>
      <w:r>
        <w:rPr>
          <w:color w:val="221F1F"/>
          <w:spacing w:val="-2"/>
        </w:rPr>
        <w:t xml:space="preserve"> </w:t>
      </w:r>
      <w:r>
        <w:rPr>
          <w:color w:val="221F1F"/>
        </w:rPr>
        <w:t>qualify</w:t>
      </w:r>
      <w:r>
        <w:rPr>
          <w:color w:val="221F1F"/>
          <w:spacing w:val="-3"/>
        </w:rPr>
        <w:t xml:space="preserve"> </w:t>
      </w:r>
      <w:r>
        <w:rPr>
          <w:color w:val="221F1F"/>
        </w:rPr>
        <w:t>as</w:t>
      </w:r>
      <w:r>
        <w:rPr>
          <w:color w:val="221F1F"/>
          <w:spacing w:val="-2"/>
        </w:rPr>
        <w:t xml:space="preserve"> </w:t>
      </w:r>
      <w:r>
        <w:rPr>
          <w:color w:val="221F1F"/>
        </w:rPr>
        <w:t>a</w:t>
      </w:r>
      <w:r>
        <w:rPr>
          <w:color w:val="221F1F"/>
          <w:spacing w:val="-4"/>
        </w:rPr>
        <w:t xml:space="preserve"> </w:t>
      </w:r>
      <w:r>
        <w:rPr>
          <w:color w:val="221F1F"/>
        </w:rPr>
        <w:t>contract,</w:t>
      </w:r>
      <w:r>
        <w:rPr>
          <w:color w:val="221F1F"/>
          <w:spacing w:val="-4"/>
        </w:rPr>
        <w:t xml:space="preserve"> </w:t>
      </w:r>
      <w:r>
        <w:rPr>
          <w:color w:val="221F1F"/>
        </w:rPr>
        <w:t>a</w:t>
      </w:r>
      <w:r>
        <w:rPr>
          <w:color w:val="221F1F"/>
          <w:spacing w:val="-5"/>
        </w:rPr>
        <w:t xml:space="preserve"> </w:t>
      </w:r>
      <w:r>
        <w:rPr>
          <w:color w:val="221F1F"/>
        </w:rPr>
        <w:t>written</w:t>
      </w:r>
      <w:r>
        <w:rPr>
          <w:color w:val="221F1F"/>
          <w:spacing w:val="-4"/>
        </w:rPr>
        <w:t xml:space="preserve"> </w:t>
      </w:r>
      <w:r>
        <w:rPr>
          <w:color w:val="221F1F"/>
          <w:spacing w:val="-2"/>
        </w:rPr>
        <w:t>ag</w:t>
      </w:r>
      <w:r>
        <w:rPr>
          <w:color w:val="221F1F"/>
          <w:spacing w:val="-2"/>
        </w:rPr>
        <w:t>reement:</w:t>
      </w:r>
    </w:p>
    <w:p w14:paraId="28D1D36F" w14:textId="77777777" w:rsidR="00D3053A" w:rsidRDefault="00414218">
      <w:pPr>
        <w:numPr>
          <w:ilvl w:val="0"/>
          <w:numId w:val="5"/>
        </w:numPr>
        <w:tabs>
          <w:tab w:val="left" w:pos="360"/>
          <w:tab w:val="left" w:pos="824"/>
        </w:tabs>
        <w:spacing w:before="61"/>
        <w:ind w:left="0" w:firstLine="0"/>
      </w:pPr>
      <w:r>
        <w:rPr>
          <w:color w:val="221F1F"/>
        </w:rPr>
        <w:t>must</w:t>
      </w:r>
      <w:r>
        <w:rPr>
          <w:color w:val="221F1F"/>
          <w:spacing w:val="-4"/>
        </w:rPr>
        <w:t xml:space="preserve"> </w:t>
      </w:r>
      <w:r>
        <w:rPr>
          <w:color w:val="221F1F"/>
        </w:rPr>
        <w:t>include</w:t>
      </w:r>
      <w:r>
        <w:rPr>
          <w:color w:val="221F1F"/>
          <w:spacing w:val="-5"/>
        </w:rPr>
        <w:t xml:space="preserve"> </w:t>
      </w:r>
      <w:r>
        <w:rPr>
          <w:color w:val="221F1F"/>
        </w:rPr>
        <w:t>a</w:t>
      </w:r>
      <w:r>
        <w:rPr>
          <w:color w:val="221F1F"/>
          <w:spacing w:val="-2"/>
        </w:rPr>
        <w:t xml:space="preserve"> </w:t>
      </w:r>
      <w:r>
        <w:rPr>
          <w:color w:val="221F1F"/>
        </w:rPr>
        <w:t>set</w:t>
      </w:r>
      <w:r>
        <w:rPr>
          <w:color w:val="221F1F"/>
          <w:spacing w:val="-5"/>
        </w:rPr>
        <w:t xml:space="preserve"> </w:t>
      </w:r>
      <w:r>
        <w:rPr>
          <w:color w:val="221F1F"/>
        </w:rPr>
        <w:t>of</w:t>
      </w:r>
      <w:r>
        <w:rPr>
          <w:color w:val="221F1F"/>
          <w:spacing w:val="-3"/>
        </w:rPr>
        <w:t xml:space="preserve"> </w:t>
      </w:r>
      <w:r>
        <w:rPr>
          <w:color w:val="221F1F"/>
        </w:rPr>
        <w:t>promises</w:t>
      </w:r>
      <w:r>
        <w:rPr>
          <w:color w:val="221F1F"/>
          <w:spacing w:val="-2"/>
        </w:rPr>
        <w:t xml:space="preserve"> </w:t>
      </w:r>
      <w:r>
        <w:rPr>
          <w:color w:val="221F1F"/>
        </w:rPr>
        <w:t>based</w:t>
      </w:r>
      <w:r>
        <w:rPr>
          <w:color w:val="221F1F"/>
          <w:spacing w:val="-6"/>
        </w:rPr>
        <w:t xml:space="preserve"> </w:t>
      </w:r>
      <w:r>
        <w:rPr>
          <w:color w:val="221F1F"/>
        </w:rPr>
        <w:t>on</w:t>
      </w:r>
      <w:r>
        <w:rPr>
          <w:color w:val="221F1F"/>
          <w:spacing w:val="-4"/>
        </w:rPr>
        <w:t xml:space="preserve"> </w:t>
      </w:r>
      <w:r>
        <w:rPr>
          <w:color w:val="221F1F"/>
        </w:rPr>
        <w:t>the</w:t>
      </w:r>
      <w:r>
        <w:rPr>
          <w:color w:val="221F1F"/>
          <w:spacing w:val="-2"/>
        </w:rPr>
        <w:t xml:space="preserve"> </w:t>
      </w:r>
      <w:r>
        <w:rPr>
          <w:color w:val="221F1F"/>
        </w:rPr>
        <w:t>involved</w:t>
      </w:r>
      <w:r>
        <w:rPr>
          <w:color w:val="221F1F"/>
          <w:spacing w:val="-6"/>
        </w:rPr>
        <w:t xml:space="preserve"> </w:t>
      </w:r>
      <w:r>
        <w:rPr>
          <w:color w:val="221F1F"/>
        </w:rPr>
        <w:t>parties</w:t>
      </w:r>
      <w:r>
        <w:rPr>
          <w:color w:val="221F1F"/>
          <w:spacing w:val="-4"/>
        </w:rPr>
        <w:t xml:space="preserve"> </w:t>
      </w:r>
      <w:r>
        <w:rPr>
          <w:color w:val="221F1F"/>
        </w:rPr>
        <w:t>voluntarily</w:t>
      </w:r>
      <w:r>
        <w:rPr>
          <w:color w:val="221F1F"/>
          <w:spacing w:val="-2"/>
        </w:rPr>
        <w:t xml:space="preserve"> </w:t>
      </w:r>
      <w:r>
        <w:rPr>
          <w:color w:val="221F1F"/>
        </w:rPr>
        <w:t>agreeing</w:t>
      </w:r>
      <w:r>
        <w:rPr>
          <w:color w:val="221F1F"/>
          <w:spacing w:val="-4"/>
        </w:rPr>
        <w:t xml:space="preserve"> </w:t>
      </w:r>
      <w:r>
        <w:rPr>
          <w:color w:val="221F1F"/>
        </w:rPr>
        <w:t>to</w:t>
      </w:r>
      <w:r>
        <w:rPr>
          <w:color w:val="221F1F"/>
          <w:spacing w:val="-3"/>
        </w:rPr>
        <w:t xml:space="preserve"> </w:t>
      </w:r>
      <w:r>
        <w:rPr>
          <w:color w:val="221F1F"/>
        </w:rPr>
        <w:t>keep</w:t>
      </w:r>
      <w:r>
        <w:rPr>
          <w:color w:val="221F1F"/>
          <w:spacing w:val="-4"/>
        </w:rPr>
        <w:t xml:space="preserve"> </w:t>
      </w:r>
      <w:r>
        <w:rPr>
          <w:color w:val="221F1F"/>
        </w:rPr>
        <w:t>those</w:t>
      </w:r>
      <w:r>
        <w:rPr>
          <w:color w:val="221F1F"/>
          <w:spacing w:val="-1"/>
        </w:rPr>
        <w:t xml:space="preserve"> </w:t>
      </w:r>
      <w:r>
        <w:rPr>
          <w:color w:val="221F1F"/>
          <w:spacing w:val="-2"/>
        </w:rPr>
        <w:t>promises</w:t>
      </w:r>
    </w:p>
    <w:p w14:paraId="14A9050C" w14:textId="77777777" w:rsidR="00D3053A" w:rsidRDefault="00414218">
      <w:pPr>
        <w:numPr>
          <w:ilvl w:val="0"/>
          <w:numId w:val="5"/>
        </w:numPr>
        <w:tabs>
          <w:tab w:val="left" w:pos="360"/>
          <w:tab w:val="left" w:pos="824"/>
        </w:tabs>
        <w:spacing w:before="58"/>
        <w:ind w:left="0" w:firstLine="0"/>
      </w:pPr>
      <w:r>
        <w:rPr>
          <w:color w:val="221F1F"/>
        </w:rPr>
        <w:t>must</w:t>
      </w:r>
      <w:r>
        <w:rPr>
          <w:color w:val="221F1F"/>
          <w:spacing w:val="-4"/>
        </w:rPr>
        <w:t xml:space="preserve"> </w:t>
      </w:r>
      <w:r>
        <w:rPr>
          <w:color w:val="221F1F"/>
        </w:rPr>
        <w:t>be</w:t>
      </w:r>
      <w:r>
        <w:rPr>
          <w:color w:val="221F1F"/>
          <w:spacing w:val="-2"/>
        </w:rPr>
        <w:t xml:space="preserve"> </w:t>
      </w:r>
      <w:r>
        <w:rPr>
          <w:color w:val="221F1F"/>
        </w:rPr>
        <w:t>between</w:t>
      </w:r>
      <w:r>
        <w:rPr>
          <w:color w:val="221F1F"/>
          <w:spacing w:val="-4"/>
        </w:rPr>
        <w:t xml:space="preserve"> </w:t>
      </w:r>
      <w:r>
        <w:rPr>
          <w:color w:val="221F1F"/>
        </w:rPr>
        <w:t>parties</w:t>
      </w:r>
      <w:r>
        <w:rPr>
          <w:color w:val="221F1F"/>
          <w:spacing w:val="-4"/>
        </w:rPr>
        <w:t xml:space="preserve"> </w:t>
      </w:r>
      <w:r>
        <w:rPr>
          <w:color w:val="221F1F"/>
        </w:rPr>
        <w:t>who</w:t>
      </w:r>
      <w:r>
        <w:rPr>
          <w:color w:val="221F1F"/>
          <w:spacing w:val="-2"/>
        </w:rPr>
        <w:t xml:space="preserve"> </w:t>
      </w:r>
      <w:r>
        <w:rPr>
          <w:color w:val="221F1F"/>
        </w:rPr>
        <w:t>have</w:t>
      </w:r>
      <w:r>
        <w:rPr>
          <w:color w:val="221F1F"/>
          <w:spacing w:val="-2"/>
        </w:rPr>
        <w:t xml:space="preserve"> </w:t>
      </w:r>
      <w:r>
        <w:rPr>
          <w:color w:val="221F1F"/>
        </w:rPr>
        <w:t>the</w:t>
      </w:r>
      <w:r>
        <w:rPr>
          <w:color w:val="221F1F"/>
          <w:spacing w:val="-4"/>
        </w:rPr>
        <w:t xml:space="preserve"> </w:t>
      </w:r>
      <w:r>
        <w:rPr>
          <w:color w:val="221F1F"/>
        </w:rPr>
        <w:t>capacity</w:t>
      </w:r>
      <w:r>
        <w:rPr>
          <w:color w:val="221F1F"/>
          <w:spacing w:val="-4"/>
        </w:rPr>
        <w:t xml:space="preserve"> </w:t>
      </w:r>
      <w:r>
        <w:rPr>
          <w:color w:val="221F1F"/>
        </w:rPr>
        <w:t>to</w:t>
      </w:r>
      <w:r>
        <w:rPr>
          <w:color w:val="221F1F"/>
          <w:spacing w:val="-3"/>
        </w:rPr>
        <w:t xml:space="preserve"> </w:t>
      </w:r>
      <w:r>
        <w:rPr>
          <w:color w:val="221F1F"/>
        </w:rPr>
        <w:t>enter</w:t>
      </w:r>
      <w:r>
        <w:rPr>
          <w:color w:val="221F1F"/>
          <w:spacing w:val="-3"/>
        </w:rPr>
        <w:t xml:space="preserve"> </w:t>
      </w:r>
      <w:r>
        <w:rPr>
          <w:color w:val="221F1F"/>
        </w:rPr>
        <w:t>into</w:t>
      </w:r>
      <w:r>
        <w:rPr>
          <w:color w:val="221F1F"/>
          <w:spacing w:val="-4"/>
        </w:rPr>
        <w:t xml:space="preserve"> </w:t>
      </w:r>
      <w:r>
        <w:rPr>
          <w:color w:val="221F1F"/>
        </w:rPr>
        <w:t>a</w:t>
      </w:r>
      <w:r>
        <w:rPr>
          <w:color w:val="221F1F"/>
          <w:spacing w:val="-2"/>
        </w:rPr>
        <w:t xml:space="preserve"> contract</w:t>
      </w:r>
    </w:p>
    <w:p w14:paraId="333347EB" w14:textId="77777777" w:rsidR="00D3053A" w:rsidRDefault="00414218">
      <w:pPr>
        <w:numPr>
          <w:ilvl w:val="0"/>
          <w:numId w:val="5"/>
        </w:numPr>
        <w:tabs>
          <w:tab w:val="left" w:pos="360"/>
          <w:tab w:val="left" w:pos="824"/>
        </w:tabs>
        <w:spacing w:before="61"/>
        <w:ind w:left="0" w:firstLine="0"/>
      </w:pPr>
      <w:r>
        <w:rPr>
          <w:color w:val="221F1F"/>
        </w:rPr>
        <w:lastRenderedPageBreak/>
        <w:t>must</w:t>
      </w:r>
      <w:r>
        <w:rPr>
          <w:color w:val="221F1F"/>
          <w:spacing w:val="-1"/>
        </w:rPr>
        <w:t xml:space="preserve"> </w:t>
      </w:r>
      <w:r>
        <w:rPr>
          <w:color w:val="221F1F"/>
        </w:rPr>
        <w:t>include</w:t>
      </w:r>
      <w:r>
        <w:rPr>
          <w:color w:val="221F1F"/>
          <w:spacing w:val="-4"/>
        </w:rPr>
        <w:t xml:space="preserve"> </w:t>
      </w:r>
      <w:r>
        <w:rPr>
          <w:color w:val="221F1F"/>
        </w:rPr>
        <w:t>objectives</w:t>
      </w:r>
      <w:r>
        <w:rPr>
          <w:color w:val="221F1F"/>
          <w:spacing w:val="-4"/>
        </w:rPr>
        <w:t xml:space="preserve"> </w:t>
      </w:r>
      <w:r>
        <w:rPr>
          <w:color w:val="221F1F"/>
        </w:rPr>
        <w:t>and</w:t>
      </w:r>
      <w:r>
        <w:rPr>
          <w:color w:val="221F1F"/>
          <w:spacing w:val="-3"/>
        </w:rPr>
        <w:t xml:space="preserve"> </w:t>
      </w:r>
      <w:r>
        <w:rPr>
          <w:color w:val="221F1F"/>
        </w:rPr>
        <w:t>performance</w:t>
      </w:r>
      <w:r>
        <w:rPr>
          <w:color w:val="221F1F"/>
          <w:spacing w:val="-4"/>
        </w:rPr>
        <w:t xml:space="preserve"> </w:t>
      </w:r>
      <w:r>
        <w:rPr>
          <w:color w:val="221F1F"/>
        </w:rPr>
        <w:t>that</w:t>
      </w:r>
      <w:r>
        <w:rPr>
          <w:color w:val="221F1F"/>
          <w:spacing w:val="-1"/>
        </w:rPr>
        <w:t xml:space="preserve"> </w:t>
      </w:r>
      <w:r>
        <w:rPr>
          <w:color w:val="221F1F"/>
        </w:rPr>
        <w:t>are</w:t>
      </w:r>
      <w:r>
        <w:rPr>
          <w:color w:val="221F1F"/>
          <w:spacing w:val="-2"/>
        </w:rPr>
        <w:t xml:space="preserve"> </w:t>
      </w:r>
      <w:r>
        <w:rPr>
          <w:color w:val="221F1F"/>
        </w:rPr>
        <w:t>legal</w:t>
      </w:r>
      <w:r>
        <w:rPr>
          <w:color w:val="221F1F"/>
          <w:spacing w:val="-4"/>
        </w:rPr>
        <w:t xml:space="preserve"> </w:t>
      </w:r>
      <w:r>
        <w:rPr>
          <w:color w:val="221F1F"/>
        </w:rPr>
        <w:t>and</w:t>
      </w:r>
      <w:r>
        <w:rPr>
          <w:color w:val="221F1F"/>
          <w:spacing w:val="-3"/>
        </w:rPr>
        <w:t xml:space="preserve"> </w:t>
      </w:r>
      <w:r>
        <w:rPr>
          <w:color w:val="221F1F"/>
        </w:rPr>
        <w:t>that</w:t>
      </w:r>
      <w:r>
        <w:rPr>
          <w:color w:val="221F1F"/>
          <w:spacing w:val="-1"/>
        </w:rPr>
        <w:t xml:space="preserve"> </w:t>
      </w:r>
      <w:r>
        <w:rPr>
          <w:color w:val="221F1F"/>
        </w:rPr>
        <w:t>do</w:t>
      </w:r>
      <w:r>
        <w:rPr>
          <w:color w:val="221F1F"/>
          <w:spacing w:val="-2"/>
        </w:rPr>
        <w:t xml:space="preserve"> </w:t>
      </w:r>
      <w:r>
        <w:rPr>
          <w:color w:val="221F1F"/>
        </w:rPr>
        <w:t>not</w:t>
      </w:r>
      <w:r>
        <w:rPr>
          <w:color w:val="221F1F"/>
          <w:spacing w:val="-1"/>
        </w:rPr>
        <w:t xml:space="preserve"> </w:t>
      </w:r>
      <w:r>
        <w:rPr>
          <w:color w:val="221F1F"/>
        </w:rPr>
        <w:t>require</w:t>
      </w:r>
      <w:r>
        <w:rPr>
          <w:color w:val="221F1F"/>
          <w:spacing w:val="-1"/>
        </w:rPr>
        <w:t xml:space="preserve"> </w:t>
      </w:r>
      <w:r>
        <w:rPr>
          <w:color w:val="221F1F"/>
        </w:rPr>
        <w:t>the</w:t>
      </w:r>
      <w:r>
        <w:rPr>
          <w:color w:val="221F1F"/>
          <w:spacing w:val="-1"/>
        </w:rPr>
        <w:t xml:space="preserve"> </w:t>
      </w:r>
      <w:r>
        <w:rPr>
          <w:color w:val="221F1F"/>
        </w:rPr>
        <w:t>parties</w:t>
      </w:r>
      <w:r>
        <w:rPr>
          <w:color w:val="221F1F"/>
          <w:spacing w:val="-4"/>
        </w:rPr>
        <w:t xml:space="preserve"> </w:t>
      </w:r>
      <w:r>
        <w:rPr>
          <w:color w:val="221F1F"/>
        </w:rPr>
        <w:t>involved</w:t>
      </w:r>
      <w:r>
        <w:rPr>
          <w:color w:val="221F1F"/>
          <w:spacing w:val="-3"/>
        </w:rPr>
        <w:t xml:space="preserve"> </w:t>
      </w:r>
      <w:r>
        <w:rPr>
          <w:color w:val="221F1F"/>
        </w:rPr>
        <w:t>to</w:t>
      </w:r>
      <w:r>
        <w:rPr>
          <w:color w:val="221F1F"/>
          <w:spacing w:val="-1"/>
        </w:rPr>
        <w:t xml:space="preserve"> </w:t>
      </w:r>
      <w:r>
        <w:rPr>
          <w:color w:val="221F1F"/>
        </w:rPr>
        <w:t>do something against the law</w:t>
      </w:r>
    </w:p>
    <w:p w14:paraId="515AE2CE" w14:textId="77777777" w:rsidR="00D3053A" w:rsidRDefault="00D3053A"/>
    <w:p w14:paraId="26BBC9E9" w14:textId="77777777" w:rsidR="00D3053A" w:rsidRDefault="00414218">
      <w:bookmarkStart w:id="10" w:name="All_contracts_are_made_up_of:"/>
      <w:bookmarkEnd w:id="10"/>
      <w:r>
        <w:rPr>
          <w:color w:val="221F1F"/>
        </w:rPr>
        <w:t>All</w:t>
      </w:r>
      <w:r>
        <w:rPr>
          <w:color w:val="221F1F"/>
          <w:spacing w:val="-3"/>
        </w:rPr>
        <w:t xml:space="preserve"> </w:t>
      </w:r>
      <w:r>
        <w:rPr>
          <w:color w:val="221F1F"/>
        </w:rPr>
        <w:t>contracts</w:t>
      </w:r>
      <w:r>
        <w:rPr>
          <w:color w:val="221F1F"/>
          <w:spacing w:val="-2"/>
        </w:rPr>
        <w:t xml:space="preserve"> </w:t>
      </w:r>
      <w:r>
        <w:rPr>
          <w:color w:val="221F1F"/>
        </w:rPr>
        <w:t>are</w:t>
      </w:r>
      <w:r>
        <w:rPr>
          <w:color w:val="221F1F"/>
          <w:spacing w:val="-5"/>
        </w:rPr>
        <w:t xml:space="preserve"> </w:t>
      </w:r>
      <w:r>
        <w:rPr>
          <w:color w:val="221F1F"/>
        </w:rPr>
        <w:t>made</w:t>
      </w:r>
      <w:r>
        <w:rPr>
          <w:color w:val="221F1F"/>
          <w:spacing w:val="-1"/>
        </w:rPr>
        <w:t xml:space="preserve"> </w:t>
      </w:r>
      <w:r>
        <w:rPr>
          <w:color w:val="221F1F"/>
        </w:rPr>
        <w:t>up</w:t>
      </w:r>
      <w:r>
        <w:rPr>
          <w:color w:val="221F1F"/>
          <w:spacing w:val="-5"/>
        </w:rPr>
        <w:t xml:space="preserve"> of:</w:t>
      </w:r>
    </w:p>
    <w:p w14:paraId="0D3DB7A7" w14:textId="77777777" w:rsidR="00D3053A" w:rsidRDefault="00414218">
      <w:pPr>
        <w:numPr>
          <w:ilvl w:val="0"/>
          <w:numId w:val="6"/>
        </w:numPr>
        <w:tabs>
          <w:tab w:val="left" w:pos="-976"/>
        </w:tabs>
        <w:spacing w:before="57" w:line="240" w:lineRule="auto"/>
      </w:pPr>
      <w:r>
        <w:rPr>
          <w:color w:val="221F1F"/>
        </w:rPr>
        <w:t>an</w:t>
      </w:r>
      <w:r>
        <w:rPr>
          <w:color w:val="221F1F"/>
          <w:spacing w:val="-2"/>
        </w:rPr>
        <w:t xml:space="preserve"> offer</w:t>
      </w:r>
    </w:p>
    <w:p w14:paraId="13BB4A80" w14:textId="77777777" w:rsidR="00D3053A" w:rsidRDefault="00414218">
      <w:pPr>
        <w:numPr>
          <w:ilvl w:val="0"/>
          <w:numId w:val="6"/>
        </w:numPr>
        <w:tabs>
          <w:tab w:val="left" w:pos="-976"/>
        </w:tabs>
        <w:spacing w:before="57" w:line="240" w:lineRule="auto"/>
      </w:pPr>
      <w:r>
        <w:rPr>
          <w:color w:val="221F1F"/>
          <w:spacing w:val="-2"/>
        </w:rPr>
        <w:t>acceptance</w:t>
      </w:r>
    </w:p>
    <w:p w14:paraId="1325D942" w14:textId="77777777" w:rsidR="00D3053A" w:rsidRDefault="00414218">
      <w:pPr>
        <w:numPr>
          <w:ilvl w:val="0"/>
          <w:numId w:val="6"/>
        </w:numPr>
        <w:tabs>
          <w:tab w:val="left" w:pos="-976"/>
        </w:tabs>
        <w:spacing w:before="56" w:line="240" w:lineRule="auto"/>
      </w:pPr>
      <w:r>
        <w:rPr>
          <w:color w:val="221F1F"/>
          <w:spacing w:val="-2"/>
        </w:rPr>
        <w:t>consideration</w:t>
      </w:r>
    </w:p>
    <w:p w14:paraId="2E0C7AC4" w14:textId="77777777" w:rsidR="00D3053A" w:rsidRDefault="00D3053A">
      <w:pPr>
        <w:tabs>
          <w:tab w:val="left" w:pos="824"/>
        </w:tabs>
        <w:spacing w:before="56"/>
        <w:rPr>
          <w:rFonts w:ascii="Symbol" w:hAnsi="Symbol"/>
          <w:sz w:val="28"/>
        </w:rPr>
      </w:pPr>
    </w:p>
    <w:p w14:paraId="2FCE771D" w14:textId="77777777" w:rsidR="00D3053A" w:rsidRDefault="00414218">
      <w:pPr>
        <w:pStyle w:val="Heading3"/>
      </w:pPr>
      <w:bookmarkStart w:id="11" w:name="_Toc194417145"/>
      <w:r>
        <w:t>Offer-Critical First Step</w:t>
      </w:r>
      <w:bookmarkEnd w:id="11"/>
    </w:p>
    <w:p w14:paraId="1EBC5912" w14:textId="77777777" w:rsidR="00D3053A" w:rsidRDefault="00414218">
      <w:pPr>
        <w:spacing w:before="56"/>
      </w:pPr>
      <w:r>
        <w:rPr>
          <w:color w:val="221F1F"/>
        </w:rPr>
        <w:t>TJJD</w:t>
      </w:r>
      <w:r>
        <w:rPr>
          <w:color w:val="221F1F"/>
          <w:spacing w:val="-2"/>
        </w:rPr>
        <w:t xml:space="preserve"> </w:t>
      </w:r>
      <w:r>
        <w:rPr>
          <w:color w:val="221F1F"/>
        </w:rPr>
        <w:t>will</w:t>
      </w:r>
      <w:r>
        <w:rPr>
          <w:color w:val="221F1F"/>
          <w:spacing w:val="-6"/>
        </w:rPr>
        <w:t xml:space="preserve"> </w:t>
      </w:r>
      <w:r>
        <w:rPr>
          <w:color w:val="221F1F"/>
        </w:rPr>
        <w:t>solicit</w:t>
      </w:r>
      <w:r>
        <w:rPr>
          <w:color w:val="221F1F"/>
          <w:spacing w:val="-2"/>
        </w:rPr>
        <w:t xml:space="preserve"> </w:t>
      </w:r>
      <w:r>
        <w:rPr>
          <w:color w:val="221F1F"/>
        </w:rPr>
        <w:t>an</w:t>
      </w:r>
      <w:r>
        <w:rPr>
          <w:color w:val="221F1F"/>
          <w:spacing w:val="-5"/>
        </w:rPr>
        <w:t xml:space="preserve"> </w:t>
      </w:r>
      <w:r>
        <w:rPr>
          <w:color w:val="221F1F"/>
        </w:rPr>
        <w:t>offer,</w:t>
      </w:r>
      <w:r>
        <w:rPr>
          <w:color w:val="221F1F"/>
          <w:spacing w:val="-5"/>
        </w:rPr>
        <w:t xml:space="preserve"> </w:t>
      </w:r>
      <w:r>
        <w:rPr>
          <w:color w:val="221F1F"/>
        </w:rPr>
        <w:t>quote,</w:t>
      </w:r>
      <w:r>
        <w:rPr>
          <w:color w:val="221F1F"/>
          <w:spacing w:val="-5"/>
        </w:rPr>
        <w:t xml:space="preserve"> </w:t>
      </w:r>
      <w:r>
        <w:rPr>
          <w:color w:val="221F1F"/>
        </w:rPr>
        <w:t>or</w:t>
      </w:r>
      <w:r>
        <w:rPr>
          <w:color w:val="221F1F"/>
          <w:spacing w:val="-4"/>
        </w:rPr>
        <w:t xml:space="preserve"> </w:t>
      </w:r>
      <w:r>
        <w:rPr>
          <w:color w:val="221F1F"/>
        </w:rPr>
        <w:t>proposal</w:t>
      </w:r>
      <w:r>
        <w:rPr>
          <w:color w:val="221F1F"/>
          <w:spacing w:val="-3"/>
        </w:rPr>
        <w:t xml:space="preserve"> </w:t>
      </w:r>
      <w:r>
        <w:rPr>
          <w:color w:val="221F1F"/>
        </w:rPr>
        <w:t>from</w:t>
      </w:r>
      <w:r>
        <w:rPr>
          <w:color w:val="221F1F"/>
          <w:spacing w:val="-2"/>
        </w:rPr>
        <w:t xml:space="preserve"> </w:t>
      </w:r>
      <w:r>
        <w:rPr>
          <w:color w:val="221F1F"/>
        </w:rPr>
        <w:t>a</w:t>
      </w:r>
      <w:r>
        <w:rPr>
          <w:color w:val="221F1F"/>
          <w:spacing w:val="-3"/>
        </w:rPr>
        <w:t xml:space="preserve"> </w:t>
      </w:r>
      <w:r>
        <w:rPr>
          <w:color w:val="221F1F"/>
        </w:rPr>
        <w:t>potential</w:t>
      </w:r>
      <w:r>
        <w:rPr>
          <w:color w:val="221F1F"/>
          <w:spacing w:val="-2"/>
        </w:rPr>
        <w:t xml:space="preserve"> vendor.</w:t>
      </w:r>
    </w:p>
    <w:p w14:paraId="3AB1D098" w14:textId="77777777" w:rsidR="00D3053A" w:rsidRDefault="00D3053A"/>
    <w:p w14:paraId="529C34E1" w14:textId="77777777" w:rsidR="00D3053A" w:rsidRDefault="00414218">
      <w:pPr>
        <w:spacing w:before="1"/>
      </w:pPr>
      <w:r>
        <w:rPr>
          <w:color w:val="221F1F"/>
        </w:rPr>
        <w:t xml:space="preserve">The vendor will </w:t>
      </w:r>
      <w:r>
        <w:rPr>
          <w:color w:val="221F1F"/>
        </w:rPr>
        <w:t>provide a quote or submit a proposal, making an offer, which will give TJJD the authority to bind both parties to a contract by</w:t>
      </w:r>
      <w:r>
        <w:rPr>
          <w:color w:val="221F1F"/>
          <w:spacing w:val="-2"/>
        </w:rPr>
        <w:t xml:space="preserve"> </w:t>
      </w:r>
      <w:r>
        <w:rPr>
          <w:color w:val="221F1F"/>
        </w:rPr>
        <w:t>accepting</w:t>
      </w:r>
      <w:r>
        <w:rPr>
          <w:color w:val="221F1F"/>
          <w:spacing w:val="-2"/>
        </w:rPr>
        <w:t xml:space="preserve"> </w:t>
      </w:r>
      <w:r>
        <w:rPr>
          <w:color w:val="221F1F"/>
        </w:rPr>
        <w:t>the</w:t>
      </w:r>
      <w:r>
        <w:rPr>
          <w:color w:val="221F1F"/>
          <w:spacing w:val="-3"/>
        </w:rPr>
        <w:t xml:space="preserve"> </w:t>
      </w:r>
      <w:r>
        <w:rPr>
          <w:color w:val="221F1F"/>
        </w:rPr>
        <w:t>offer.</w:t>
      </w:r>
      <w:r>
        <w:rPr>
          <w:color w:val="221F1F"/>
          <w:spacing w:val="-1"/>
        </w:rPr>
        <w:t xml:space="preserve"> </w:t>
      </w:r>
      <w:r>
        <w:rPr>
          <w:color w:val="221F1F"/>
        </w:rPr>
        <w:t>Simply stated,</w:t>
      </w:r>
      <w:r>
        <w:rPr>
          <w:color w:val="221F1F"/>
          <w:spacing w:val="-3"/>
        </w:rPr>
        <w:t xml:space="preserve"> </w:t>
      </w:r>
      <w:r>
        <w:rPr>
          <w:color w:val="221F1F"/>
        </w:rPr>
        <w:t>the</w:t>
      </w:r>
      <w:r>
        <w:rPr>
          <w:color w:val="221F1F"/>
          <w:spacing w:val="-3"/>
        </w:rPr>
        <w:t xml:space="preserve"> </w:t>
      </w:r>
      <w:r>
        <w:rPr>
          <w:color w:val="221F1F"/>
        </w:rPr>
        <w:t>vendor</w:t>
      </w:r>
      <w:r>
        <w:rPr>
          <w:color w:val="221F1F"/>
          <w:spacing w:val="-1"/>
        </w:rPr>
        <w:t xml:space="preserve"> </w:t>
      </w:r>
      <w:r>
        <w:rPr>
          <w:color w:val="221F1F"/>
        </w:rPr>
        <w:t>says,</w:t>
      </w:r>
      <w:r>
        <w:rPr>
          <w:color w:val="221F1F"/>
          <w:spacing w:val="-1"/>
        </w:rPr>
        <w:t xml:space="preserve"> </w:t>
      </w:r>
      <w:r>
        <w:rPr>
          <w:i/>
          <w:color w:val="221F1F"/>
        </w:rPr>
        <w:t xml:space="preserve">'Here is my offer (quote). If you agree to these terms, we have a deal.' </w:t>
      </w:r>
      <w:r>
        <w:rPr>
          <w:color w:val="221F1F"/>
        </w:rPr>
        <w:t xml:space="preserve">TJJD responds, </w:t>
      </w:r>
      <w:r>
        <w:rPr>
          <w:i/>
          <w:color w:val="221F1F"/>
        </w:rPr>
        <w:t xml:space="preserve">I accept. </w:t>
      </w:r>
      <w:r>
        <w:rPr>
          <w:color w:val="221F1F"/>
        </w:rPr>
        <w:t>A binding contract is formed.</w:t>
      </w:r>
    </w:p>
    <w:p w14:paraId="4DA57786" w14:textId="77777777" w:rsidR="00D3053A" w:rsidRDefault="00D3053A">
      <w:pPr>
        <w:spacing w:before="10"/>
        <w:rPr>
          <w:sz w:val="21"/>
        </w:rPr>
      </w:pPr>
    </w:p>
    <w:p w14:paraId="5FE73D13" w14:textId="77777777" w:rsidR="00D3053A" w:rsidRDefault="00414218">
      <w:r>
        <w:rPr>
          <w:color w:val="221F1F"/>
        </w:rPr>
        <w:t>Be</w:t>
      </w:r>
      <w:r>
        <w:rPr>
          <w:color w:val="221F1F"/>
          <w:spacing w:val="-1"/>
        </w:rPr>
        <w:t xml:space="preserve"> </w:t>
      </w:r>
      <w:r>
        <w:rPr>
          <w:color w:val="221F1F"/>
        </w:rPr>
        <w:t>careful</w:t>
      </w:r>
      <w:r>
        <w:rPr>
          <w:color w:val="221F1F"/>
          <w:spacing w:val="-1"/>
        </w:rPr>
        <w:t xml:space="preserve"> </w:t>
      </w:r>
      <w:r>
        <w:rPr>
          <w:color w:val="221F1F"/>
        </w:rPr>
        <w:t>accepting</w:t>
      </w:r>
      <w:r>
        <w:rPr>
          <w:color w:val="221F1F"/>
          <w:spacing w:val="-2"/>
        </w:rPr>
        <w:t xml:space="preserve"> </w:t>
      </w:r>
      <w:r>
        <w:rPr>
          <w:color w:val="221F1F"/>
        </w:rPr>
        <w:t>a</w:t>
      </w:r>
      <w:r>
        <w:rPr>
          <w:color w:val="221F1F"/>
          <w:spacing w:val="-4"/>
        </w:rPr>
        <w:t xml:space="preserve"> </w:t>
      </w:r>
      <w:r>
        <w:rPr>
          <w:color w:val="221F1F"/>
        </w:rPr>
        <w:t>vendor’s</w:t>
      </w:r>
      <w:r>
        <w:rPr>
          <w:color w:val="221F1F"/>
          <w:spacing w:val="-3"/>
        </w:rPr>
        <w:t xml:space="preserve"> </w:t>
      </w:r>
      <w:r>
        <w:rPr>
          <w:color w:val="221F1F"/>
        </w:rPr>
        <w:t>offer.</w:t>
      </w:r>
      <w:r>
        <w:rPr>
          <w:color w:val="221F1F"/>
          <w:spacing w:val="-4"/>
        </w:rPr>
        <w:t xml:space="preserve"> </w:t>
      </w:r>
      <w:r>
        <w:rPr>
          <w:color w:val="221F1F"/>
        </w:rPr>
        <w:t>You</w:t>
      </w:r>
      <w:r>
        <w:rPr>
          <w:color w:val="221F1F"/>
          <w:spacing w:val="-4"/>
        </w:rPr>
        <w:t xml:space="preserve"> </w:t>
      </w:r>
      <w:r>
        <w:rPr>
          <w:color w:val="221F1F"/>
        </w:rPr>
        <w:t>may</w:t>
      </w:r>
      <w:r>
        <w:rPr>
          <w:color w:val="221F1F"/>
          <w:spacing w:val="-1"/>
        </w:rPr>
        <w:t xml:space="preserve"> </w:t>
      </w:r>
      <w:r>
        <w:rPr>
          <w:color w:val="221F1F"/>
        </w:rPr>
        <w:t>be</w:t>
      </w:r>
      <w:r>
        <w:rPr>
          <w:color w:val="221F1F"/>
          <w:spacing w:val="-3"/>
        </w:rPr>
        <w:t xml:space="preserve"> </w:t>
      </w:r>
      <w:r>
        <w:rPr>
          <w:color w:val="221F1F"/>
        </w:rPr>
        <w:t>binding</w:t>
      </w:r>
      <w:r>
        <w:rPr>
          <w:color w:val="221F1F"/>
          <w:spacing w:val="-2"/>
        </w:rPr>
        <w:t xml:space="preserve"> </w:t>
      </w:r>
      <w:r>
        <w:rPr>
          <w:color w:val="221F1F"/>
        </w:rPr>
        <w:t>the</w:t>
      </w:r>
      <w:r>
        <w:rPr>
          <w:color w:val="221F1F"/>
          <w:spacing w:val="-1"/>
        </w:rPr>
        <w:t xml:space="preserve"> </w:t>
      </w:r>
      <w:r>
        <w:rPr>
          <w:color w:val="221F1F"/>
        </w:rPr>
        <w:t>agency</w:t>
      </w:r>
      <w:r>
        <w:rPr>
          <w:color w:val="221F1F"/>
          <w:spacing w:val="-1"/>
        </w:rPr>
        <w:t xml:space="preserve"> </w:t>
      </w:r>
      <w:r>
        <w:rPr>
          <w:color w:val="221F1F"/>
        </w:rPr>
        <w:t>to</w:t>
      </w:r>
      <w:r>
        <w:rPr>
          <w:color w:val="221F1F"/>
          <w:spacing w:val="-1"/>
        </w:rPr>
        <w:t xml:space="preserve"> </w:t>
      </w:r>
      <w:r>
        <w:rPr>
          <w:color w:val="221F1F"/>
        </w:rPr>
        <w:t>a</w:t>
      </w:r>
      <w:r>
        <w:rPr>
          <w:color w:val="221F1F"/>
          <w:spacing w:val="-3"/>
        </w:rPr>
        <w:t xml:space="preserve"> </w:t>
      </w:r>
      <w:r>
        <w:rPr>
          <w:color w:val="221F1F"/>
        </w:rPr>
        <w:t>contract.</w:t>
      </w:r>
      <w:r>
        <w:rPr>
          <w:color w:val="221F1F"/>
          <w:spacing w:val="-1"/>
        </w:rPr>
        <w:t xml:space="preserve"> </w:t>
      </w:r>
      <w:r>
        <w:rPr>
          <w:color w:val="221F1F"/>
        </w:rPr>
        <w:t>Only</w:t>
      </w:r>
      <w:r>
        <w:rPr>
          <w:color w:val="221F1F"/>
          <w:spacing w:val="-2"/>
        </w:rPr>
        <w:t xml:space="preserve"> </w:t>
      </w:r>
      <w:r>
        <w:rPr>
          <w:color w:val="221F1F"/>
        </w:rPr>
        <w:t>certified</w:t>
      </w:r>
      <w:r>
        <w:rPr>
          <w:color w:val="221F1F"/>
          <w:spacing w:val="-1"/>
        </w:rPr>
        <w:t xml:space="preserve"> </w:t>
      </w:r>
      <w:r>
        <w:rPr>
          <w:color w:val="221F1F"/>
        </w:rPr>
        <w:t>purchasers</w:t>
      </w:r>
      <w:r>
        <w:rPr>
          <w:color w:val="221F1F"/>
          <w:spacing w:val="-3"/>
        </w:rPr>
        <w:t>, contract developers, the executive director,</w:t>
      </w:r>
      <w:r>
        <w:rPr>
          <w:color w:val="221F1F"/>
        </w:rPr>
        <w:t xml:space="preserve"> or designee can accept an offer to bind the </w:t>
      </w:r>
      <w:r>
        <w:rPr>
          <w:color w:val="221F1F"/>
        </w:rPr>
        <w:t>agency to a contract.</w:t>
      </w:r>
    </w:p>
    <w:p w14:paraId="451EE33C" w14:textId="77777777" w:rsidR="00D3053A" w:rsidRDefault="00D3053A">
      <w:pPr>
        <w:spacing w:before="1"/>
      </w:pPr>
    </w:p>
    <w:p w14:paraId="4D004CC3" w14:textId="77777777" w:rsidR="00D3053A" w:rsidRDefault="00414218">
      <w:r>
        <w:rPr>
          <w:color w:val="221F1F"/>
        </w:rPr>
        <w:t>Always</w:t>
      </w:r>
      <w:r>
        <w:rPr>
          <w:color w:val="221F1F"/>
          <w:spacing w:val="-2"/>
        </w:rPr>
        <w:t xml:space="preserve"> </w:t>
      </w:r>
      <w:r>
        <w:rPr>
          <w:color w:val="221F1F"/>
        </w:rPr>
        <w:t>qualify</w:t>
      </w:r>
      <w:r>
        <w:rPr>
          <w:color w:val="221F1F"/>
          <w:spacing w:val="-1"/>
        </w:rPr>
        <w:t xml:space="preserve"> </w:t>
      </w:r>
      <w:r>
        <w:rPr>
          <w:color w:val="221F1F"/>
        </w:rPr>
        <w:t>your</w:t>
      </w:r>
      <w:r>
        <w:rPr>
          <w:color w:val="221F1F"/>
          <w:spacing w:val="-2"/>
        </w:rPr>
        <w:t xml:space="preserve"> </w:t>
      </w:r>
      <w:r>
        <w:rPr>
          <w:color w:val="221F1F"/>
        </w:rPr>
        <w:t>acceptance</w:t>
      </w:r>
      <w:r>
        <w:rPr>
          <w:color w:val="221F1F"/>
          <w:spacing w:val="-1"/>
        </w:rPr>
        <w:t xml:space="preserve"> </w:t>
      </w:r>
      <w:r>
        <w:rPr>
          <w:color w:val="221F1F"/>
        </w:rPr>
        <w:t>by</w:t>
      </w:r>
      <w:r>
        <w:rPr>
          <w:color w:val="221F1F"/>
          <w:spacing w:val="-1"/>
        </w:rPr>
        <w:t xml:space="preserve"> </w:t>
      </w:r>
      <w:r>
        <w:rPr>
          <w:color w:val="221F1F"/>
        </w:rPr>
        <w:t>using</w:t>
      </w:r>
      <w:r>
        <w:rPr>
          <w:color w:val="221F1F"/>
          <w:spacing w:val="-3"/>
        </w:rPr>
        <w:t xml:space="preserve"> </w:t>
      </w:r>
      <w:r>
        <w:rPr>
          <w:color w:val="221F1F"/>
        </w:rPr>
        <w:t>language</w:t>
      </w:r>
      <w:r>
        <w:rPr>
          <w:color w:val="221F1F"/>
          <w:spacing w:val="-4"/>
        </w:rPr>
        <w:t xml:space="preserve"> </w:t>
      </w:r>
      <w:r>
        <w:rPr>
          <w:color w:val="221F1F"/>
        </w:rPr>
        <w:t>such</w:t>
      </w:r>
      <w:r>
        <w:rPr>
          <w:color w:val="221F1F"/>
          <w:spacing w:val="-3"/>
        </w:rPr>
        <w:t xml:space="preserve"> </w:t>
      </w:r>
      <w:r>
        <w:rPr>
          <w:color w:val="221F1F"/>
        </w:rPr>
        <w:t>as</w:t>
      </w:r>
      <w:r>
        <w:rPr>
          <w:color w:val="221F1F"/>
          <w:spacing w:val="-1"/>
        </w:rPr>
        <w:t xml:space="preserve"> </w:t>
      </w:r>
      <w:r>
        <w:rPr>
          <w:i/>
          <w:color w:val="221F1F"/>
        </w:rPr>
        <w:t>'let me check with my procurement/contracts department' before accepting or performing any work, or do not ship the item until you receive a purchase order from TJJD’s purchasi</w:t>
      </w:r>
      <w:r>
        <w:rPr>
          <w:i/>
          <w:color w:val="221F1F"/>
        </w:rPr>
        <w:t>ng/contracts department.</w:t>
      </w:r>
    </w:p>
    <w:p w14:paraId="1F8DB81F" w14:textId="77777777" w:rsidR="00D3053A" w:rsidRDefault="00D3053A">
      <w:pPr>
        <w:rPr>
          <w:i/>
          <w:color w:val="221F1F"/>
        </w:rPr>
      </w:pPr>
    </w:p>
    <w:p w14:paraId="1ADD4A97" w14:textId="77777777" w:rsidR="00D3053A" w:rsidRDefault="00414218">
      <w:pPr>
        <w:pStyle w:val="Heading3"/>
      </w:pPr>
      <w:bookmarkStart w:id="12" w:name="_Toc194417146"/>
      <w:r>
        <w:t>Acceptance</w:t>
      </w:r>
      <w:bookmarkEnd w:id="12"/>
    </w:p>
    <w:p w14:paraId="368347B7" w14:textId="77777777" w:rsidR="00D3053A" w:rsidRDefault="00414218">
      <w:pPr>
        <w:spacing w:before="57"/>
      </w:pPr>
      <w:r>
        <w:rPr>
          <w:color w:val="221F1F"/>
        </w:rPr>
        <w:t>At</w:t>
      </w:r>
      <w:r>
        <w:rPr>
          <w:color w:val="221F1F"/>
          <w:spacing w:val="-4"/>
        </w:rPr>
        <w:t xml:space="preserve"> </w:t>
      </w:r>
      <w:r>
        <w:rPr>
          <w:color w:val="221F1F"/>
        </w:rPr>
        <w:t>TJJD,</w:t>
      </w:r>
      <w:r>
        <w:rPr>
          <w:color w:val="221F1F"/>
          <w:spacing w:val="-3"/>
        </w:rPr>
        <w:t xml:space="preserve"> </w:t>
      </w:r>
      <w:r>
        <w:rPr>
          <w:color w:val="221F1F"/>
        </w:rPr>
        <w:t>a</w:t>
      </w:r>
      <w:r>
        <w:rPr>
          <w:color w:val="221F1F"/>
          <w:spacing w:val="-4"/>
        </w:rPr>
        <w:t xml:space="preserve"> </w:t>
      </w:r>
      <w:r>
        <w:rPr>
          <w:color w:val="221F1F"/>
        </w:rPr>
        <w:t>signed</w:t>
      </w:r>
      <w:r>
        <w:rPr>
          <w:color w:val="221F1F"/>
          <w:spacing w:val="-4"/>
        </w:rPr>
        <w:t xml:space="preserve"> </w:t>
      </w:r>
      <w:r>
        <w:rPr>
          <w:color w:val="221F1F"/>
        </w:rPr>
        <w:t>contract</w:t>
      </w:r>
      <w:r>
        <w:rPr>
          <w:color w:val="221F1F"/>
          <w:spacing w:val="-4"/>
        </w:rPr>
        <w:t xml:space="preserve"> </w:t>
      </w:r>
      <w:r>
        <w:rPr>
          <w:color w:val="221F1F"/>
        </w:rPr>
        <w:t>or</w:t>
      </w:r>
      <w:r>
        <w:rPr>
          <w:color w:val="221F1F"/>
          <w:spacing w:val="-3"/>
        </w:rPr>
        <w:t xml:space="preserve"> </w:t>
      </w:r>
      <w:r>
        <w:rPr>
          <w:color w:val="221F1F"/>
        </w:rPr>
        <w:t>purchase</w:t>
      </w:r>
      <w:r>
        <w:rPr>
          <w:color w:val="221F1F"/>
          <w:spacing w:val="-4"/>
        </w:rPr>
        <w:t xml:space="preserve"> </w:t>
      </w:r>
      <w:r>
        <w:rPr>
          <w:color w:val="221F1F"/>
        </w:rPr>
        <w:t>order</w:t>
      </w:r>
      <w:r>
        <w:rPr>
          <w:color w:val="221F1F"/>
          <w:spacing w:val="-3"/>
        </w:rPr>
        <w:t xml:space="preserve"> </w:t>
      </w:r>
      <w:r>
        <w:rPr>
          <w:color w:val="221F1F"/>
        </w:rPr>
        <w:t>is</w:t>
      </w:r>
      <w:r>
        <w:rPr>
          <w:color w:val="221F1F"/>
          <w:spacing w:val="-4"/>
        </w:rPr>
        <w:t xml:space="preserve"> </w:t>
      </w:r>
      <w:r>
        <w:rPr>
          <w:color w:val="221F1F"/>
        </w:rPr>
        <w:t>the</w:t>
      </w:r>
      <w:r>
        <w:rPr>
          <w:color w:val="221F1F"/>
          <w:spacing w:val="-5"/>
        </w:rPr>
        <w:t xml:space="preserve"> </w:t>
      </w:r>
      <w:r>
        <w:rPr>
          <w:color w:val="221F1F"/>
        </w:rPr>
        <w:t>written</w:t>
      </w:r>
      <w:r>
        <w:rPr>
          <w:color w:val="221F1F"/>
          <w:spacing w:val="-3"/>
        </w:rPr>
        <w:t xml:space="preserve"> </w:t>
      </w:r>
      <w:r>
        <w:rPr>
          <w:color w:val="221F1F"/>
        </w:rPr>
        <w:t>acceptance</w:t>
      </w:r>
      <w:r>
        <w:rPr>
          <w:color w:val="221F1F"/>
          <w:spacing w:val="-5"/>
        </w:rPr>
        <w:t xml:space="preserve"> </w:t>
      </w:r>
      <w:r>
        <w:rPr>
          <w:color w:val="221F1F"/>
        </w:rPr>
        <w:t>of</w:t>
      </w:r>
      <w:r>
        <w:rPr>
          <w:color w:val="221F1F"/>
          <w:spacing w:val="-4"/>
        </w:rPr>
        <w:t xml:space="preserve"> </w:t>
      </w:r>
      <w:r>
        <w:rPr>
          <w:color w:val="221F1F"/>
        </w:rPr>
        <w:t>any</w:t>
      </w:r>
      <w:r>
        <w:rPr>
          <w:color w:val="221F1F"/>
          <w:spacing w:val="-3"/>
        </w:rPr>
        <w:t xml:space="preserve"> </w:t>
      </w:r>
      <w:r>
        <w:rPr>
          <w:color w:val="221F1F"/>
          <w:spacing w:val="-2"/>
        </w:rPr>
        <w:t>offer.</w:t>
      </w:r>
    </w:p>
    <w:p w14:paraId="65630E8C" w14:textId="77777777" w:rsidR="00D3053A" w:rsidRDefault="00D3053A"/>
    <w:p w14:paraId="2431ED3F" w14:textId="77777777" w:rsidR="00D3053A" w:rsidRDefault="00414218">
      <w:r>
        <w:rPr>
          <w:color w:val="221F1F"/>
        </w:rPr>
        <w:t>At</w:t>
      </w:r>
      <w:r>
        <w:rPr>
          <w:color w:val="221F1F"/>
          <w:spacing w:val="-1"/>
        </w:rPr>
        <w:t xml:space="preserve"> </w:t>
      </w:r>
      <w:r>
        <w:rPr>
          <w:color w:val="221F1F"/>
        </w:rPr>
        <w:t>TJJD,</w:t>
      </w:r>
      <w:r>
        <w:rPr>
          <w:color w:val="221F1F"/>
          <w:spacing w:val="-4"/>
        </w:rPr>
        <w:t xml:space="preserve"> </w:t>
      </w:r>
      <w:r>
        <w:rPr>
          <w:color w:val="221F1F"/>
        </w:rPr>
        <w:t>the</w:t>
      </w:r>
      <w:r>
        <w:rPr>
          <w:color w:val="221F1F"/>
          <w:spacing w:val="-4"/>
        </w:rPr>
        <w:t xml:space="preserve"> </w:t>
      </w:r>
      <w:r>
        <w:rPr>
          <w:color w:val="221F1F"/>
        </w:rPr>
        <w:t>only</w:t>
      </w:r>
      <w:r>
        <w:rPr>
          <w:color w:val="221F1F"/>
          <w:spacing w:val="-1"/>
        </w:rPr>
        <w:t xml:space="preserve"> </w:t>
      </w:r>
      <w:r>
        <w:rPr>
          <w:color w:val="221F1F"/>
        </w:rPr>
        <w:t>person</w:t>
      </w:r>
      <w:r>
        <w:rPr>
          <w:color w:val="221F1F"/>
          <w:spacing w:val="-5"/>
        </w:rPr>
        <w:t xml:space="preserve"> </w:t>
      </w:r>
      <w:r>
        <w:rPr>
          <w:color w:val="221F1F"/>
        </w:rPr>
        <w:t>who</w:t>
      </w:r>
      <w:r>
        <w:rPr>
          <w:color w:val="221F1F"/>
          <w:spacing w:val="-1"/>
        </w:rPr>
        <w:t xml:space="preserve"> </w:t>
      </w:r>
      <w:r>
        <w:rPr>
          <w:color w:val="221F1F"/>
        </w:rPr>
        <w:t>can</w:t>
      </w:r>
      <w:r>
        <w:rPr>
          <w:color w:val="221F1F"/>
          <w:spacing w:val="-3"/>
        </w:rPr>
        <w:t xml:space="preserve"> </w:t>
      </w:r>
      <w:r>
        <w:rPr>
          <w:color w:val="221F1F"/>
        </w:rPr>
        <w:t>accept</w:t>
      </w:r>
      <w:r>
        <w:rPr>
          <w:color w:val="221F1F"/>
          <w:spacing w:val="-4"/>
        </w:rPr>
        <w:t xml:space="preserve"> </w:t>
      </w:r>
      <w:r>
        <w:rPr>
          <w:color w:val="221F1F"/>
        </w:rPr>
        <w:t>an</w:t>
      </w:r>
      <w:r>
        <w:rPr>
          <w:color w:val="221F1F"/>
          <w:spacing w:val="-3"/>
        </w:rPr>
        <w:t xml:space="preserve"> </w:t>
      </w:r>
      <w:r>
        <w:rPr>
          <w:color w:val="221F1F"/>
        </w:rPr>
        <w:t>offer—binding</w:t>
      </w:r>
      <w:r>
        <w:rPr>
          <w:color w:val="221F1F"/>
          <w:spacing w:val="-3"/>
        </w:rPr>
        <w:t xml:space="preserve"> </w:t>
      </w:r>
      <w:r>
        <w:rPr>
          <w:color w:val="221F1F"/>
        </w:rPr>
        <w:t>the</w:t>
      </w:r>
      <w:r>
        <w:rPr>
          <w:color w:val="221F1F"/>
          <w:spacing w:val="-1"/>
        </w:rPr>
        <w:t xml:space="preserve"> </w:t>
      </w:r>
      <w:r>
        <w:rPr>
          <w:color w:val="221F1F"/>
        </w:rPr>
        <w:t>agency</w:t>
      </w:r>
      <w:r>
        <w:rPr>
          <w:color w:val="221F1F"/>
          <w:spacing w:val="-3"/>
        </w:rPr>
        <w:t xml:space="preserve"> </w:t>
      </w:r>
      <w:r>
        <w:rPr>
          <w:color w:val="221F1F"/>
        </w:rPr>
        <w:t>by</w:t>
      </w:r>
      <w:r>
        <w:rPr>
          <w:color w:val="221F1F"/>
          <w:spacing w:val="-1"/>
        </w:rPr>
        <w:t xml:space="preserve"> </w:t>
      </w:r>
      <w:r>
        <w:rPr>
          <w:color w:val="221F1F"/>
        </w:rPr>
        <w:t>signing</w:t>
      </w:r>
      <w:r>
        <w:rPr>
          <w:color w:val="221F1F"/>
          <w:spacing w:val="-3"/>
        </w:rPr>
        <w:t xml:space="preserve"> </w:t>
      </w:r>
      <w:r>
        <w:rPr>
          <w:color w:val="221F1F"/>
        </w:rPr>
        <w:t xml:space="preserve">a contract—is the executive director, unless the </w:t>
      </w:r>
      <w:r>
        <w:rPr>
          <w:color w:val="221F1F"/>
        </w:rPr>
        <w:t>executive director delegates the responsibility to another member of the executive staff.</w:t>
      </w:r>
    </w:p>
    <w:p w14:paraId="2A67624E" w14:textId="77777777" w:rsidR="00D3053A" w:rsidRDefault="00D3053A"/>
    <w:p w14:paraId="5B330AB3" w14:textId="77777777" w:rsidR="00D3053A" w:rsidRDefault="00414218">
      <w:pPr>
        <w:spacing w:before="1"/>
      </w:pPr>
      <w:r>
        <w:rPr>
          <w:color w:val="221F1F"/>
        </w:rPr>
        <w:t>In</w:t>
      </w:r>
      <w:r>
        <w:rPr>
          <w:color w:val="221F1F"/>
          <w:spacing w:val="-3"/>
        </w:rPr>
        <w:t xml:space="preserve"> </w:t>
      </w:r>
      <w:r>
        <w:rPr>
          <w:color w:val="221F1F"/>
        </w:rPr>
        <w:t>addition,</w:t>
      </w:r>
      <w:r>
        <w:rPr>
          <w:color w:val="221F1F"/>
          <w:spacing w:val="-2"/>
        </w:rPr>
        <w:t xml:space="preserve"> </w:t>
      </w:r>
      <w:r>
        <w:rPr>
          <w:color w:val="221F1F"/>
        </w:rPr>
        <w:t>a</w:t>
      </w:r>
      <w:r>
        <w:rPr>
          <w:color w:val="221F1F"/>
          <w:spacing w:val="-2"/>
        </w:rPr>
        <w:t xml:space="preserve"> </w:t>
      </w:r>
      <w:r>
        <w:rPr>
          <w:color w:val="221F1F"/>
        </w:rPr>
        <w:t>certified</w:t>
      </w:r>
      <w:r>
        <w:rPr>
          <w:color w:val="221F1F"/>
          <w:spacing w:val="-2"/>
        </w:rPr>
        <w:t xml:space="preserve"> </w:t>
      </w:r>
      <w:r>
        <w:rPr>
          <w:color w:val="221F1F"/>
        </w:rPr>
        <w:t>purchaser/contract</w:t>
      </w:r>
      <w:r>
        <w:rPr>
          <w:color w:val="221F1F"/>
          <w:spacing w:val="-1"/>
        </w:rPr>
        <w:t xml:space="preserve"> </w:t>
      </w:r>
      <w:r>
        <w:rPr>
          <w:color w:val="221F1F"/>
        </w:rPr>
        <w:t>developer</w:t>
      </w:r>
      <w:r>
        <w:rPr>
          <w:color w:val="221F1F"/>
          <w:spacing w:val="-4"/>
        </w:rPr>
        <w:t xml:space="preserve"> </w:t>
      </w:r>
      <w:r>
        <w:rPr>
          <w:color w:val="221F1F"/>
        </w:rPr>
        <w:t>may</w:t>
      </w:r>
      <w:r>
        <w:rPr>
          <w:color w:val="221F1F"/>
          <w:spacing w:val="-3"/>
        </w:rPr>
        <w:t xml:space="preserve"> </w:t>
      </w:r>
      <w:r>
        <w:rPr>
          <w:color w:val="221F1F"/>
        </w:rPr>
        <w:t>accept</w:t>
      </w:r>
      <w:r>
        <w:rPr>
          <w:color w:val="221F1F"/>
          <w:spacing w:val="-1"/>
        </w:rPr>
        <w:t xml:space="preserve"> </w:t>
      </w:r>
      <w:r>
        <w:rPr>
          <w:color w:val="221F1F"/>
        </w:rPr>
        <w:t>an</w:t>
      </w:r>
      <w:r>
        <w:rPr>
          <w:color w:val="221F1F"/>
          <w:spacing w:val="-5"/>
        </w:rPr>
        <w:t xml:space="preserve"> </w:t>
      </w:r>
      <w:r>
        <w:rPr>
          <w:color w:val="221F1F"/>
        </w:rPr>
        <w:t>offer</w:t>
      </w:r>
      <w:r>
        <w:rPr>
          <w:color w:val="221F1F"/>
          <w:spacing w:val="-4"/>
        </w:rPr>
        <w:t xml:space="preserve"> </w:t>
      </w:r>
      <w:r>
        <w:rPr>
          <w:color w:val="221F1F"/>
        </w:rPr>
        <w:t>by</w:t>
      </w:r>
      <w:r>
        <w:rPr>
          <w:color w:val="221F1F"/>
          <w:spacing w:val="-1"/>
        </w:rPr>
        <w:t xml:space="preserve"> </w:t>
      </w:r>
      <w:r>
        <w:rPr>
          <w:color w:val="221F1F"/>
        </w:rPr>
        <w:t>issuing</w:t>
      </w:r>
      <w:r>
        <w:rPr>
          <w:color w:val="221F1F"/>
          <w:spacing w:val="-3"/>
        </w:rPr>
        <w:t xml:space="preserve"> </w:t>
      </w:r>
      <w:r>
        <w:rPr>
          <w:color w:val="221F1F"/>
        </w:rPr>
        <w:t>and</w:t>
      </w:r>
      <w:r>
        <w:rPr>
          <w:color w:val="221F1F"/>
          <w:spacing w:val="-3"/>
        </w:rPr>
        <w:t xml:space="preserve"> </w:t>
      </w:r>
      <w:r>
        <w:rPr>
          <w:color w:val="221F1F"/>
        </w:rPr>
        <w:t>signing</w:t>
      </w:r>
      <w:r>
        <w:rPr>
          <w:color w:val="221F1F"/>
          <w:spacing w:val="-3"/>
        </w:rPr>
        <w:t xml:space="preserve"> </w:t>
      </w:r>
      <w:r>
        <w:rPr>
          <w:color w:val="221F1F"/>
        </w:rPr>
        <w:t>a</w:t>
      </w:r>
      <w:r>
        <w:rPr>
          <w:color w:val="221F1F"/>
          <w:spacing w:val="-2"/>
        </w:rPr>
        <w:t xml:space="preserve"> </w:t>
      </w:r>
      <w:r>
        <w:rPr>
          <w:color w:val="221F1F"/>
        </w:rPr>
        <w:t>purchase</w:t>
      </w:r>
      <w:r>
        <w:rPr>
          <w:color w:val="221F1F"/>
          <w:spacing w:val="-4"/>
        </w:rPr>
        <w:t xml:space="preserve"> </w:t>
      </w:r>
      <w:r>
        <w:rPr>
          <w:color w:val="221F1F"/>
        </w:rPr>
        <w:t>order.</w:t>
      </w:r>
      <w:r>
        <w:rPr>
          <w:color w:val="221F1F"/>
          <w:spacing w:val="-5"/>
        </w:rPr>
        <w:t xml:space="preserve"> </w:t>
      </w:r>
      <w:r>
        <w:rPr>
          <w:color w:val="221F1F"/>
        </w:rPr>
        <w:t xml:space="preserve">Prior approval by a person at the </w:t>
      </w:r>
      <w:r>
        <w:rPr>
          <w:color w:val="221F1F"/>
        </w:rPr>
        <w:t>appropriate management level must be obtained on the requisition before a certified purchaser/contract developer can sign and issue a purchase order.</w:t>
      </w:r>
    </w:p>
    <w:p w14:paraId="502E4FFD" w14:textId="77777777" w:rsidR="00D3053A" w:rsidRDefault="00D3053A">
      <w:pPr>
        <w:rPr>
          <w:iCs/>
        </w:rPr>
      </w:pPr>
    </w:p>
    <w:p w14:paraId="1BBF8A62" w14:textId="77777777" w:rsidR="00D3053A" w:rsidRDefault="00414218">
      <w:pPr>
        <w:pStyle w:val="Heading3"/>
      </w:pPr>
      <w:bookmarkStart w:id="13" w:name="_Toc194417147"/>
      <w:r>
        <w:t>Consideration</w:t>
      </w:r>
      <w:bookmarkEnd w:id="13"/>
    </w:p>
    <w:p w14:paraId="1E2C938A" w14:textId="77777777" w:rsidR="00D3053A" w:rsidRDefault="00414218">
      <w:pPr>
        <w:spacing w:before="56"/>
      </w:pPr>
      <w:r>
        <w:rPr>
          <w:color w:val="221F1F"/>
        </w:rPr>
        <w:t>A</w:t>
      </w:r>
      <w:r>
        <w:rPr>
          <w:color w:val="221F1F"/>
          <w:spacing w:val="-2"/>
        </w:rPr>
        <w:t xml:space="preserve"> </w:t>
      </w:r>
      <w:r>
        <w:rPr>
          <w:color w:val="221F1F"/>
        </w:rPr>
        <w:t>consideration</w:t>
      </w:r>
      <w:r>
        <w:rPr>
          <w:color w:val="221F1F"/>
          <w:spacing w:val="-3"/>
        </w:rPr>
        <w:t xml:space="preserve"> </w:t>
      </w:r>
      <w:r>
        <w:rPr>
          <w:color w:val="221F1F"/>
        </w:rPr>
        <w:t>is</w:t>
      </w:r>
      <w:r>
        <w:rPr>
          <w:color w:val="221F1F"/>
          <w:spacing w:val="-2"/>
        </w:rPr>
        <w:t xml:space="preserve"> some right, interest, profit, or benefit accruing to one party, or some </w:t>
      </w:r>
      <w:r>
        <w:rPr>
          <w:color w:val="221F1F"/>
          <w:spacing w:val="-2"/>
        </w:rPr>
        <w:t>forbearance, detriment, loss, or responsibility suffered</w:t>
      </w:r>
      <w:r>
        <w:rPr>
          <w:color w:val="221F1F"/>
        </w:rPr>
        <w:t xml:space="preserve"> or undertaken by the other.</w:t>
      </w:r>
    </w:p>
    <w:p w14:paraId="2F24E8FB" w14:textId="77777777" w:rsidR="00D3053A" w:rsidRDefault="00D3053A">
      <w:pPr>
        <w:spacing w:before="2"/>
      </w:pPr>
    </w:p>
    <w:p w14:paraId="360AA27A" w14:textId="77777777" w:rsidR="00D3053A" w:rsidRDefault="00414218">
      <w:pPr>
        <w:spacing w:line="228" w:lineRule="auto"/>
      </w:pPr>
      <w:r>
        <w:rPr>
          <w:color w:val="221F1F"/>
        </w:rPr>
        <w:t>TJJD</w:t>
      </w:r>
      <w:r>
        <w:rPr>
          <w:color w:val="221F1F"/>
          <w:spacing w:val="-3"/>
        </w:rPr>
        <w:t xml:space="preserve"> </w:t>
      </w:r>
      <w:r>
        <w:rPr>
          <w:color w:val="221F1F"/>
        </w:rPr>
        <w:t>must</w:t>
      </w:r>
      <w:r>
        <w:rPr>
          <w:color w:val="221F1F"/>
          <w:spacing w:val="-1"/>
        </w:rPr>
        <w:t xml:space="preserve"> </w:t>
      </w:r>
      <w:r>
        <w:rPr>
          <w:color w:val="221F1F"/>
        </w:rPr>
        <w:t>agree</w:t>
      </w:r>
      <w:r>
        <w:rPr>
          <w:color w:val="221F1F"/>
          <w:spacing w:val="-1"/>
        </w:rPr>
        <w:t xml:space="preserve"> </w:t>
      </w:r>
      <w:r>
        <w:rPr>
          <w:color w:val="221F1F"/>
        </w:rPr>
        <w:t>to</w:t>
      </w:r>
      <w:r>
        <w:rPr>
          <w:color w:val="221F1F"/>
          <w:spacing w:val="-1"/>
        </w:rPr>
        <w:t xml:space="preserve"> </w:t>
      </w:r>
      <w:r>
        <w:rPr>
          <w:color w:val="221F1F"/>
        </w:rPr>
        <w:t>pay</w:t>
      </w:r>
      <w:r>
        <w:rPr>
          <w:color w:val="221F1F"/>
          <w:spacing w:val="-1"/>
        </w:rPr>
        <w:t xml:space="preserve"> </w:t>
      </w:r>
      <w:r>
        <w:rPr>
          <w:color w:val="221F1F"/>
        </w:rPr>
        <w:t>the</w:t>
      </w:r>
      <w:r>
        <w:rPr>
          <w:color w:val="221F1F"/>
          <w:spacing w:val="-3"/>
        </w:rPr>
        <w:t xml:space="preserve"> </w:t>
      </w:r>
      <w:r>
        <w:rPr>
          <w:color w:val="221F1F"/>
        </w:rPr>
        <w:t>price</w:t>
      </w:r>
      <w:r>
        <w:rPr>
          <w:color w:val="221F1F"/>
          <w:spacing w:val="-1"/>
        </w:rPr>
        <w:t xml:space="preserve"> </w:t>
      </w:r>
      <w:r>
        <w:rPr>
          <w:color w:val="221F1F"/>
        </w:rPr>
        <w:t>negotiated</w:t>
      </w:r>
      <w:r>
        <w:rPr>
          <w:color w:val="221F1F"/>
          <w:spacing w:val="-5"/>
        </w:rPr>
        <w:t xml:space="preserve"> </w:t>
      </w:r>
      <w:r>
        <w:rPr>
          <w:color w:val="221F1F"/>
        </w:rPr>
        <w:t>(acceptance)</w:t>
      </w:r>
      <w:r>
        <w:rPr>
          <w:color w:val="221F1F"/>
          <w:spacing w:val="-2"/>
        </w:rPr>
        <w:t xml:space="preserve"> </w:t>
      </w:r>
      <w:r>
        <w:rPr>
          <w:color w:val="221F1F"/>
        </w:rPr>
        <w:t>to</w:t>
      </w:r>
      <w:r>
        <w:rPr>
          <w:color w:val="221F1F"/>
          <w:spacing w:val="-1"/>
        </w:rPr>
        <w:t xml:space="preserve"> </w:t>
      </w:r>
      <w:r>
        <w:rPr>
          <w:color w:val="221F1F"/>
        </w:rPr>
        <w:t>gain</w:t>
      </w:r>
      <w:r>
        <w:rPr>
          <w:color w:val="221F1F"/>
          <w:spacing w:val="-5"/>
        </w:rPr>
        <w:t xml:space="preserve"> </w:t>
      </w:r>
      <w:r>
        <w:rPr>
          <w:color w:val="221F1F"/>
        </w:rPr>
        <w:t>the</w:t>
      </w:r>
      <w:r>
        <w:rPr>
          <w:color w:val="221F1F"/>
          <w:spacing w:val="-1"/>
        </w:rPr>
        <w:t xml:space="preserve"> </w:t>
      </w:r>
      <w:r>
        <w:rPr>
          <w:color w:val="221F1F"/>
        </w:rPr>
        <w:t>right</w:t>
      </w:r>
      <w:r>
        <w:rPr>
          <w:color w:val="221F1F"/>
          <w:spacing w:val="-4"/>
        </w:rPr>
        <w:t xml:space="preserve"> </w:t>
      </w:r>
      <w:r>
        <w:rPr>
          <w:color w:val="221F1F"/>
        </w:rPr>
        <w:t>to</w:t>
      </w:r>
      <w:r>
        <w:rPr>
          <w:color w:val="221F1F"/>
          <w:spacing w:val="-3"/>
        </w:rPr>
        <w:t xml:space="preserve"> </w:t>
      </w:r>
      <w:r>
        <w:rPr>
          <w:color w:val="221F1F"/>
        </w:rPr>
        <w:t>enforce</w:t>
      </w:r>
      <w:r>
        <w:rPr>
          <w:color w:val="221F1F"/>
          <w:spacing w:val="-1"/>
        </w:rPr>
        <w:t xml:space="preserve"> </w:t>
      </w:r>
      <w:r>
        <w:rPr>
          <w:color w:val="221F1F"/>
        </w:rPr>
        <w:t>promises</w:t>
      </w:r>
      <w:r>
        <w:rPr>
          <w:color w:val="221F1F"/>
          <w:spacing w:val="-4"/>
        </w:rPr>
        <w:t xml:space="preserve"> </w:t>
      </w:r>
      <w:r>
        <w:rPr>
          <w:color w:val="221F1F"/>
        </w:rPr>
        <w:t>made</w:t>
      </w:r>
      <w:r>
        <w:rPr>
          <w:color w:val="221F1F"/>
          <w:spacing w:val="-4"/>
        </w:rPr>
        <w:t xml:space="preserve"> </w:t>
      </w:r>
      <w:r>
        <w:rPr>
          <w:color w:val="221F1F"/>
        </w:rPr>
        <w:t>by</w:t>
      </w:r>
      <w:r>
        <w:rPr>
          <w:color w:val="221F1F"/>
          <w:spacing w:val="-1"/>
        </w:rPr>
        <w:t xml:space="preserve"> </w:t>
      </w:r>
      <w:r>
        <w:rPr>
          <w:color w:val="221F1F"/>
        </w:rPr>
        <w:t>the</w:t>
      </w:r>
      <w:r>
        <w:rPr>
          <w:color w:val="221F1F"/>
          <w:spacing w:val="-4"/>
        </w:rPr>
        <w:t xml:space="preserve"> </w:t>
      </w:r>
      <w:r>
        <w:rPr>
          <w:color w:val="221F1F"/>
        </w:rPr>
        <w:t>vendor and bind the parties to a contract.</w:t>
      </w:r>
    </w:p>
    <w:p w14:paraId="5107EC20" w14:textId="77777777" w:rsidR="00D3053A" w:rsidRDefault="00D3053A">
      <w:pPr>
        <w:spacing w:line="228" w:lineRule="auto"/>
        <w:rPr>
          <w:color w:val="221F1F"/>
        </w:rPr>
      </w:pPr>
    </w:p>
    <w:p w14:paraId="37FA5E3E" w14:textId="77777777" w:rsidR="00D3053A" w:rsidRDefault="00414218">
      <w:pPr>
        <w:pStyle w:val="Heading3"/>
      </w:pPr>
      <w:bookmarkStart w:id="14" w:name="_Toc194417148"/>
      <w:r>
        <w:t>Unauthorized Purcha</w:t>
      </w:r>
      <w:r>
        <w:t>ses</w:t>
      </w:r>
      <w:bookmarkEnd w:id="14"/>
    </w:p>
    <w:p w14:paraId="1AFE4977" w14:textId="77777777" w:rsidR="00D3053A" w:rsidRDefault="00414218">
      <w:pPr>
        <w:spacing w:before="56"/>
      </w:pPr>
      <w:r>
        <w:rPr>
          <w:color w:val="221F1F"/>
        </w:rPr>
        <w:t>Be</w:t>
      </w:r>
      <w:r>
        <w:rPr>
          <w:color w:val="221F1F"/>
          <w:spacing w:val="-1"/>
        </w:rPr>
        <w:t xml:space="preserve"> </w:t>
      </w:r>
      <w:r>
        <w:rPr>
          <w:color w:val="221F1F"/>
        </w:rPr>
        <w:t>careful.</w:t>
      </w:r>
      <w:r>
        <w:rPr>
          <w:color w:val="221F1F"/>
          <w:spacing w:val="-2"/>
        </w:rPr>
        <w:t xml:space="preserve"> </w:t>
      </w:r>
      <w:r>
        <w:rPr>
          <w:color w:val="221F1F"/>
        </w:rPr>
        <w:t>Unauthorized</w:t>
      </w:r>
      <w:r>
        <w:rPr>
          <w:color w:val="221F1F"/>
          <w:spacing w:val="-5"/>
        </w:rPr>
        <w:t xml:space="preserve"> </w:t>
      </w:r>
      <w:r>
        <w:rPr>
          <w:color w:val="221F1F"/>
        </w:rPr>
        <w:t>purchases</w:t>
      </w:r>
      <w:r>
        <w:rPr>
          <w:color w:val="221F1F"/>
          <w:spacing w:val="-2"/>
        </w:rPr>
        <w:t xml:space="preserve"> </w:t>
      </w:r>
      <w:r>
        <w:rPr>
          <w:color w:val="221F1F"/>
        </w:rPr>
        <w:t>are</w:t>
      </w:r>
      <w:r>
        <w:rPr>
          <w:color w:val="221F1F"/>
          <w:spacing w:val="-1"/>
        </w:rPr>
        <w:t xml:space="preserve"> </w:t>
      </w:r>
      <w:r>
        <w:rPr>
          <w:color w:val="221F1F"/>
        </w:rPr>
        <w:t>strictly prohibited and constitute</w:t>
      </w:r>
      <w:r>
        <w:rPr>
          <w:color w:val="221F1F"/>
          <w:spacing w:val="-4"/>
        </w:rPr>
        <w:t xml:space="preserve"> </w:t>
      </w:r>
      <w:r>
        <w:rPr>
          <w:color w:val="221F1F"/>
        </w:rPr>
        <w:t>a</w:t>
      </w:r>
      <w:r>
        <w:rPr>
          <w:color w:val="221F1F"/>
          <w:spacing w:val="-4"/>
        </w:rPr>
        <w:t xml:space="preserve"> </w:t>
      </w:r>
      <w:r>
        <w:rPr>
          <w:color w:val="221F1F"/>
        </w:rPr>
        <w:t>violation</w:t>
      </w:r>
      <w:r>
        <w:rPr>
          <w:color w:val="221F1F"/>
          <w:spacing w:val="-3"/>
        </w:rPr>
        <w:t xml:space="preserve"> </w:t>
      </w:r>
      <w:r>
        <w:rPr>
          <w:color w:val="221F1F"/>
        </w:rPr>
        <w:t>of</w:t>
      </w:r>
      <w:r>
        <w:rPr>
          <w:color w:val="221F1F"/>
          <w:spacing w:val="-4"/>
        </w:rPr>
        <w:t xml:space="preserve"> </w:t>
      </w:r>
      <w:r>
        <w:rPr>
          <w:color w:val="221F1F"/>
        </w:rPr>
        <w:t>state</w:t>
      </w:r>
      <w:r>
        <w:rPr>
          <w:color w:val="221F1F"/>
          <w:spacing w:val="-1"/>
        </w:rPr>
        <w:t xml:space="preserve"> </w:t>
      </w:r>
      <w:r>
        <w:rPr>
          <w:color w:val="221F1F"/>
        </w:rPr>
        <w:t>procurement</w:t>
      </w:r>
      <w:r>
        <w:rPr>
          <w:color w:val="221F1F"/>
          <w:spacing w:val="-4"/>
        </w:rPr>
        <w:t xml:space="preserve"> </w:t>
      </w:r>
      <w:r>
        <w:rPr>
          <w:color w:val="221F1F"/>
        </w:rPr>
        <w:t>rules.</w:t>
      </w:r>
      <w:r>
        <w:rPr>
          <w:color w:val="221F1F"/>
          <w:spacing w:val="-2"/>
        </w:rPr>
        <w:t xml:space="preserve"> </w:t>
      </w:r>
      <w:r>
        <w:rPr>
          <w:color w:val="221F1F"/>
        </w:rPr>
        <w:t>An unauthorized purchase can occur in one of two ways:</w:t>
      </w:r>
    </w:p>
    <w:p w14:paraId="28552503" w14:textId="77777777" w:rsidR="00D3053A" w:rsidRDefault="00D3053A">
      <w:pPr>
        <w:spacing w:before="11"/>
        <w:rPr>
          <w:sz w:val="21"/>
        </w:rPr>
      </w:pPr>
    </w:p>
    <w:p w14:paraId="6579A234" w14:textId="77777777" w:rsidR="00D3053A" w:rsidRDefault="00414218">
      <w:pPr>
        <w:numPr>
          <w:ilvl w:val="0"/>
          <w:numId w:val="7"/>
        </w:numPr>
        <w:tabs>
          <w:tab w:val="left" w:pos="-2779"/>
          <w:tab w:val="left" w:pos="-2776"/>
        </w:tabs>
      </w:pPr>
      <w:r>
        <w:rPr>
          <w:color w:val="221F1F"/>
        </w:rPr>
        <w:t xml:space="preserve">If a vendor does work, incurs any expenses, delivers a product, or </w:t>
      </w:r>
      <w:r>
        <w:rPr>
          <w:color w:val="221F1F"/>
        </w:rPr>
        <w:t>performs a service prior to a signed purchase</w:t>
      </w:r>
      <w:r>
        <w:rPr>
          <w:color w:val="221F1F"/>
          <w:spacing w:val="-1"/>
        </w:rPr>
        <w:t xml:space="preserve"> </w:t>
      </w:r>
      <w:r>
        <w:rPr>
          <w:color w:val="221F1F"/>
        </w:rPr>
        <w:t>order</w:t>
      </w:r>
      <w:r>
        <w:rPr>
          <w:color w:val="221F1F"/>
          <w:spacing w:val="-4"/>
        </w:rPr>
        <w:t xml:space="preserve"> </w:t>
      </w:r>
      <w:r>
        <w:rPr>
          <w:color w:val="221F1F"/>
        </w:rPr>
        <w:t>or</w:t>
      </w:r>
      <w:r>
        <w:rPr>
          <w:color w:val="221F1F"/>
          <w:spacing w:val="-2"/>
        </w:rPr>
        <w:t xml:space="preserve"> </w:t>
      </w:r>
      <w:r>
        <w:rPr>
          <w:color w:val="221F1F"/>
        </w:rPr>
        <w:t>signed</w:t>
      </w:r>
      <w:r>
        <w:rPr>
          <w:color w:val="221F1F"/>
          <w:spacing w:val="-3"/>
        </w:rPr>
        <w:t xml:space="preserve"> </w:t>
      </w:r>
      <w:r>
        <w:rPr>
          <w:color w:val="221F1F"/>
        </w:rPr>
        <w:t>contract</w:t>
      </w:r>
      <w:r>
        <w:rPr>
          <w:color w:val="221F1F"/>
          <w:spacing w:val="-4"/>
        </w:rPr>
        <w:t xml:space="preserve"> </w:t>
      </w:r>
      <w:r>
        <w:rPr>
          <w:color w:val="221F1F"/>
        </w:rPr>
        <w:t>being</w:t>
      </w:r>
      <w:r>
        <w:rPr>
          <w:color w:val="221F1F"/>
          <w:spacing w:val="-3"/>
        </w:rPr>
        <w:t xml:space="preserve"> </w:t>
      </w:r>
      <w:r>
        <w:rPr>
          <w:color w:val="221F1F"/>
        </w:rPr>
        <w:t>provided</w:t>
      </w:r>
      <w:r>
        <w:rPr>
          <w:color w:val="221F1F"/>
          <w:spacing w:val="-5"/>
        </w:rPr>
        <w:t xml:space="preserve"> </w:t>
      </w:r>
      <w:r>
        <w:rPr>
          <w:color w:val="221F1F"/>
        </w:rPr>
        <w:t>to</w:t>
      </w:r>
      <w:r>
        <w:rPr>
          <w:color w:val="221F1F"/>
          <w:spacing w:val="-3"/>
        </w:rPr>
        <w:t xml:space="preserve"> </w:t>
      </w:r>
      <w:r>
        <w:rPr>
          <w:color w:val="221F1F"/>
        </w:rPr>
        <w:t>them,</w:t>
      </w:r>
      <w:r>
        <w:rPr>
          <w:color w:val="221F1F"/>
          <w:spacing w:val="-2"/>
        </w:rPr>
        <w:t xml:space="preserve"> </w:t>
      </w:r>
      <w:r>
        <w:rPr>
          <w:color w:val="221F1F"/>
        </w:rPr>
        <w:t>it</w:t>
      </w:r>
      <w:r>
        <w:rPr>
          <w:color w:val="221F1F"/>
          <w:spacing w:val="-1"/>
        </w:rPr>
        <w:t xml:space="preserve"> </w:t>
      </w:r>
      <w:r>
        <w:rPr>
          <w:color w:val="221F1F"/>
        </w:rPr>
        <w:t>is</w:t>
      </w:r>
      <w:r>
        <w:rPr>
          <w:color w:val="221F1F"/>
          <w:spacing w:val="-4"/>
        </w:rPr>
        <w:t xml:space="preserve"> </w:t>
      </w:r>
      <w:r>
        <w:rPr>
          <w:color w:val="221F1F"/>
        </w:rPr>
        <w:t>considered</w:t>
      </w:r>
      <w:r>
        <w:rPr>
          <w:color w:val="221F1F"/>
          <w:spacing w:val="-3"/>
        </w:rPr>
        <w:t xml:space="preserve"> </w:t>
      </w:r>
      <w:r>
        <w:rPr>
          <w:color w:val="221F1F"/>
        </w:rPr>
        <w:t>an</w:t>
      </w:r>
      <w:r>
        <w:rPr>
          <w:color w:val="221F1F"/>
          <w:spacing w:val="-3"/>
        </w:rPr>
        <w:t xml:space="preserve"> </w:t>
      </w:r>
      <w:r>
        <w:rPr>
          <w:color w:val="221F1F"/>
        </w:rPr>
        <w:t>unauthorized</w:t>
      </w:r>
      <w:r>
        <w:rPr>
          <w:color w:val="221F1F"/>
          <w:spacing w:val="-3"/>
        </w:rPr>
        <w:t xml:space="preserve"> </w:t>
      </w:r>
      <w:r>
        <w:rPr>
          <w:color w:val="221F1F"/>
        </w:rPr>
        <w:t>purchase,</w:t>
      </w:r>
      <w:r>
        <w:rPr>
          <w:color w:val="221F1F"/>
          <w:spacing w:val="-4"/>
        </w:rPr>
        <w:t xml:space="preserve"> </w:t>
      </w:r>
      <w:r>
        <w:rPr>
          <w:color w:val="221F1F"/>
        </w:rPr>
        <w:t>and the vendor may not get paid.</w:t>
      </w:r>
    </w:p>
    <w:p w14:paraId="065094FD" w14:textId="77777777" w:rsidR="00D3053A" w:rsidRDefault="00D3053A">
      <w:pPr>
        <w:spacing w:before="1"/>
      </w:pPr>
    </w:p>
    <w:p w14:paraId="5C705732" w14:textId="77777777" w:rsidR="00D3053A" w:rsidRDefault="00414218">
      <w:pPr>
        <w:numPr>
          <w:ilvl w:val="0"/>
          <w:numId w:val="7"/>
        </w:numPr>
        <w:tabs>
          <w:tab w:val="left" w:pos="-2778"/>
          <w:tab w:val="left" w:pos="-2776"/>
        </w:tabs>
        <w:jc w:val="both"/>
      </w:pPr>
      <w:r>
        <w:rPr>
          <w:color w:val="221F1F"/>
        </w:rPr>
        <w:t>If</w:t>
      </w:r>
      <w:r>
        <w:rPr>
          <w:color w:val="221F1F"/>
          <w:spacing w:val="-2"/>
        </w:rPr>
        <w:t xml:space="preserve"> </w:t>
      </w:r>
      <w:r>
        <w:rPr>
          <w:color w:val="221F1F"/>
        </w:rPr>
        <w:t>a</w:t>
      </w:r>
      <w:r>
        <w:rPr>
          <w:color w:val="221F1F"/>
          <w:spacing w:val="-2"/>
        </w:rPr>
        <w:t xml:space="preserve"> </w:t>
      </w:r>
      <w:r>
        <w:rPr>
          <w:color w:val="221F1F"/>
        </w:rPr>
        <w:t>TJJD</w:t>
      </w:r>
      <w:r>
        <w:rPr>
          <w:color w:val="221F1F"/>
          <w:spacing w:val="-1"/>
        </w:rPr>
        <w:t xml:space="preserve"> </w:t>
      </w:r>
      <w:r>
        <w:rPr>
          <w:color w:val="221F1F"/>
        </w:rPr>
        <w:t>staff</w:t>
      </w:r>
      <w:r>
        <w:rPr>
          <w:color w:val="221F1F"/>
          <w:spacing w:val="-4"/>
        </w:rPr>
        <w:t xml:space="preserve"> </w:t>
      </w:r>
      <w:r>
        <w:rPr>
          <w:color w:val="221F1F"/>
        </w:rPr>
        <w:t>member</w:t>
      </w:r>
      <w:r>
        <w:rPr>
          <w:color w:val="221F1F"/>
          <w:spacing w:val="-4"/>
        </w:rPr>
        <w:t xml:space="preserve"> </w:t>
      </w:r>
      <w:r>
        <w:rPr>
          <w:color w:val="221F1F"/>
        </w:rPr>
        <w:t>purchases</w:t>
      </w:r>
      <w:r>
        <w:rPr>
          <w:color w:val="221F1F"/>
          <w:spacing w:val="-2"/>
        </w:rPr>
        <w:t xml:space="preserve"> </w:t>
      </w:r>
      <w:r>
        <w:rPr>
          <w:color w:val="221F1F"/>
        </w:rPr>
        <w:t>something</w:t>
      </w:r>
      <w:r>
        <w:rPr>
          <w:color w:val="221F1F"/>
          <w:spacing w:val="-5"/>
        </w:rPr>
        <w:t xml:space="preserve"> </w:t>
      </w:r>
      <w:r>
        <w:rPr>
          <w:color w:val="221F1F"/>
        </w:rPr>
        <w:t>or</w:t>
      </w:r>
      <w:r>
        <w:rPr>
          <w:color w:val="221F1F"/>
          <w:spacing w:val="-2"/>
        </w:rPr>
        <w:t xml:space="preserve"> </w:t>
      </w:r>
      <w:r>
        <w:rPr>
          <w:color w:val="221F1F"/>
        </w:rPr>
        <w:t>incurs</w:t>
      </w:r>
      <w:r>
        <w:rPr>
          <w:color w:val="221F1F"/>
          <w:spacing w:val="-4"/>
        </w:rPr>
        <w:t xml:space="preserve"> </w:t>
      </w:r>
      <w:r>
        <w:rPr>
          <w:color w:val="221F1F"/>
        </w:rPr>
        <w:t>any</w:t>
      </w:r>
      <w:r>
        <w:rPr>
          <w:color w:val="221F1F"/>
          <w:spacing w:val="-1"/>
        </w:rPr>
        <w:t xml:space="preserve"> </w:t>
      </w:r>
      <w:r>
        <w:rPr>
          <w:color w:val="221F1F"/>
        </w:rPr>
        <w:t>expense</w:t>
      </w:r>
      <w:r>
        <w:rPr>
          <w:color w:val="221F1F"/>
          <w:spacing w:val="-1"/>
        </w:rPr>
        <w:t xml:space="preserve"> </w:t>
      </w:r>
      <w:r>
        <w:rPr>
          <w:color w:val="221F1F"/>
        </w:rPr>
        <w:t>prior</w:t>
      </w:r>
      <w:r>
        <w:rPr>
          <w:color w:val="221F1F"/>
          <w:spacing w:val="-2"/>
        </w:rPr>
        <w:t xml:space="preserve"> </w:t>
      </w:r>
      <w:r>
        <w:rPr>
          <w:color w:val="221F1F"/>
        </w:rPr>
        <w:t>to</w:t>
      </w:r>
      <w:r>
        <w:rPr>
          <w:color w:val="221F1F"/>
          <w:spacing w:val="-1"/>
        </w:rPr>
        <w:t xml:space="preserve"> </w:t>
      </w:r>
      <w:r>
        <w:rPr>
          <w:color w:val="221F1F"/>
        </w:rPr>
        <w:t>a</w:t>
      </w:r>
      <w:r>
        <w:rPr>
          <w:color w:val="221F1F"/>
          <w:spacing w:val="-4"/>
        </w:rPr>
        <w:t xml:space="preserve"> </w:t>
      </w:r>
      <w:r>
        <w:rPr>
          <w:color w:val="221F1F"/>
        </w:rPr>
        <w:t>purchase</w:t>
      </w:r>
      <w:r>
        <w:rPr>
          <w:color w:val="221F1F"/>
          <w:spacing w:val="-1"/>
        </w:rPr>
        <w:t xml:space="preserve"> </w:t>
      </w:r>
      <w:r>
        <w:rPr>
          <w:color w:val="221F1F"/>
        </w:rPr>
        <w:t>requisition</w:t>
      </w:r>
      <w:r>
        <w:rPr>
          <w:color w:val="221F1F"/>
          <w:spacing w:val="-4"/>
        </w:rPr>
        <w:t xml:space="preserve"> </w:t>
      </w:r>
      <w:r>
        <w:rPr>
          <w:color w:val="221F1F"/>
        </w:rPr>
        <w:t>being approved</w:t>
      </w:r>
      <w:r>
        <w:rPr>
          <w:color w:val="221F1F"/>
          <w:spacing w:val="-1"/>
        </w:rPr>
        <w:t xml:space="preserve"> </w:t>
      </w:r>
      <w:r>
        <w:rPr>
          <w:color w:val="221F1F"/>
        </w:rPr>
        <w:t>and a valid purchase order being issued in the centralized accounting and payroll processing system (CAPPS), reimbursement may be denied and</w:t>
      </w:r>
      <w:r>
        <w:rPr>
          <w:color w:val="221F1F"/>
          <w:spacing w:val="-1"/>
        </w:rPr>
        <w:t xml:space="preserve"> </w:t>
      </w:r>
      <w:r>
        <w:rPr>
          <w:color w:val="221F1F"/>
        </w:rPr>
        <w:t>will be considered an unauthorized purchase.</w:t>
      </w:r>
    </w:p>
    <w:p w14:paraId="5CCDF639" w14:textId="77777777" w:rsidR="00D3053A" w:rsidRDefault="00D3053A"/>
    <w:p w14:paraId="646BD979" w14:textId="77777777" w:rsidR="00D3053A" w:rsidRDefault="00414218">
      <w:pPr>
        <w:spacing w:before="1"/>
      </w:pPr>
      <w:r>
        <w:rPr>
          <w:color w:val="221F1F"/>
        </w:rPr>
        <w:t>In</w:t>
      </w:r>
      <w:r>
        <w:rPr>
          <w:color w:val="221F1F"/>
          <w:spacing w:val="-2"/>
        </w:rPr>
        <w:t xml:space="preserve"> </w:t>
      </w:r>
      <w:r>
        <w:rPr>
          <w:color w:val="221F1F"/>
        </w:rPr>
        <w:t>order</w:t>
      </w:r>
      <w:r>
        <w:rPr>
          <w:color w:val="221F1F"/>
          <w:spacing w:val="-1"/>
        </w:rPr>
        <w:t xml:space="preserve"> </w:t>
      </w:r>
      <w:r>
        <w:rPr>
          <w:color w:val="221F1F"/>
        </w:rPr>
        <w:t>for</w:t>
      </w:r>
      <w:r>
        <w:rPr>
          <w:color w:val="221F1F"/>
          <w:spacing w:val="-1"/>
        </w:rPr>
        <w:t xml:space="preserve"> </w:t>
      </w:r>
      <w:r>
        <w:rPr>
          <w:color w:val="221F1F"/>
        </w:rPr>
        <w:t>payment</w:t>
      </w:r>
      <w:r>
        <w:rPr>
          <w:color w:val="221F1F"/>
          <w:spacing w:val="-3"/>
        </w:rPr>
        <w:t xml:space="preserve"> </w:t>
      </w:r>
      <w:r>
        <w:rPr>
          <w:color w:val="221F1F"/>
        </w:rPr>
        <w:t>to be</w:t>
      </w:r>
      <w:r>
        <w:rPr>
          <w:color w:val="221F1F"/>
          <w:spacing w:val="-3"/>
        </w:rPr>
        <w:t xml:space="preserve"> </w:t>
      </w:r>
      <w:r>
        <w:rPr>
          <w:color w:val="221F1F"/>
        </w:rPr>
        <w:t>made</w:t>
      </w:r>
      <w:r>
        <w:rPr>
          <w:color w:val="221F1F"/>
          <w:spacing w:val="-3"/>
        </w:rPr>
        <w:t xml:space="preserve"> </w:t>
      </w:r>
      <w:r>
        <w:rPr>
          <w:color w:val="221F1F"/>
        </w:rPr>
        <w:t>to</w:t>
      </w:r>
      <w:r>
        <w:rPr>
          <w:color w:val="221F1F"/>
          <w:spacing w:val="-2"/>
        </w:rPr>
        <w:t xml:space="preserve"> </w:t>
      </w:r>
      <w:r>
        <w:rPr>
          <w:color w:val="221F1F"/>
        </w:rPr>
        <w:t>a</w:t>
      </w:r>
      <w:r>
        <w:rPr>
          <w:color w:val="221F1F"/>
          <w:spacing w:val="-3"/>
        </w:rPr>
        <w:t xml:space="preserve"> </w:t>
      </w:r>
      <w:r>
        <w:rPr>
          <w:color w:val="221F1F"/>
        </w:rPr>
        <w:t>vendor</w:t>
      </w:r>
      <w:r>
        <w:rPr>
          <w:color w:val="221F1F"/>
          <w:spacing w:val="-3"/>
        </w:rPr>
        <w:t xml:space="preserve"> </w:t>
      </w:r>
      <w:r>
        <w:rPr>
          <w:color w:val="221F1F"/>
        </w:rPr>
        <w:t>or</w:t>
      </w:r>
      <w:r>
        <w:rPr>
          <w:color w:val="221F1F"/>
          <w:spacing w:val="-3"/>
        </w:rPr>
        <w:t xml:space="preserve"> </w:t>
      </w:r>
      <w:r>
        <w:rPr>
          <w:color w:val="221F1F"/>
        </w:rPr>
        <w:t>reimbursement</w:t>
      </w:r>
      <w:r>
        <w:rPr>
          <w:color w:val="221F1F"/>
          <w:spacing w:val="-3"/>
        </w:rPr>
        <w:t xml:space="preserve"> </w:t>
      </w:r>
      <w:r>
        <w:rPr>
          <w:color w:val="221F1F"/>
        </w:rPr>
        <w:t>made</w:t>
      </w:r>
      <w:r>
        <w:rPr>
          <w:color w:val="221F1F"/>
          <w:spacing w:val="-3"/>
        </w:rPr>
        <w:t xml:space="preserve"> </w:t>
      </w:r>
      <w:r>
        <w:rPr>
          <w:color w:val="221F1F"/>
        </w:rPr>
        <w:t>to</w:t>
      </w:r>
      <w:r>
        <w:rPr>
          <w:color w:val="221F1F"/>
          <w:spacing w:val="-2"/>
        </w:rPr>
        <w:t xml:space="preserve"> </w:t>
      </w:r>
      <w:r>
        <w:rPr>
          <w:color w:val="221F1F"/>
        </w:rPr>
        <w:t>an</w:t>
      </w:r>
      <w:r>
        <w:rPr>
          <w:color w:val="221F1F"/>
          <w:spacing w:val="-2"/>
        </w:rPr>
        <w:t xml:space="preserve"> </w:t>
      </w:r>
      <w:r>
        <w:rPr>
          <w:color w:val="221F1F"/>
        </w:rPr>
        <w:t>employee,</w:t>
      </w:r>
      <w:r>
        <w:rPr>
          <w:color w:val="221F1F"/>
          <w:spacing w:val="-1"/>
        </w:rPr>
        <w:t xml:space="preserve"> </w:t>
      </w:r>
      <w:r>
        <w:rPr>
          <w:color w:val="221F1F"/>
        </w:rPr>
        <w:t>an</w:t>
      </w:r>
      <w:r>
        <w:rPr>
          <w:color w:val="221F1F"/>
          <w:spacing w:val="-4"/>
        </w:rPr>
        <w:t xml:space="preserve"> </w:t>
      </w:r>
      <w:r>
        <w:rPr>
          <w:color w:val="221F1F"/>
        </w:rPr>
        <w:t>unauthorized</w:t>
      </w:r>
      <w:r>
        <w:rPr>
          <w:color w:val="221F1F"/>
          <w:spacing w:val="-2"/>
        </w:rPr>
        <w:t xml:space="preserve"> </w:t>
      </w:r>
      <w:r>
        <w:rPr>
          <w:color w:val="221F1F"/>
        </w:rPr>
        <w:t>purchase letter must be signed by the Director of Business Operations or the Contracts Manager, the person committing the violation, and the supervisor of the person committing the violation, ack</w:t>
      </w:r>
      <w:r>
        <w:rPr>
          <w:color w:val="221F1F"/>
        </w:rPr>
        <w:t>nowledging a violation occurred within their department.</w:t>
      </w:r>
    </w:p>
    <w:p w14:paraId="1882DEF6" w14:textId="77777777" w:rsidR="00D3053A" w:rsidRDefault="00D3053A">
      <w:pPr>
        <w:spacing w:before="10"/>
        <w:rPr>
          <w:sz w:val="21"/>
        </w:rPr>
      </w:pPr>
    </w:p>
    <w:p w14:paraId="6FB03B56" w14:textId="77777777" w:rsidR="00D3053A" w:rsidRDefault="00414218">
      <w:r>
        <w:rPr>
          <w:color w:val="221F1F"/>
        </w:rPr>
        <w:t>Repeated</w:t>
      </w:r>
      <w:r>
        <w:rPr>
          <w:color w:val="221F1F"/>
          <w:spacing w:val="-8"/>
        </w:rPr>
        <w:t xml:space="preserve"> </w:t>
      </w:r>
      <w:r>
        <w:rPr>
          <w:color w:val="221F1F"/>
        </w:rPr>
        <w:t>unauthorized</w:t>
      </w:r>
      <w:r>
        <w:rPr>
          <w:color w:val="221F1F"/>
          <w:spacing w:val="-6"/>
        </w:rPr>
        <w:t xml:space="preserve"> </w:t>
      </w:r>
      <w:r>
        <w:rPr>
          <w:color w:val="221F1F"/>
        </w:rPr>
        <w:t>purchase</w:t>
      </w:r>
      <w:r>
        <w:rPr>
          <w:color w:val="221F1F"/>
          <w:spacing w:val="-7"/>
        </w:rPr>
        <w:t xml:space="preserve"> </w:t>
      </w:r>
      <w:r>
        <w:rPr>
          <w:color w:val="221F1F"/>
        </w:rPr>
        <w:t>violations</w:t>
      </w:r>
      <w:r>
        <w:rPr>
          <w:color w:val="221F1F"/>
          <w:spacing w:val="-7"/>
        </w:rPr>
        <w:t xml:space="preserve"> </w:t>
      </w:r>
      <w:r>
        <w:rPr>
          <w:color w:val="221F1F"/>
        </w:rPr>
        <w:t>may</w:t>
      </w:r>
      <w:r>
        <w:rPr>
          <w:color w:val="221F1F"/>
          <w:spacing w:val="-4"/>
        </w:rPr>
        <w:t xml:space="preserve"> </w:t>
      </w:r>
      <w:r>
        <w:rPr>
          <w:color w:val="221F1F"/>
        </w:rPr>
        <w:t>result</w:t>
      </w:r>
      <w:r>
        <w:rPr>
          <w:color w:val="221F1F"/>
          <w:spacing w:val="-4"/>
        </w:rPr>
        <w:t xml:space="preserve"> </w:t>
      </w:r>
      <w:r>
        <w:rPr>
          <w:color w:val="221F1F"/>
        </w:rPr>
        <w:t>in</w:t>
      </w:r>
      <w:r>
        <w:rPr>
          <w:color w:val="221F1F"/>
          <w:spacing w:val="-6"/>
        </w:rPr>
        <w:t xml:space="preserve"> </w:t>
      </w:r>
      <w:r>
        <w:rPr>
          <w:color w:val="221F1F"/>
        </w:rPr>
        <w:t>disciplinary</w:t>
      </w:r>
      <w:r>
        <w:rPr>
          <w:color w:val="221F1F"/>
          <w:spacing w:val="-4"/>
        </w:rPr>
        <w:t xml:space="preserve"> </w:t>
      </w:r>
      <w:r>
        <w:rPr>
          <w:color w:val="221F1F"/>
          <w:spacing w:val="-2"/>
        </w:rPr>
        <w:t>action.</w:t>
      </w:r>
    </w:p>
    <w:p w14:paraId="56E14661" w14:textId="77777777" w:rsidR="00D3053A" w:rsidRDefault="00D3053A">
      <w:pPr>
        <w:tabs>
          <w:tab w:val="left" w:pos="824"/>
        </w:tabs>
        <w:spacing w:before="56"/>
      </w:pPr>
    </w:p>
    <w:p w14:paraId="1B55E60F" w14:textId="77777777" w:rsidR="00D3053A" w:rsidRDefault="00D3053A">
      <w:pPr>
        <w:tabs>
          <w:tab w:val="left" w:pos="824"/>
        </w:tabs>
        <w:spacing w:before="56"/>
        <w:rPr>
          <w:rFonts w:cs="Calibri"/>
        </w:rPr>
      </w:pPr>
    </w:p>
    <w:p w14:paraId="496799BA" w14:textId="77777777" w:rsidR="00D3053A" w:rsidRDefault="00414218">
      <w:pPr>
        <w:pStyle w:val="Heading1"/>
      </w:pPr>
      <w:bookmarkStart w:id="15" w:name="_Toc194417149"/>
      <w:r>
        <w:t>Procurement Initiation</w:t>
      </w:r>
      <w:bookmarkEnd w:id="15"/>
    </w:p>
    <w:p w14:paraId="26814AF7" w14:textId="77777777" w:rsidR="00D3053A" w:rsidRDefault="00414218">
      <w:pPr>
        <w:spacing w:before="56"/>
      </w:pPr>
      <w:r>
        <w:rPr>
          <w:color w:val="221F1F"/>
        </w:rPr>
        <w:t>This</w:t>
      </w:r>
      <w:r>
        <w:rPr>
          <w:color w:val="221F1F"/>
          <w:spacing w:val="-2"/>
        </w:rPr>
        <w:t xml:space="preserve"> </w:t>
      </w:r>
      <w:r>
        <w:rPr>
          <w:color w:val="221F1F"/>
        </w:rPr>
        <w:t>function</w:t>
      </w:r>
      <w:r>
        <w:rPr>
          <w:color w:val="221F1F"/>
          <w:spacing w:val="-3"/>
        </w:rPr>
        <w:t xml:space="preserve"> </w:t>
      </w:r>
      <w:r>
        <w:rPr>
          <w:color w:val="221F1F"/>
        </w:rPr>
        <w:t>is</w:t>
      </w:r>
      <w:r>
        <w:rPr>
          <w:color w:val="221F1F"/>
          <w:spacing w:val="-2"/>
        </w:rPr>
        <w:t xml:space="preserve"> </w:t>
      </w:r>
      <w:r>
        <w:rPr>
          <w:color w:val="221F1F"/>
        </w:rPr>
        <w:t>the</w:t>
      </w:r>
      <w:r>
        <w:rPr>
          <w:color w:val="221F1F"/>
          <w:spacing w:val="-4"/>
        </w:rPr>
        <w:t xml:space="preserve"> </w:t>
      </w:r>
      <w:r>
        <w:rPr>
          <w:color w:val="221F1F"/>
        </w:rPr>
        <w:t>responsibility</w:t>
      </w:r>
      <w:r>
        <w:rPr>
          <w:color w:val="221F1F"/>
          <w:spacing w:val="-1"/>
        </w:rPr>
        <w:t xml:space="preserve"> </w:t>
      </w:r>
      <w:r>
        <w:rPr>
          <w:color w:val="221F1F"/>
        </w:rPr>
        <w:t>of</w:t>
      </w:r>
      <w:r>
        <w:rPr>
          <w:color w:val="221F1F"/>
          <w:spacing w:val="-4"/>
        </w:rPr>
        <w:t xml:space="preserve"> </w:t>
      </w:r>
      <w:r>
        <w:rPr>
          <w:color w:val="221F1F"/>
        </w:rPr>
        <w:t>the</w:t>
      </w:r>
      <w:r>
        <w:rPr>
          <w:color w:val="221F1F"/>
          <w:spacing w:val="-4"/>
        </w:rPr>
        <w:t xml:space="preserve"> </w:t>
      </w:r>
      <w:r>
        <w:rPr>
          <w:color w:val="221F1F"/>
        </w:rPr>
        <w:t>requesting</w:t>
      </w:r>
      <w:r>
        <w:rPr>
          <w:color w:val="221F1F"/>
          <w:spacing w:val="-3"/>
        </w:rPr>
        <w:t xml:space="preserve"> </w:t>
      </w:r>
      <w:r>
        <w:rPr>
          <w:color w:val="221F1F"/>
        </w:rPr>
        <w:t>department</w:t>
      </w:r>
      <w:r>
        <w:rPr>
          <w:color w:val="221F1F"/>
          <w:spacing w:val="-1"/>
        </w:rPr>
        <w:t xml:space="preserve"> </w:t>
      </w:r>
      <w:r>
        <w:rPr>
          <w:color w:val="221F1F"/>
        </w:rPr>
        <w:t>or</w:t>
      </w:r>
      <w:r>
        <w:rPr>
          <w:color w:val="221F1F"/>
          <w:spacing w:val="-2"/>
        </w:rPr>
        <w:t xml:space="preserve"> </w:t>
      </w:r>
      <w:r>
        <w:rPr>
          <w:color w:val="221F1F"/>
        </w:rPr>
        <w:t>end</w:t>
      </w:r>
      <w:r>
        <w:rPr>
          <w:color w:val="221F1F"/>
          <w:spacing w:val="-3"/>
        </w:rPr>
        <w:t xml:space="preserve"> </w:t>
      </w:r>
      <w:r>
        <w:rPr>
          <w:color w:val="221F1F"/>
        </w:rPr>
        <w:t>user</w:t>
      </w:r>
      <w:r>
        <w:rPr>
          <w:color w:val="221F1F"/>
          <w:spacing w:val="-2"/>
        </w:rPr>
        <w:t xml:space="preserve"> </w:t>
      </w:r>
      <w:r>
        <w:rPr>
          <w:color w:val="221F1F"/>
        </w:rPr>
        <w:t>and</w:t>
      </w:r>
      <w:r>
        <w:rPr>
          <w:color w:val="221F1F"/>
          <w:spacing w:val="-3"/>
        </w:rPr>
        <w:t xml:space="preserve"> </w:t>
      </w:r>
      <w:r>
        <w:rPr>
          <w:color w:val="221F1F"/>
        </w:rPr>
        <w:t>is</w:t>
      </w:r>
      <w:r>
        <w:rPr>
          <w:color w:val="221F1F"/>
          <w:spacing w:val="-2"/>
        </w:rPr>
        <w:t xml:space="preserve"> </w:t>
      </w:r>
      <w:r>
        <w:rPr>
          <w:color w:val="221F1F"/>
        </w:rPr>
        <w:t>also</w:t>
      </w:r>
      <w:r>
        <w:rPr>
          <w:color w:val="221F1F"/>
          <w:spacing w:val="-3"/>
        </w:rPr>
        <w:t xml:space="preserve"> </w:t>
      </w:r>
      <w:r>
        <w:rPr>
          <w:color w:val="221F1F"/>
        </w:rPr>
        <w:t>referred</w:t>
      </w:r>
      <w:r>
        <w:rPr>
          <w:color w:val="221F1F"/>
          <w:spacing w:val="-3"/>
        </w:rPr>
        <w:t xml:space="preserve"> </w:t>
      </w:r>
      <w:r>
        <w:rPr>
          <w:color w:val="221F1F"/>
        </w:rPr>
        <w:t>to</w:t>
      </w:r>
      <w:r>
        <w:rPr>
          <w:color w:val="221F1F"/>
          <w:spacing w:val="-1"/>
        </w:rPr>
        <w:t xml:space="preserve"> </w:t>
      </w:r>
      <w:r>
        <w:rPr>
          <w:color w:val="221F1F"/>
        </w:rPr>
        <w:t>as</w:t>
      </w:r>
      <w:r>
        <w:rPr>
          <w:color w:val="221F1F"/>
          <w:spacing w:val="-4"/>
        </w:rPr>
        <w:t xml:space="preserve"> </w:t>
      </w:r>
      <w:r>
        <w:rPr>
          <w:color w:val="221F1F"/>
        </w:rPr>
        <w:t xml:space="preserve">program </w:t>
      </w:r>
      <w:r>
        <w:rPr>
          <w:color w:val="221F1F"/>
          <w:spacing w:val="-2"/>
        </w:rPr>
        <w:t>administration.</w:t>
      </w:r>
    </w:p>
    <w:p w14:paraId="4925A9C4" w14:textId="77777777" w:rsidR="00D3053A" w:rsidRDefault="00414218">
      <w:r>
        <w:rPr>
          <w:color w:val="221F1F"/>
        </w:rPr>
        <w:t>The</w:t>
      </w:r>
      <w:r>
        <w:rPr>
          <w:color w:val="221F1F"/>
          <w:spacing w:val="-6"/>
        </w:rPr>
        <w:t xml:space="preserve"> </w:t>
      </w:r>
      <w:r>
        <w:rPr>
          <w:color w:val="221F1F"/>
        </w:rPr>
        <w:t>requesting</w:t>
      </w:r>
      <w:r>
        <w:rPr>
          <w:color w:val="221F1F"/>
          <w:spacing w:val="-5"/>
        </w:rPr>
        <w:t xml:space="preserve"> </w:t>
      </w:r>
      <w:r>
        <w:rPr>
          <w:color w:val="221F1F"/>
        </w:rPr>
        <w:t>department</w:t>
      </w:r>
      <w:r>
        <w:rPr>
          <w:color w:val="221F1F"/>
          <w:spacing w:val="-4"/>
        </w:rPr>
        <w:t xml:space="preserve"> </w:t>
      </w:r>
      <w:r>
        <w:rPr>
          <w:color w:val="221F1F"/>
        </w:rPr>
        <w:t>is</w:t>
      </w:r>
      <w:r>
        <w:rPr>
          <w:color w:val="221F1F"/>
          <w:spacing w:val="-4"/>
        </w:rPr>
        <w:t xml:space="preserve"> </w:t>
      </w:r>
      <w:r>
        <w:rPr>
          <w:color w:val="221F1F"/>
        </w:rPr>
        <w:t>responsible</w:t>
      </w:r>
      <w:r>
        <w:rPr>
          <w:color w:val="221F1F"/>
          <w:spacing w:val="-4"/>
        </w:rPr>
        <w:t xml:space="preserve"> </w:t>
      </w:r>
      <w:r>
        <w:rPr>
          <w:color w:val="221F1F"/>
        </w:rPr>
        <w:t>for</w:t>
      </w:r>
      <w:r>
        <w:rPr>
          <w:color w:val="221F1F"/>
          <w:spacing w:val="-6"/>
        </w:rPr>
        <w:t xml:space="preserve"> </w:t>
      </w:r>
      <w:r>
        <w:rPr>
          <w:color w:val="221F1F"/>
        </w:rPr>
        <w:t>contract</w:t>
      </w:r>
      <w:r>
        <w:rPr>
          <w:color w:val="221F1F"/>
          <w:spacing w:val="-6"/>
        </w:rPr>
        <w:t xml:space="preserve"> </w:t>
      </w:r>
      <w:r>
        <w:rPr>
          <w:color w:val="221F1F"/>
        </w:rPr>
        <w:t>initiation,</w:t>
      </w:r>
      <w:r>
        <w:rPr>
          <w:color w:val="221F1F"/>
          <w:spacing w:val="-6"/>
        </w:rPr>
        <w:t xml:space="preserve"> </w:t>
      </w:r>
      <w:r>
        <w:rPr>
          <w:color w:val="221F1F"/>
        </w:rPr>
        <w:t>which</w:t>
      </w:r>
      <w:r>
        <w:rPr>
          <w:color w:val="221F1F"/>
          <w:spacing w:val="-6"/>
        </w:rPr>
        <w:t xml:space="preserve"> </w:t>
      </w:r>
      <w:r>
        <w:rPr>
          <w:color w:val="221F1F"/>
        </w:rPr>
        <w:t>includes</w:t>
      </w:r>
      <w:r>
        <w:rPr>
          <w:color w:val="221F1F"/>
          <w:spacing w:val="-6"/>
        </w:rPr>
        <w:t xml:space="preserve"> </w:t>
      </w:r>
      <w:r>
        <w:rPr>
          <w:color w:val="221F1F"/>
        </w:rPr>
        <w:t>the</w:t>
      </w:r>
      <w:r>
        <w:rPr>
          <w:color w:val="221F1F"/>
          <w:spacing w:val="-3"/>
        </w:rPr>
        <w:t xml:space="preserve"> </w:t>
      </w:r>
      <w:r>
        <w:rPr>
          <w:color w:val="221F1F"/>
          <w:spacing w:val="-2"/>
        </w:rPr>
        <w:t>following:</w:t>
      </w:r>
    </w:p>
    <w:p w14:paraId="44EE9B58" w14:textId="77777777" w:rsidR="00D3053A" w:rsidRDefault="00414218">
      <w:pPr>
        <w:numPr>
          <w:ilvl w:val="0"/>
          <w:numId w:val="8"/>
        </w:numPr>
        <w:tabs>
          <w:tab w:val="left" w:pos="-2776"/>
        </w:tabs>
        <w:spacing w:before="58"/>
      </w:pPr>
      <w:r>
        <w:rPr>
          <w:color w:val="221F1F"/>
        </w:rPr>
        <w:t>consulting</w:t>
      </w:r>
      <w:r>
        <w:rPr>
          <w:color w:val="221F1F"/>
          <w:spacing w:val="-8"/>
        </w:rPr>
        <w:t xml:space="preserve"> </w:t>
      </w:r>
      <w:r>
        <w:rPr>
          <w:color w:val="221F1F"/>
        </w:rPr>
        <w:t>with</w:t>
      </w:r>
      <w:r>
        <w:rPr>
          <w:color w:val="221F1F"/>
          <w:spacing w:val="-6"/>
        </w:rPr>
        <w:t xml:space="preserve"> C</w:t>
      </w:r>
      <w:r>
        <w:rPr>
          <w:color w:val="221F1F"/>
        </w:rPr>
        <w:t>ontracts,</w:t>
      </w:r>
      <w:r>
        <w:rPr>
          <w:color w:val="221F1F"/>
          <w:spacing w:val="-5"/>
        </w:rPr>
        <w:t xml:space="preserve"> L</w:t>
      </w:r>
      <w:r>
        <w:rPr>
          <w:color w:val="221F1F"/>
        </w:rPr>
        <w:t>egal,</w:t>
      </w:r>
      <w:r>
        <w:rPr>
          <w:color w:val="221F1F"/>
          <w:spacing w:val="-5"/>
        </w:rPr>
        <w:t xml:space="preserve"> </w:t>
      </w:r>
      <w:r>
        <w:rPr>
          <w:color w:val="221F1F"/>
        </w:rPr>
        <w:t>and/or</w:t>
      </w:r>
      <w:r>
        <w:rPr>
          <w:color w:val="221F1F"/>
          <w:spacing w:val="-5"/>
        </w:rPr>
        <w:t xml:space="preserve"> P</w:t>
      </w:r>
      <w:r>
        <w:rPr>
          <w:color w:val="221F1F"/>
        </w:rPr>
        <w:t>rocurement</w:t>
      </w:r>
      <w:r>
        <w:rPr>
          <w:color w:val="221F1F"/>
          <w:spacing w:val="-8"/>
        </w:rPr>
        <w:t xml:space="preserve"> D</w:t>
      </w:r>
      <w:r>
        <w:rPr>
          <w:color w:val="221F1F"/>
        </w:rPr>
        <w:t>epartments</w:t>
      </w:r>
      <w:r>
        <w:rPr>
          <w:color w:val="221F1F"/>
          <w:spacing w:val="-7"/>
        </w:rPr>
        <w:t xml:space="preserve"> </w:t>
      </w:r>
    </w:p>
    <w:p w14:paraId="10CA6254" w14:textId="77777777" w:rsidR="00D3053A" w:rsidRDefault="00414218">
      <w:pPr>
        <w:numPr>
          <w:ilvl w:val="0"/>
          <w:numId w:val="8"/>
        </w:numPr>
        <w:tabs>
          <w:tab w:val="left" w:pos="-2776"/>
        </w:tabs>
      </w:pPr>
      <w:r>
        <w:rPr>
          <w:color w:val="221F1F"/>
        </w:rPr>
        <w:t>identifying</w:t>
      </w:r>
      <w:r>
        <w:rPr>
          <w:color w:val="221F1F"/>
          <w:spacing w:val="-8"/>
        </w:rPr>
        <w:t xml:space="preserve"> </w:t>
      </w:r>
      <w:r>
        <w:rPr>
          <w:color w:val="221F1F"/>
          <w:spacing w:val="-4"/>
        </w:rPr>
        <w:t>needs</w:t>
      </w:r>
    </w:p>
    <w:p w14:paraId="3F2ADE72" w14:textId="77777777" w:rsidR="00D3053A" w:rsidRDefault="00414218">
      <w:pPr>
        <w:numPr>
          <w:ilvl w:val="0"/>
          <w:numId w:val="8"/>
        </w:numPr>
        <w:tabs>
          <w:tab w:val="left" w:pos="-2776"/>
        </w:tabs>
        <w:spacing w:before="61"/>
      </w:pPr>
      <w:r>
        <w:rPr>
          <w:color w:val="221F1F"/>
          <w:spacing w:val="-2"/>
        </w:rPr>
        <w:t>planning</w:t>
      </w:r>
    </w:p>
    <w:p w14:paraId="6AA4A283" w14:textId="77777777" w:rsidR="00D3053A" w:rsidRDefault="00414218">
      <w:pPr>
        <w:numPr>
          <w:ilvl w:val="0"/>
          <w:numId w:val="8"/>
        </w:numPr>
        <w:tabs>
          <w:tab w:val="left" w:pos="-2776"/>
        </w:tabs>
        <w:spacing w:before="61"/>
      </w:pPr>
      <w:r>
        <w:rPr>
          <w:color w:val="221F1F"/>
          <w:spacing w:val="-2"/>
        </w:rPr>
        <w:t xml:space="preserve">completing </w:t>
      </w:r>
      <w:r>
        <w:rPr>
          <w:color w:val="221F1F"/>
          <w:spacing w:val="-2"/>
        </w:rPr>
        <w:t>Statement of Work worksheet</w:t>
      </w:r>
    </w:p>
    <w:p w14:paraId="48FB7965" w14:textId="77777777" w:rsidR="00D3053A" w:rsidRDefault="00414218">
      <w:pPr>
        <w:numPr>
          <w:ilvl w:val="0"/>
          <w:numId w:val="8"/>
        </w:numPr>
        <w:tabs>
          <w:tab w:val="left" w:pos="-2776"/>
        </w:tabs>
      </w:pPr>
      <w:r>
        <w:rPr>
          <w:color w:val="221F1F"/>
        </w:rPr>
        <w:t>preparing</w:t>
      </w:r>
      <w:r>
        <w:rPr>
          <w:color w:val="221F1F"/>
          <w:spacing w:val="-8"/>
        </w:rPr>
        <w:t xml:space="preserve"> </w:t>
      </w:r>
      <w:r>
        <w:rPr>
          <w:color w:val="221F1F"/>
        </w:rPr>
        <w:t>risk</w:t>
      </w:r>
      <w:r>
        <w:rPr>
          <w:color w:val="221F1F"/>
          <w:spacing w:val="-3"/>
        </w:rPr>
        <w:t xml:space="preserve"> </w:t>
      </w:r>
      <w:r>
        <w:rPr>
          <w:color w:val="221F1F"/>
        </w:rPr>
        <w:t>assessments</w:t>
      </w:r>
      <w:r>
        <w:rPr>
          <w:color w:val="221F1F"/>
          <w:spacing w:val="-9"/>
        </w:rPr>
        <w:t xml:space="preserve"> </w:t>
      </w:r>
      <w:r>
        <w:rPr>
          <w:color w:val="221F1F"/>
        </w:rPr>
        <w:t>with</w:t>
      </w:r>
      <w:r>
        <w:rPr>
          <w:color w:val="221F1F"/>
          <w:spacing w:val="-5"/>
        </w:rPr>
        <w:t xml:space="preserve"> </w:t>
      </w:r>
      <w:r>
        <w:rPr>
          <w:color w:val="221F1F"/>
        </w:rPr>
        <w:t>the</w:t>
      </w:r>
      <w:r>
        <w:rPr>
          <w:color w:val="221F1F"/>
          <w:spacing w:val="-6"/>
        </w:rPr>
        <w:t xml:space="preserve"> </w:t>
      </w:r>
      <w:r>
        <w:rPr>
          <w:color w:val="221F1F"/>
        </w:rPr>
        <w:t>assistance</w:t>
      </w:r>
      <w:r>
        <w:rPr>
          <w:color w:val="221F1F"/>
          <w:spacing w:val="-6"/>
        </w:rPr>
        <w:t xml:space="preserve"> </w:t>
      </w:r>
      <w:r>
        <w:rPr>
          <w:color w:val="221F1F"/>
        </w:rPr>
        <w:t>of</w:t>
      </w:r>
      <w:r>
        <w:rPr>
          <w:color w:val="221F1F"/>
          <w:spacing w:val="-4"/>
        </w:rPr>
        <w:t xml:space="preserve"> </w:t>
      </w:r>
      <w:r>
        <w:rPr>
          <w:color w:val="221F1F"/>
        </w:rPr>
        <w:t>the</w:t>
      </w:r>
      <w:r>
        <w:rPr>
          <w:color w:val="221F1F"/>
          <w:spacing w:val="-4"/>
        </w:rPr>
        <w:t xml:space="preserve"> </w:t>
      </w:r>
      <w:r>
        <w:rPr>
          <w:color w:val="221F1F"/>
        </w:rPr>
        <w:t>contract</w:t>
      </w:r>
      <w:r>
        <w:rPr>
          <w:color w:val="221F1F"/>
          <w:spacing w:val="-6"/>
        </w:rPr>
        <w:t xml:space="preserve"> </w:t>
      </w:r>
      <w:r>
        <w:rPr>
          <w:color w:val="221F1F"/>
        </w:rPr>
        <w:t>developer</w:t>
      </w:r>
      <w:r>
        <w:rPr>
          <w:color w:val="221F1F"/>
          <w:spacing w:val="-4"/>
        </w:rPr>
        <w:t xml:space="preserve"> </w:t>
      </w:r>
      <w:r>
        <w:rPr>
          <w:color w:val="221F1F"/>
        </w:rPr>
        <w:t>(see</w:t>
      </w:r>
      <w:r>
        <w:rPr>
          <w:color w:val="221F1F"/>
          <w:spacing w:val="-3"/>
        </w:rPr>
        <w:t xml:space="preserve"> </w:t>
      </w:r>
      <w:hyperlink r:id="rId59" w:history="1">
        <w:r>
          <w:rPr>
            <w:rStyle w:val="Hyperlink"/>
          </w:rPr>
          <w:t>Appendix</w:t>
        </w:r>
        <w:r>
          <w:rPr>
            <w:rStyle w:val="Hyperlink"/>
            <w:spacing w:val="-4"/>
          </w:rPr>
          <w:t xml:space="preserve"> </w:t>
        </w:r>
        <w:r>
          <w:rPr>
            <w:rStyle w:val="Hyperlink"/>
            <w:spacing w:val="-5"/>
          </w:rPr>
          <w:t>A</w:t>
        </w:r>
      </w:hyperlink>
      <w:r>
        <w:rPr>
          <w:color w:val="221F1F"/>
          <w:spacing w:val="-5"/>
        </w:rPr>
        <w:t>)</w:t>
      </w:r>
    </w:p>
    <w:p w14:paraId="726CF08E" w14:textId="77777777" w:rsidR="00D3053A" w:rsidRDefault="00414218">
      <w:pPr>
        <w:numPr>
          <w:ilvl w:val="0"/>
          <w:numId w:val="8"/>
        </w:numPr>
        <w:tabs>
          <w:tab w:val="left" w:pos="-2776"/>
        </w:tabs>
        <w:spacing w:before="61"/>
      </w:pPr>
      <w:r>
        <w:rPr>
          <w:color w:val="221F1F"/>
        </w:rPr>
        <w:t>developing</w:t>
      </w:r>
      <w:r>
        <w:rPr>
          <w:color w:val="221F1F"/>
          <w:spacing w:val="-8"/>
        </w:rPr>
        <w:t xml:space="preserve"> </w:t>
      </w:r>
      <w:r>
        <w:rPr>
          <w:color w:val="221F1F"/>
        </w:rPr>
        <w:t>detailed</w:t>
      </w:r>
      <w:r>
        <w:rPr>
          <w:color w:val="221F1F"/>
          <w:spacing w:val="-7"/>
        </w:rPr>
        <w:t xml:space="preserve"> </w:t>
      </w:r>
      <w:r>
        <w:rPr>
          <w:color w:val="221F1F"/>
        </w:rPr>
        <w:t>statements</w:t>
      </w:r>
      <w:r>
        <w:rPr>
          <w:color w:val="221F1F"/>
          <w:spacing w:val="-6"/>
        </w:rPr>
        <w:t xml:space="preserve"> </w:t>
      </w:r>
      <w:r>
        <w:rPr>
          <w:color w:val="221F1F"/>
        </w:rPr>
        <w:t>of</w:t>
      </w:r>
      <w:r>
        <w:rPr>
          <w:color w:val="221F1F"/>
          <w:spacing w:val="-5"/>
        </w:rPr>
        <w:t xml:space="preserve"> </w:t>
      </w:r>
      <w:r>
        <w:rPr>
          <w:color w:val="221F1F"/>
        </w:rPr>
        <w:t>work,</w:t>
      </w:r>
      <w:r>
        <w:rPr>
          <w:color w:val="221F1F"/>
          <w:spacing w:val="-4"/>
        </w:rPr>
        <w:t xml:space="preserve"> </w:t>
      </w:r>
      <w:r>
        <w:rPr>
          <w:color w:val="221F1F"/>
        </w:rPr>
        <w:t>deliverables,</w:t>
      </w:r>
      <w:r>
        <w:rPr>
          <w:color w:val="221F1F"/>
          <w:spacing w:val="-9"/>
        </w:rPr>
        <w:t xml:space="preserve"> </w:t>
      </w:r>
      <w:r>
        <w:rPr>
          <w:color w:val="221F1F"/>
        </w:rPr>
        <w:t>and</w:t>
      </w:r>
      <w:r>
        <w:rPr>
          <w:color w:val="221F1F"/>
          <w:spacing w:val="-6"/>
        </w:rPr>
        <w:t xml:space="preserve"> </w:t>
      </w:r>
      <w:r>
        <w:rPr>
          <w:color w:val="221F1F"/>
        </w:rPr>
        <w:t>performance</w:t>
      </w:r>
      <w:r>
        <w:rPr>
          <w:color w:val="221F1F"/>
          <w:spacing w:val="-6"/>
        </w:rPr>
        <w:t xml:space="preserve"> </w:t>
      </w:r>
      <w:r>
        <w:rPr>
          <w:color w:val="221F1F"/>
          <w:spacing w:val="-2"/>
        </w:rPr>
        <w:t>measures;</w:t>
      </w:r>
    </w:p>
    <w:p w14:paraId="585561C2" w14:textId="77777777" w:rsidR="00D3053A" w:rsidRDefault="00414218">
      <w:pPr>
        <w:numPr>
          <w:ilvl w:val="0"/>
          <w:numId w:val="8"/>
        </w:numPr>
        <w:tabs>
          <w:tab w:val="left" w:pos="-2776"/>
        </w:tabs>
        <w:spacing w:before="58"/>
      </w:pPr>
      <w:r>
        <w:t>collaborating</w:t>
      </w:r>
      <w:r>
        <w:rPr>
          <w:spacing w:val="-9"/>
        </w:rPr>
        <w:t xml:space="preserve"> </w:t>
      </w:r>
      <w:r>
        <w:t>with</w:t>
      </w:r>
      <w:r>
        <w:rPr>
          <w:spacing w:val="-7"/>
        </w:rPr>
        <w:t xml:space="preserve"> </w:t>
      </w:r>
      <w:r>
        <w:t>IT</w:t>
      </w:r>
      <w:r>
        <w:rPr>
          <w:spacing w:val="-7"/>
        </w:rPr>
        <w:t xml:space="preserve"> </w:t>
      </w:r>
      <w:r>
        <w:t>on</w:t>
      </w:r>
      <w:r>
        <w:rPr>
          <w:spacing w:val="-7"/>
        </w:rPr>
        <w:t xml:space="preserve"> </w:t>
      </w:r>
      <w:r>
        <w:t>data</w:t>
      </w:r>
      <w:r>
        <w:rPr>
          <w:spacing w:val="-5"/>
        </w:rPr>
        <w:t xml:space="preserve"> </w:t>
      </w:r>
      <w:r>
        <w:t>management-related</w:t>
      </w:r>
      <w:r>
        <w:rPr>
          <w:spacing w:val="-6"/>
        </w:rPr>
        <w:t xml:space="preserve"> </w:t>
      </w:r>
      <w:r>
        <w:t>procurements</w:t>
      </w:r>
      <w:r>
        <w:rPr>
          <w:spacing w:val="-5"/>
        </w:rPr>
        <w:t xml:space="preserve"> </w:t>
      </w:r>
      <w:r>
        <w:t>to</w:t>
      </w:r>
      <w:r>
        <w:rPr>
          <w:spacing w:val="-4"/>
        </w:rPr>
        <w:t xml:space="preserve"> </w:t>
      </w:r>
      <w:r>
        <w:t>ensure</w:t>
      </w:r>
      <w:r>
        <w:rPr>
          <w:spacing w:val="-5"/>
        </w:rPr>
        <w:t xml:space="preserve"> </w:t>
      </w:r>
      <w:r>
        <w:t>security</w:t>
      </w:r>
      <w:r>
        <w:rPr>
          <w:spacing w:val="-4"/>
        </w:rPr>
        <w:t xml:space="preserve"> </w:t>
      </w:r>
      <w:r>
        <w:t>controls</w:t>
      </w:r>
      <w:r>
        <w:rPr>
          <w:spacing w:val="-5"/>
        </w:rPr>
        <w:t xml:space="preserve"> </w:t>
      </w:r>
      <w:r>
        <w:t>are</w:t>
      </w:r>
      <w:r>
        <w:rPr>
          <w:spacing w:val="-4"/>
        </w:rPr>
        <w:t xml:space="preserve"> </w:t>
      </w:r>
      <w:r>
        <w:rPr>
          <w:spacing w:val="-2"/>
        </w:rPr>
        <w:t>articulated</w:t>
      </w:r>
    </w:p>
    <w:p w14:paraId="5E943826" w14:textId="77777777" w:rsidR="00D3053A" w:rsidRDefault="00414218">
      <w:pPr>
        <w:numPr>
          <w:ilvl w:val="0"/>
          <w:numId w:val="8"/>
        </w:numPr>
        <w:tabs>
          <w:tab w:val="left" w:pos="-2776"/>
        </w:tabs>
      </w:pPr>
      <w:r>
        <w:rPr>
          <w:color w:val="221F1F"/>
        </w:rPr>
        <w:t>identifying</w:t>
      </w:r>
      <w:r>
        <w:rPr>
          <w:color w:val="221F1F"/>
          <w:spacing w:val="-8"/>
        </w:rPr>
        <w:t xml:space="preserve"> </w:t>
      </w:r>
      <w:r>
        <w:rPr>
          <w:color w:val="221F1F"/>
        </w:rPr>
        <w:t>TJJD</w:t>
      </w:r>
      <w:r>
        <w:rPr>
          <w:color w:val="221F1F"/>
          <w:spacing w:val="-3"/>
        </w:rPr>
        <w:t xml:space="preserve"> </w:t>
      </w:r>
      <w:r>
        <w:rPr>
          <w:color w:val="221F1F"/>
        </w:rPr>
        <w:t>policies</w:t>
      </w:r>
      <w:r>
        <w:rPr>
          <w:color w:val="221F1F"/>
          <w:spacing w:val="-5"/>
        </w:rPr>
        <w:t xml:space="preserve"> </w:t>
      </w:r>
      <w:r>
        <w:rPr>
          <w:color w:val="221F1F"/>
        </w:rPr>
        <w:t>that</w:t>
      </w:r>
      <w:r>
        <w:rPr>
          <w:color w:val="221F1F"/>
          <w:spacing w:val="-3"/>
        </w:rPr>
        <w:t xml:space="preserve"> </w:t>
      </w:r>
      <w:r>
        <w:rPr>
          <w:color w:val="221F1F"/>
        </w:rPr>
        <w:t>apply</w:t>
      </w:r>
      <w:r>
        <w:rPr>
          <w:color w:val="221F1F"/>
          <w:spacing w:val="-4"/>
        </w:rPr>
        <w:t xml:space="preserve"> </w:t>
      </w:r>
      <w:r>
        <w:rPr>
          <w:color w:val="221F1F"/>
        </w:rPr>
        <w:t>to</w:t>
      </w:r>
      <w:r>
        <w:rPr>
          <w:color w:val="221F1F"/>
          <w:spacing w:val="-5"/>
        </w:rPr>
        <w:t xml:space="preserve"> </w:t>
      </w:r>
      <w:r>
        <w:rPr>
          <w:color w:val="221F1F"/>
        </w:rPr>
        <w:t>the</w:t>
      </w:r>
      <w:r>
        <w:rPr>
          <w:color w:val="221F1F"/>
          <w:spacing w:val="-4"/>
        </w:rPr>
        <w:t xml:space="preserve"> </w:t>
      </w:r>
      <w:r>
        <w:rPr>
          <w:color w:val="221F1F"/>
        </w:rPr>
        <w:t>services</w:t>
      </w:r>
      <w:r>
        <w:rPr>
          <w:color w:val="221F1F"/>
          <w:spacing w:val="-4"/>
        </w:rPr>
        <w:t xml:space="preserve"> </w:t>
      </w:r>
      <w:r>
        <w:rPr>
          <w:color w:val="221F1F"/>
        </w:rPr>
        <w:t>being</w:t>
      </w:r>
      <w:r>
        <w:rPr>
          <w:color w:val="221F1F"/>
          <w:spacing w:val="-5"/>
        </w:rPr>
        <w:t xml:space="preserve"> </w:t>
      </w:r>
      <w:r>
        <w:rPr>
          <w:color w:val="221F1F"/>
          <w:spacing w:val="-2"/>
        </w:rPr>
        <w:t>performed</w:t>
      </w:r>
    </w:p>
    <w:p w14:paraId="773B007D" w14:textId="77777777" w:rsidR="00D3053A" w:rsidRDefault="00414218">
      <w:pPr>
        <w:numPr>
          <w:ilvl w:val="0"/>
          <w:numId w:val="8"/>
        </w:numPr>
        <w:tabs>
          <w:tab w:val="left" w:pos="-2776"/>
        </w:tabs>
        <w:spacing w:before="61"/>
      </w:pPr>
      <w:r>
        <w:rPr>
          <w:color w:val="221F1F"/>
        </w:rPr>
        <w:lastRenderedPageBreak/>
        <w:t>assisting</w:t>
      </w:r>
      <w:r>
        <w:rPr>
          <w:color w:val="221F1F"/>
          <w:spacing w:val="-6"/>
        </w:rPr>
        <w:t xml:space="preserve"> </w:t>
      </w:r>
      <w:r>
        <w:rPr>
          <w:color w:val="221F1F"/>
        </w:rPr>
        <w:t>the</w:t>
      </w:r>
      <w:r>
        <w:rPr>
          <w:color w:val="221F1F"/>
          <w:spacing w:val="-6"/>
        </w:rPr>
        <w:t xml:space="preserve"> </w:t>
      </w:r>
      <w:r>
        <w:rPr>
          <w:color w:val="221F1F"/>
        </w:rPr>
        <w:t>contracts</w:t>
      </w:r>
      <w:r>
        <w:rPr>
          <w:color w:val="221F1F"/>
          <w:spacing w:val="-7"/>
        </w:rPr>
        <w:t xml:space="preserve"> </w:t>
      </w:r>
      <w:r>
        <w:rPr>
          <w:color w:val="221F1F"/>
        </w:rPr>
        <w:t>department</w:t>
      </w:r>
      <w:r>
        <w:rPr>
          <w:color w:val="221F1F"/>
          <w:spacing w:val="-5"/>
        </w:rPr>
        <w:t xml:space="preserve"> </w:t>
      </w:r>
      <w:r>
        <w:rPr>
          <w:color w:val="221F1F"/>
        </w:rPr>
        <w:t>with</w:t>
      </w:r>
      <w:r>
        <w:rPr>
          <w:color w:val="221F1F"/>
          <w:spacing w:val="-6"/>
        </w:rPr>
        <w:t xml:space="preserve"> </w:t>
      </w:r>
      <w:r>
        <w:rPr>
          <w:color w:val="221F1F"/>
        </w:rPr>
        <w:t>contract</w:t>
      </w:r>
      <w:r>
        <w:rPr>
          <w:color w:val="221F1F"/>
          <w:spacing w:val="-6"/>
        </w:rPr>
        <w:t xml:space="preserve"> </w:t>
      </w:r>
      <w:r>
        <w:rPr>
          <w:color w:val="221F1F"/>
          <w:spacing w:val="-2"/>
        </w:rPr>
        <w:t>development</w:t>
      </w:r>
    </w:p>
    <w:p w14:paraId="2D8EB0D3" w14:textId="77777777" w:rsidR="00D3053A" w:rsidRDefault="00414218">
      <w:pPr>
        <w:numPr>
          <w:ilvl w:val="0"/>
          <w:numId w:val="8"/>
        </w:numPr>
        <w:tabs>
          <w:tab w:val="left" w:pos="-2776"/>
        </w:tabs>
        <w:spacing w:before="58"/>
      </w:pPr>
      <w:r>
        <w:rPr>
          <w:color w:val="221F1F"/>
        </w:rPr>
        <w:t>assisting</w:t>
      </w:r>
      <w:r>
        <w:rPr>
          <w:color w:val="221F1F"/>
          <w:spacing w:val="-6"/>
        </w:rPr>
        <w:t xml:space="preserve"> </w:t>
      </w:r>
      <w:r>
        <w:rPr>
          <w:color w:val="221F1F"/>
        </w:rPr>
        <w:t>with</w:t>
      </w:r>
      <w:r>
        <w:rPr>
          <w:color w:val="221F1F"/>
          <w:spacing w:val="-8"/>
        </w:rPr>
        <w:t xml:space="preserve"> </w:t>
      </w:r>
      <w:r>
        <w:rPr>
          <w:color w:val="221F1F"/>
        </w:rPr>
        <w:t>contract</w:t>
      </w:r>
      <w:r>
        <w:rPr>
          <w:color w:val="221F1F"/>
          <w:spacing w:val="-3"/>
        </w:rPr>
        <w:t xml:space="preserve"> </w:t>
      </w:r>
      <w:r>
        <w:rPr>
          <w:color w:val="221F1F"/>
        </w:rPr>
        <w:t>negotiations,</w:t>
      </w:r>
      <w:r>
        <w:rPr>
          <w:color w:val="221F1F"/>
          <w:spacing w:val="-7"/>
        </w:rPr>
        <w:t xml:space="preserve"> </w:t>
      </w:r>
      <w:r>
        <w:rPr>
          <w:color w:val="221F1F"/>
        </w:rPr>
        <w:t>when</w:t>
      </w:r>
      <w:r>
        <w:rPr>
          <w:color w:val="221F1F"/>
          <w:spacing w:val="-5"/>
        </w:rPr>
        <w:t xml:space="preserve"> </w:t>
      </w:r>
      <w:r>
        <w:rPr>
          <w:color w:val="221F1F"/>
          <w:spacing w:val="-2"/>
        </w:rPr>
        <w:t>re</w:t>
      </w:r>
      <w:r>
        <w:rPr>
          <w:color w:val="221F1F"/>
          <w:spacing w:val="-2"/>
        </w:rPr>
        <w:t>quired</w:t>
      </w:r>
    </w:p>
    <w:p w14:paraId="56225A67" w14:textId="77777777" w:rsidR="00D3053A" w:rsidRDefault="00414218">
      <w:pPr>
        <w:pStyle w:val="Heading3"/>
      </w:pPr>
      <w:bookmarkStart w:id="16" w:name="_Toc194417150"/>
      <w:r>
        <w:t>Steps in the Contract Process for the Requesting Department</w:t>
      </w:r>
      <w:bookmarkEnd w:id="16"/>
    </w:p>
    <w:p w14:paraId="7EF313C1" w14:textId="77777777" w:rsidR="00D3053A" w:rsidRDefault="00414218">
      <w:pPr>
        <w:spacing w:before="56"/>
      </w:pPr>
      <w:r>
        <w:rPr>
          <w:color w:val="221F1F"/>
        </w:rPr>
        <w:t>All contracts and purchase orders must be processed through the contracts and purchasing departments, which, in coordination</w:t>
      </w:r>
      <w:r>
        <w:rPr>
          <w:color w:val="221F1F"/>
          <w:spacing w:val="-5"/>
        </w:rPr>
        <w:t xml:space="preserve"> </w:t>
      </w:r>
      <w:r>
        <w:rPr>
          <w:color w:val="221F1F"/>
        </w:rPr>
        <w:t>with</w:t>
      </w:r>
      <w:r>
        <w:rPr>
          <w:color w:val="221F1F"/>
          <w:spacing w:val="-3"/>
        </w:rPr>
        <w:t xml:space="preserve"> </w:t>
      </w:r>
      <w:r>
        <w:rPr>
          <w:color w:val="221F1F"/>
        </w:rPr>
        <w:t>the</w:t>
      </w:r>
      <w:r>
        <w:rPr>
          <w:color w:val="221F1F"/>
          <w:spacing w:val="-1"/>
        </w:rPr>
        <w:t xml:space="preserve"> </w:t>
      </w:r>
      <w:r>
        <w:rPr>
          <w:color w:val="221F1F"/>
        </w:rPr>
        <w:t>General Counsel’s Office,</w:t>
      </w:r>
      <w:r>
        <w:rPr>
          <w:color w:val="221F1F"/>
          <w:spacing w:val="-4"/>
        </w:rPr>
        <w:t xml:space="preserve"> </w:t>
      </w:r>
      <w:r>
        <w:rPr>
          <w:color w:val="221F1F"/>
        </w:rPr>
        <w:t>will</w:t>
      </w:r>
      <w:r>
        <w:rPr>
          <w:color w:val="221F1F"/>
          <w:spacing w:val="-2"/>
        </w:rPr>
        <w:t xml:space="preserve"> </w:t>
      </w:r>
      <w:r>
        <w:rPr>
          <w:color w:val="221F1F"/>
        </w:rPr>
        <w:t>determine</w:t>
      </w:r>
      <w:r>
        <w:rPr>
          <w:color w:val="221F1F"/>
          <w:spacing w:val="-4"/>
        </w:rPr>
        <w:t xml:space="preserve"> </w:t>
      </w:r>
      <w:r>
        <w:rPr>
          <w:color w:val="221F1F"/>
        </w:rPr>
        <w:t>the</w:t>
      </w:r>
      <w:r>
        <w:rPr>
          <w:color w:val="221F1F"/>
          <w:spacing w:val="-4"/>
        </w:rPr>
        <w:t xml:space="preserve"> </w:t>
      </w:r>
      <w:r>
        <w:rPr>
          <w:color w:val="221F1F"/>
        </w:rPr>
        <w:t>type</w:t>
      </w:r>
      <w:r>
        <w:rPr>
          <w:color w:val="221F1F"/>
          <w:spacing w:val="-4"/>
        </w:rPr>
        <w:t xml:space="preserve"> </w:t>
      </w:r>
      <w:r>
        <w:rPr>
          <w:color w:val="221F1F"/>
        </w:rPr>
        <w:t>of</w:t>
      </w:r>
      <w:r>
        <w:rPr>
          <w:color w:val="221F1F"/>
          <w:spacing w:val="-4"/>
        </w:rPr>
        <w:t xml:space="preserve"> </w:t>
      </w:r>
      <w:r>
        <w:rPr>
          <w:color w:val="221F1F"/>
        </w:rPr>
        <w:t>contract</w:t>
      </w:r>
      <w:r>
        <w:rPr>
          <w:color w:val="221F1F"/>
          <w:spacing w:val="-1"/>
        </w:rPr>
        <w:t xml:space="preserve"> </w:t>
      </w:r>
      <w:r>
        <w:rPr>
          <w:color w:val="221F1F"/>
        </w:rPr>
        <w:t>required.</w:t>
      </w:r>
      <w:r>
        <w:rPr>
          <w:color w:val="221F1F"/>
          <w:spacing w:val="-2"/>
        </w:rPr>
        <w:t xml:space="preserve"> </w:t>
      </w:r>
      <w:r>
        <w:rPr>
          <w:color w:val="221F1F"/>
        </w:rPr>
        <w:t>To</w:t>
      </w:r>
      <w:r>
        <w:rPr>
          <w:color w:val="221F1F"/>
          <w:spacing w:val="-1"/>
        </w:rPr>
        <w:t xml:space="preserve"> </w:t>
      </w:r>
      <w:r>
        <w:rPr>
          <w:color w:val="221F1F"/>
        </w:rPr>
        <w:t>assist</w:t>
      </w:r>
      <w:r>
        <w:rPr>
          <w:color w:val="221F1F"/>
          <w:spacing w:val="-4"/>
        </w:rPr>
        <w:t xml:space="preserve"> </w:t>
      </w:r>
      <w:r>
        <w:rPr>
          <w:color w:val="221F1F"/>
        </w:rPr>
        <w:t>with</w:t>
      </w:r>
      <w:r>
        <w:rPr>
          <w:color w:val="221F1F"/>
          <w:spacing w:val="-3"/>
        </w:rPr>
        <w:t xml:space="preserve"> </w:t>
      </w:r>
      <w:r>
        <w:rPr>
          <w:color w:val="221F1F"/>
        </w:rPr>
        <w:t>preparing required documents, the following steps must be followed for all contracts by the requesting department:</w:t>
      </w:r>
    </w:p>
    <w:p w14:paraId="4E49DA5C" w14:textId="77777777" w:rsidR="00D3053A" w:rsidRDefault="00414218">
      <w:pPr>
        <w:numPr>
          <w:ilvl w:val="0"/>
          <w:numId w:val="9"/>
        </w:numPr>
        <w:tabs>
          <w:tab w:val="left" w:pos="-2778"/>
          <w:tab w:val="left" w:pos="-2776"/>
        </w:tabs>
        <w:spacing w:before="59"/>
      </w:pPr>
      <w:r>
        <w:rPr>
          <w:b/>
          <w:color w:val="221F1F"/>
        </w:rPr>
        <w:t>Consult.</w:t>
      </w:r>
      <w:r>
        <w:rPr>
          <w:b/>
          <w:color w:val="221F1F"/>
          <w:spacing w:val="-3"/>
        </w:rPr>
        <w:t xml:space="preserve"> </w:t>
      </w:r>
      <w:r>
        <w:rPr>
          <w:color w:val="221F1F"/>
        </w:rPr>
        <w:t>Consult</w:t>
      </w:r>
      <w:r>
        <w:rPr>
          <w:color w:val="221F1F"/>
          <w:spacing w:val="-1"/>
        </w:rPr>
        <w:t xml:space="preserve"> </w:t>
      </w:r>
      <w:r>
        <w:rPr>
          <w:color w:val="221F1F"/>
        </w:rPr>
        <w:t>with</w:t>
      </w:r>
      <w:r>
        <w:rPr>
          <w:color w:val="221F1F"/>
          <w:spacing w:val="-3"/>
        </w:rPr>
        <w:t xml:space="preserve"> </w:t>
      </w:r>
      <w:r>
        <w:rPr>
          <w:color w:val="221F1F"/>
        </w:rPr>
        <w:t>both</w:t>
      </w:r>
      <w:r>
        <w:rPr>
          <w:color w:val="221F1F"/>
          <w:spacing w:val="-7"/>
        </w:rPr>
        <w:t xml:space="preserve"> </w:t>
      </w:r>
      <w:r>
        <w:rPr>
          <w:color w:val="221F1F"/>
        </w:rPr>
        <w:t>the</w:t>
      </w:r>
      <w:r>
        <w:rPr>
          <w:color w:val="221F1F"/>
          <w:spacing w:val="-1"/>
        </w:rPr>
        <w:t xml:space="preserve"> </w:t>
      </w:r>
      <w:r>
        <w:rPr>
          <w:color w:val="221F1F"/>
        </w:rPr>
        <w:t>contracts</w:t>
      </w:r>
      <w:r>
        <w:rPr>
          <w:color w:val="221F1F"/>
          <w:spacing w:val="-2"/>
        </w:rPr>
        <w:t xml:space="preserve"> </w:t>
      </w:r>
      <w:r>
        <w:rPr>
          <w:color w:val="221F1F"/>
        </w:rPr>
        <w:t>and</w:t>
      </w:r>
      <w:r>
        <w:rPr>
          <w:color w:val="221F1F"/>
          <w:spacing w:val="-3"/>
        </w:rPr>
        <w:t xml:space="preserve"> </w:t>
      </w:r>
      <w:r>
        <w:rPr>
          <w:color w:val="221F1F"/>
        </w:rPr>
        <w:t>legal</w:t>
      </w:r>
      <w:r>
        <w:rPr>
          <w:color w:val="221F1F"/>
          <w:spacing w:val="-2"/>
        </w:rPr>
        <w:t xml:space="preserve"> </w:t>
      </w:r>
      <w:r>
        <w:rPr>
          <w:color w:val="221F1F"/>
        </w:rPr>
        <w:t>departments</w:t>
      </w:r>
      <w:r>
        <w:rPr>
          <w:color w:val="221F1F"/>
          <w:spacing w:val="-2"/>
        </w:rPr>
        <w:t xml:space="preserve"> </w:t>
      </w:r>
      <w:r>
        <w:rPr>
          <w:color w:val="221F1F"/>
        </w:rPr>
        <w:t>in</w:t>
      </w:r>
      <w:r>
        <w:rPr>
          <w:color w:val="221F1F"/>
          <w:spacing w:val="-3"/>
        </w:rPr>
        <w:t xml:space="preserve"> </w:t>
      </w:r>
      <w:r>
        <w:rPr>
          <w:color w:val="221F1F"/>
        </w:rPr>
        <w:t>the</w:t>
      </w:r>
      <w:r>
        <w:rPr>
          <w:color w:val="221F1F"/>
          <w:spacing w:val="-1"/>
        </w:rPr>
        <w:t xml:space="preserve"> </w:t>
      </w:r>
      <w:r>
        <w:rPr>
          <w:color w:val="221F1F"/>
        </w:rPr>
        <w:t>initial</w:t>
      </w:r>
      <w:r>
        <w:rPr>
          <w:color w:val="221F1F"/>
          <w:spacing w:val="-2"/>
        </w:rPr>
        <w:t xml:space="preserve"> </w:t>
      </w:r>
      <w:r>
        <w:rPr>
          <w:color w:val="221F1F"/>
        </w:rPr>
        <w:t>planning</w:t>
      </w:r>
      <w:r>
        <w:rPr>
          <w:color w:val="221F1F"/>
          <w:spacing w:val="-3"/>
        </w:rPr>
        <w:t xml:space="preserve"> </w:t>
      </w:r>
      <w:r>
        <w:rPr>
          <w:color w:val="221F1F"/>
        </w:rPr>
        <w:t>stages</w:t>
      </w:r>
      <w:r>
        <w:rPr>
          <w:color w:val="221F1F"/>
          <w:spacing w:val="-4"/>
        </w:rPr>
        <w:t xml:space="preserve"> </w:t>
      </w:r>
      <w:r>
        <w:rPr>
          <w:color w:val="221F1F"/>
        </w:rPr>
        <w:t>of</w:t>
      </w:r>
      <w:r>
        <w:rPr>
          <w:color w:val="221F1F"/>
          <w:spacing w:val="-2"/>
        </w:rPr>
        <w:t xml:space="preserve"> </w:t>
      </w:r>
      <w:r>
        <w:rPr>
          <w:color w:val="221F1F"/>
        </w:rPr>
        <w:t>a</w:t>
      </w:r>
      <w:r>
        <w:rPr>
          <w:color w:val="221F1F"/>
          <w:spacing w:val="-1"/>
        </w:rPr>
        <w:t xml:space="preserve"> </w:t>
      </w:r>
      <w:r>
        <w:rPr>
          <w:color w:val="221F1F"/>
        </w:rPr>
        <w:t>contract</w:t>
      </w:r>
      <w:r>
        <w:rPr>
          <w:color w:val="221F1F"/>
        </w:rPr>
        <w:t>.</w:t>
      </w:r>
      <w:r>
        <w:rPr>
          <w:color w:val="221F1F"/>
          <w:spacing w:val="-2"/>
        </w:rPr>
        <w:t xml:space="preserve"> </w:t>
      </w:r>
      <w:r>
        <w:rPr>
          <w:color w:val="221F1F"/>
        </w:rPr>
        <w:t>This will avoid issues later in the process.</w:t>
      </w:r>
    </w:p>
    <w:p w14:paraId="024AD005" w14:textId="77777777" w:rsidR="00D3053A" w:rsidRDefault="00414218">
      <w:pPr>
        <w:numPr>
          <w:ilvl w:val="0"/>
          <w:numId w:val="9"/>
        </w:numPr>
        <w:tabs>
          <w:tab w:val="left" w:pos="-2778"/>
          <w:tab w:val="left" w:pos="-2776"/>
        </w:tabs>
      </w:pPr>
      <w:r>
        <w:rPr>
          <w:b/>
          <w:color w:val="221F1F"/>
        </w:rPr>
        <w:t>Planning.</w:t>
      </w:r>
      <w:r>
        <w:rPr>
          <w:b/>
          <w:color w:val="221F1F"/>
          <w:spacing w:val="-2"/>
        </w:rPr>
        <w:t xml:space="preserve"> </w:t>
      </w:r>
      <w:r>
        <w:rPr>
          <w:color w:val="221F1F"/>
        </w:rPr>
        <w:t>This</w:t>
      </w:r>
      <w:r>
        <w:rPr>
          <w:color w:val="221F1F"/>
          <w:spacing w:val="-1"/>
        </w:rPr>
        <w:t xml:space="preserve"> </w:t>
      </w:r>
      <w:r>
        <w:rPr>
          <w:color w:val="221F1F"/>
        </w:rPr>
        <w:t>is</w:t>
      </w:r>
      <w:r>
        <w:rPr>
          <w:color w:val="221F1F"/>
          <w:spacing w:val="-3"/>
        </w:rPr>
        <w:t xml:space="preserve"> </w:t>
      </w:r>
      <w:r>
        <w:rPr>
          <w:color w:val="221F1F"/>
        </w:rPr>
        <w:t>a</w:t>
      </w:r>
      <w:r>
        <w:rPr>
          <w:color w:val="221F1F"/>
          <w:spacing w:val="-1"/>
        </w:rPr>
        <w:t xml:space="preserve"> </w:t>
      </w:r>
      <w:r>
        <w:rPr>
          <w:color w:val="221F1F"/>
        </w:rPr>
        <w:t>crucial step that is often</w:t>
      </w:r>
      <w:r>
        <w:rPr>
          <w:color w:val="221F1F"/>
          <w:spacing w:val="-3"/>
        </w:rPr>
        <w:t xml:space="preserve"> </w:t>
      </w:r>
      <w:r>
        <w:rPr>
          <w:color w:val="221F1F"/>
        </w:rPr>
        <w:t>overlooked.</w:t>
      </w:r>
      <w:r>
        <w:rPr>
          <w:color w:val="221F1F"/>
          <w:spacing w:val="-1"/>
        </w:rPr>
        <w:t xml:space="preserve"> </w:t>
      </w:r>
      <w:r>
        <w:rPr>
          <w:color w:val="221F1F"/>
        </w:rPr>
        <w:t>Prior</w:t>
      </w:r>
      <w:r>
        <w:rPr>
          <w:color w:val="221F1F"/>
          <w:spacing w:val="-1"/>
        </w:rPr>
        <w:t xml:space="preserve"> </w:t>
      </w:r>
      <w:r>
        <w:rPr>
          <w:color w:val="221F1F"/>
        </w:rPr>
        <w:t>to</w:t>
      </w:r>
      <w:r>
        <w:rPr>
          <w:color w:val="221F1F"/>
          <w:spacing w:val="-1"/>
        </w:rPr>
        <w:t xml:space="preserve"> </w:t>
      </w:r>
      <w:r>
        <w:rPr>
          <w:color w:val="221F1F"/>
        </w:rPr>
        <w:t>the</w:t>
      </w:r>
      <w:r>
        <w:rPr>
          <w:color w:val="221F1F"/>
          <w:spacing w:val="-1"/>
        </w:rPr>
        <w:t xml:space="preserve"> </w:t>
      </w:r>
      <w:r>
        <w:rPr>
          <w:color w:val="221F1F"/>
        </w:rPr>
        <w:t>start of each fiscal year, determine the departmental contracting needs.</w:t>
      </w:r>
      <w:r>
        <w:rPr>
          <w:color w:val="221F1F"/>
          <w:spacing w:val="-5"/>
        </w:rPr>
        <w:t xml:space="preserve"> </w:t>
      </w:r>
      <w:r>
        <w:rPr>
          <w:color w:val="221F1F"/>
        </w:rPr>
        <w:t>Plan</w:t>
      </w:r>
      <w:r>
        <w:rPr>
          <w:color w:val="221F1F"/>
          <w:spacing w:val="-5"/>
        </w:rPr>
        <w:t xml:space="preserve"> </w:t>
      </w:r>
      <w:r>
        <w:rPr>
          <w:color w:val="221F1F"/>
        </w:rPr>
        <w:t>the</w:t>
      </w:r>
      <w:r>
        <w:rPr>
          <w:color w:val="221F1F"/>
          <w:spacing w:val="-1"/>
        </w:rPr>
        <w:t xml:space="preserve"> </w:t>
      </w:r>
      <w:r>
        <w:rPr>
          <w:color w:val="221F1F"/>
        </w:rPr>
        <w:t>scheduling</w:t>
      </w:r>
      <w:r>
        <w:rPr>
          <w:color w:val="221F1F"/>
          <w:spacing w:val="-3"/>
        </w:rPr>
        <w:t xml:space="preserve"> </w:t>
      </w:r>
      <w:r>
        <w:rPr>
          <w:color w:val="221F1F"/>
        </w:rPr>
        <w:t>of</w:t>
      </w:r>
      <w:r>
        <w:rPr>
          <w:color w:val="221F1F"/>
          <w:spacing w:val="-2"/>
        </w:rPr>
        <w:t xml:space="preserve"> </w:t>
      </w:r>
      <w:r>
        <w:rPr>
          <w:color w:val="221F1F"/>
        </w:rPr>
        <w:t>resources</w:t>
      </w:r>
      <w:r>
        <w:rPr>
          <w:color w:val="221F1F"/>
          <w:spacing w:val="-2"/>
        </w:rPr>
        <w:t xml:space="preserve"> </w:t>
      </w:r>
      <w:r>
        <w:rPr>
          <w:color w:val="221F1F"/>
        </w:rPr>
        <w:t>to</w:t>
      </w:r>
      <w:r>
        <w:rPr>
          <w:color w:val="221F1F"/>
          <w:spacing w:val="-1"/>
        </w:rPr>
        <w:t xml:space="preserve"> </w:t>
      </w:r>
      <w:r>
        <w:rPr>
          <w:color w:val="221F1F"/>
        </w:rPr>
        <w:t>have</w:t>
      </w:r>
      <w:r>
        <w:rPr>
          <w:color w:val="221F1F"/>
          <w:spacing w:val="-4"/>
        </w:rPr>
        <w:t xml:space="preserve"> </w:t>
      </w:r>
      <w:r>
        <w:rPr>
          <w:color w:val="221F1F"/>
        </w:rPr>
        <w:t>contracts</w:t>
      </w:r>
      <w:r>
        <w:rPr>
          <w:color w:val="221F1F"/>
          <w:spacing w:val="-2"/>
        </w:rPr>
        <w:t xml:space="preserve"> </w:t>
      </w:r>
      <w:r>
        <w:rPr>
          <w:color w:val="221F1F"/>
        </w:rPr>
        <w:t>in</w:t>
      </w:r>
      <w:r>
        <w:rPr>
          <w:color w:val="221F1F"/>
          <w:spacing w:val="-3"/>
        </w:rPr>
        <w:t xml:space="preserve"> </w:t>
      </w:r>
      <w:r>
        <w:rPr>
          <w:color w:val="221F1F"/>
        </w:rPr>
        <w:t>place</w:t>
      </w:r>
      <w:r>
        <w:rPr>
          <w:color w:val="221F1F"/>
          <w:spacing w:val="-1"/>
        </w:rPr>
        <w:t xml:space="preserve"> </w:t>
      </w:r>
      <w:r>
        <w:rPr>
          <w:color w:val="221F1F"/>
        </w:rPr>
        <w:t>to</w:t>
      </w:r>
      <w:r>
        <w:rPr>
          <w:color w:val="221F1F"/>
          <w:spacing w:val="-3"/>
        </w:rPr>
        <w:t xml:space="preserve"> </w:t>
      </w:r>
      <w:r>
        <w:rPr>
          <w:color w:val="221F1F"/>
        </w:rPr>
        <w:t>cover</w:t>
      </w:r>
      <w:r>
        <w:rPr>
          <w:color w:val="221F1F"/>
          <w:spacing w:val="-4"/>
        </w:rPr>
        <w:t xml:space="preserve"> </w:t>
      </w:r>
      <w:r>
        <w:rPr>
          <w:color w:val="221F1F"/>
        </w:rPr>
        <w:t>agency needs. This may involve scheduling meetings with stakeholders, reviewing current contracts, reviewing the performance of service providers, and meeting with service providers to identify areas of improvement.</w:t>
      </w:r>
    </w:p>
    <w:p w14:paraId="0B1B0611" w14:textId="77777777" w:rsidR="00D3053A" w:rsidRDefault="00414218">
      <w:pPr>
        <w:numPr>
          <w:ilvl w:val="0"/>
          <w:numId w:val="9"/>
        </w:numPr>
        <w:tabs>
          <w:tab w:val="left" w:pos="-2778"/>
          <w:tab w:val="left" w:pos="-2776"/>
        </w:tabs>
        <w:spacing w:before="61"/>
      </w:pPr>
      <w:r>
        <w:rPr>
          <w:b/>
          <w:color w:val="221F1F"/>
        </w:rPr>
        <w:t>Identify</w:t>
      </w:r>
      <w:r>
        <w:rPr>
          <w:b/>
          <w:color w:val="221F1F"/>
          <w:spacing w:val="-3"/>
        </w:rPr>
        <w:t xml:space="preserve"> </w:t>
      </w:r>
      <w:r>
        <w:rPr>
          <w:b/>
          <w:color w:val="221F1F"/>
        </w:rPr>
        <w:t>need.</w:t>
      </w:r>
      <w:r>
        <w:rPr>
          <w:b/>
          <w:color w:val="221F1F"/>
          <w:spacing w:val="-1"/>
        </w:rPr>
        <w:t xml:space="preserve"> </w:t>
      </w:r>
      <w:r>
        <w:rPr>
          <w:color w:val="221F1F"/>
        </w:rPr>
        <w:t>Identify</w:t>
      </w:r>
      <w:r>
        <w:rPr>
          <w:color w:val="221F1F"/>
          <w:spacing w:val="-3"/>
        </w:rPr>
        <w:t xml:space="preserve"> </w:t>
      </w:r>
      <w:r>
        <w:rPr>
          <w:color w:val="221F1F"/>
        </w:rPr>
        <w:t>whether</w:t>
      </w:r>
      <w:r>
        <w:rPr>
          <w:color w:val="221F1F"/>
          <w:spacing w:val="-2"/>
        </w:rPr>
        <w:t xml:space="preserve"> </w:t>
      </w:r>
      <w:r>
        <w:rPr>
          <w:color w:val="221F1F"/>
        </w:rPr>
        <w:t>ex</w:t>
      </w:r>
      <w:r>
        <w:rPr>
          <w:color w:val="221F1F"/>
        </w:rPr>
        <w:t>isting contracts need to be renewed or revised, and determine if new contracts are necessary to address current needs.</w:t>
      </w:r>
    </w:p>
    <w:p w14:paraId="26C48123" w14:textId="77777777" w:rsidR="00D3053A" w:rsidRDefault="00414218">
      <w:pPr>
        <w:numPr>
          <w:ilvl w:val="0"/>
          <w:numId w:val="9"/>
        </w:numPr>
        <w:tabs>
          <w:tab w:val="left" w:pos="-2778"/>
          <w:tab w:val="left" w:pos="-2776"/>
        </w:tabs>
      </w:pPr>
      <w:r>
        <w:rPr>
          <w:b/>
          <w:color w:val="221F1F"/>
        </w:rPr>
        <w:t>Perform</w:t>
      </w:r>
      <w:r>
        <w:rPr>
          <w:b/>
          <w:color w:val="221F1F"/>
          <w:spacing w:val="-4"/>
        </w:rPr>
        <w:t xml:space="preserve"> </w:t>
      </w:r>
      <w:r>
        <w:rPr>
          <w:b/>
          <w:color w:val="221F1F"/>
        </w:rPr>
        <w:t>risk</w:t>
      </w:r>
      <w:r>
        <w:rPr>
          <w:b/>
          <w:color w:val="221F1F"/>
          <w:spacing w:val="-2"/>
        </w:rPr>
        <w:t xml:space="preserve"> </w:t>
      </w:r>
      <w:r>
        <w:rPr>
          <w:b/>
          <w:color w:val="221F1F"/>
        </w:rPr>
        <w:t>assessment.</w:t>
      </w:r>
      <w:r>
        <w:rPr>
          <w:b/>
          <w:color w:val="221F1F"/>
          <w:spacing w:val="-3"/>
        </w:rPr>
        <w:t xml:space="preserve"> </w:t>
      </w:r>
      <w:r>
        <w:rPr>
          <w:color w:val="221F1F"/>
        </w:rPr>
        <w:t>Once</w:t>
      </w:r>
      <w:r>
        <w:rPr>
          <w:color w:val="221F1F"/>
          <w:spacing w:val="-4"/>
        </w:rPr>
        <w:t xml:space="preserve"> </w:t>
      </w:r>
      <w:r>
        <w:rPr>
          <w:color w:val="221F1F"/>
        </w:rPr>
        <w:t>you</w:t>
      </w:r>
      <w:r>
        <w:rPr>
          <w:color w:val="221F1F"/>
          <w:spacing w:val="-3"/>
        </w:rPr>
        <w:t xml:space="preserve"> </w:t>
      </w:r>
      <w:r>
        <w:rPr>
          <w:color w:val="221F1F"/>
        </w:rPr>
        <w:t>decide</w:t>
      </w:r>
      <w:r>
        <w:rPr>
          <w:color w:val="221F1F"/>
          <w:spacing w:val="-4"/>
        </w:rPr>
        <w:t xml:space="preserve"> </w:t>
      </w:r>
      <w:r>
        <w:rPr>
          <w:color w:val="221F1F"/>
        </w:rPr>
        <w:t>on</w:t>
      </w:r>
      <w:r>
        <w:rPr>
          <w:color w:val="221F1F"/>
          <w:spacing w:val="-3"/>
        </w:rPr>
        <w:t xml:space="preserve"> the </w:t>
      </w:r>
      <w:r>
        <w:rPr>
          <w:color w:val="221F1F"/>
        </w:rPr>
        <w:t>required</w:t>
      </w:r>
      <w:r>
        <w:rPr>
          <w:color w:val="221F1F"/>
          <w:spacing w:val="-3"/>
        </w:rPr>
        <w:t xml:space="preserve"> </w:t>
      </w:r>
      <w:r>
        <w:rPr>
          <w:color w:val="221F1F"/>
        </w:rPr>
        <w:t>services,</w:t>
      </w:r>
      <w:r>
        <w:rPr>
          <w:color w:val="221F1F"/>
          <w:spacing w:val="-2"/>
        </w:rPr>
        <w:t xml:space="preserve"> </w:t>
      </w:r>
      <w:r>
        <w:rPr>
          <w:color w:val="221F1F"/>
        </w:rPr>
        <w:t>determine</w:t>
      </w:r>
      <w:r>
        <w:rPr>
          <w:color w:val="221F1F"/>
          <w:spacing w:val="-1"/>
        </w:rPr>
        <w:t xml:space="preserve"> </w:t>
      </w:r>
      <w:r>
        <w:rPr>
          <w:color w:val="221F1F"/>
        </w:rPr>
        <w:t>the</w:t>
      </w:r>
      <w:r>
        <w:rPr>
          <w:color w:val="221F1F"/>
          <w:spacing w:val="-6"/>
        </w:rPr>
        <w:t xml:space="preserve"> </w:t>
      </w:r>
      <w:r>
        <w:rPr>
          <w:color w:val="221F1F"/>
        </w:rPr>
        <w:t>risk</w:t>
      </w:r>
      <w:r>
        <w:rPr>
          <w:color w:val="221F1F"/>
          <w:spacing w:val="-1"/>
        </w:rPr>
        <w:t xml:space="preserve"> </w:t>
      </w:r>
      <w:r>
        <w:rPr>
          <w:color w:val="221F1F"/>
        </w:rPr>
        <w:t>level</w:t>
      </w:r>
      <w:r>
        <w:rPr>
          <w:color w:val="221F1F"/>
          <w:spacing w:val="-2"/>
        </w:rPr>
        <w:t xml:space="preserve"> </w:t>
      </w:r>
      <w:r>
        <w:rPr>
          <w:color w:val="221F1F"/>
        </w:rPr>
        <w:t>for</w:t>
      </w:r>
      <w:r>
        <w:rPr>
          <w:color w:val="221F1F"/>
          <w:spacing w:val="-4"/>
        </w:rPr>
        <w:t xml:space="preserve"> </w:t>
      </w:r>
      <w:r>
        <w:rPr>
          <w:color w:val="221F1F"/>
        </w:rPr>
        <w:t>the</w:t>
      </w:r>
      <w:r>
        <w:rPr>
          <w:color w:val="221F1F"/>
          <w:spacing w:val="-1"/>
        </w:rPr>
        <w:t xml:space="preserve"> </w:t>
      </w:r>
      <w:r>
        <w:rPr>
          <w:color w:val="221F1F"/>
        </w:rPr>
        <w:t>agency</w:t>
      </w:r>
      <w:r>
        <w:rPr>
          <w:color w:val="221F1F"/>
          <w:spacing w:val="-1"/>
        </w:rPr>
        <w:t xml:space="preserve"> </w:t>
      </w:r>
      <w:r>
        <w:rPr>
          <w:color w:val="221F1F"/>
        </w:rPr>
        <w:t>and</w:t>
      </w:r>
      <w:r>
        <w:rPr>
          <w:color w:val="221F1F"/>
          <w:spacing w:val="-3"/>
        </w:rPr>
        <w:t xml:space="preserve"> </w:t>
      </w:r>
      <w:r>
        <w:rPr>
          <w:color w:val="221F1F"/>
        </w:rPr>
        <w:t xml:space="preserve">how to minimize that </w:t>
      </w:r>
      <w:r>
        <w:rPr>
          <w:color w:val="221F1F"/>
        </w:rPr>
        <w:t>risk through contract requirements. The contract developer will assist departments in</w:t>
      </w:r>
      <w:r>
        <w:rPr>
          <w:color w:val="221F1F"/>
          <w:spacing w:val="40"/>
        </w:rPr>
        <w:t xml:space="preserve"> </w:t>
      </w:r>
      <w:r>
        <w:rPr>
          <w:color w:val="221F1F"/>
        </w:rPr>
        <w:t>completing a risk analysis form (</w:t>
      </w:r>
      <w:hyperlink r:id="rId60" w:history="1">
        <w:r>
          <w:rPr>
            <w:rStyle w:val="Hyperlink"/>
          </w:rPr>
          <w:t>Appendix A</w:t>
        </w:r>
      </w:hyperlink>
      <w:r>
        <w:rPr>
          <w:color w:val="221F1F"/>
        </w:rPr>
        <w:t>). Based on risk level, develop a detailed statement of work with written performance measures th</w:t>
      </w:r>
      <w:r>
        <w:rPr>
          <w:color w:val="221F1F"/>
        </w:rPr>
        <w:t>at minimize risk.</w:t>
      </w:r>
    </w:p>
    <w:p w14:paraId="5B9AE6B5" w14:textId="77777777" w:rsidR="00D3053A" w:rsidRDefault="00414218">
      <w:pPr>
        <w:numPr>
          <w:ilvl w:val="0"/>
          <w:numId w:val="9"/>
        </w:numPr>
        <w:tabs>
          <w:tab w:val="left" w:pos="-2778"/>
          <w:tab w:val="left" w:pos="-2775"/>
        </w:tabs>
        <w:spacing w:before="59"/>
      </w:pPr>
      <w:r>
        <w:rPr>
          <w:b/>
          <w:color w:val="221F1F"/>
        </w:rPr>
        <w:t>Identify</w:t>
      </w:r>
      <w:r>
        <w:rPr>
          <w:b/>
          <w:color w:val="221F1F"/>
          <w:spacing w:val="-4"/>
        </w:rPr>
        <w:t xml:space="preserve"> the </w:t>
      </w:r>
      <w:r>
        <w:rPr>
          <w:b/>
          <w:color w:val="221F1F"/>
        </w:rPr>
        <w:t>budget.</w:t>
      </w:r>
      <w:r>
        <w:rPr>
          <w:b/>
          <w:color w:val="221F1F"/>
          <w:spacing w:val="-2"/>
        </w:rPr>
        <w:t xml:space="preserve"> </w:t>
      </w:r>
      <w:r>
        <w:rPr>
          <w:color w:val="221F1F"/>
        </w:rPr>
        <w:t>Identify</w:t>
      </w:r>
      <w:r>
        <w:rPr>
          <w:color w:val="221F1F"/>
          <w:spacing w:val="-4"/>
        </w:rPr>
        <w:t xml:space="preserve"> </w:t>
      </w:r>
      <w:r>
        <w:rPr>
          <w:color w:val="221F1F"/>
        </w:rPr>
        <w:t>the</w:t>
      </w:r>
      <w:r>
        <w:rPr>
          <w:color w:val="221F1F"/>
          <w:spacing w:val="-2"/>
        </w:rPr>
        <w:t xml:space="preserve"> </w:t>
      </w:r>
      <w:r>
        <w:rPr>
          <w:color w:val="221F1F"/>
        </w:rPr>
        <w:t>budget</w:t>
      </w:r>
      <w:r>
        <w:rPr>
          <w:color w:val="221F1F"/>
          <w:spacing w:val="-2"/>
        </w:rPr>
        <w:t xml:space="preserve"> </w:t>
      </w:r>
      <w:r>
        <w:rPr>
          <w:color w:val="221F1F"/>
        </w:rPr>
        <w:t>to</w:t>
      </w:r>
      <w:r>
        <w:rPr>
          <w:color w:val="221F1F"/>
          <w:spacing w:val="-2"/>
        </w:rPr>
        <w:t xml:space="preserve"> </w:t>
      </w:r>
      <w:r>
        <w:rPr>
          <w:color w:val="221F1F"/>
        </w:rPr>
        <w:t>cover the cost of</w:t>
      </w:r>
      <w:r>
        <w:rPr>
          <w:color w:val="221F1F"/>
          <w:spacing w:val="-3"/>
        </w:rPr>
        <w:t xml:space="preserve"> </w:t>
      </w:r>
      <w:r>
        <w:rPr>
          <w:color w:val="221F1F"/>
        </w:rPr>
        <w:t>services</w:t>
      </w:r>
      <w:r>
        <w:rPr>
          <w:color w:val="221F1F"/>
          <w:spacing w:val="-3"/>
        </w:rPr>
        <w:t xml:space="preserve"> </w:t>
      </w:r>
      <w:r>
        <w:rPr>
          <w:color w:val="221F1F"/>
        </w:rPr>
        <w:t>or</w:t>
      </w:r>
      <w:r>
        <w:rPr>
          <w:color w:val="221F1F"/>
          <w:spacing w:val="-3"/>
        </w:rPr>
        <w:t xml:space="preserve"> </w:t>
      </w:r>
      <w:r>
        <w:rPr>
          <w:color w:val="221F1F"/>
        </w:rPr>
        <w:t>products.</w:t>
      </w:r>
      <w:r>
        <w:rPr>
          <w:color w:val="221F1F"/>
          <w:spacing w:val="-6"/>
        </w:rPr>
        <w:t xml:space="preserve"> </w:t>
      </w:r>
      <w:r>
        <w:rPr>
          <w:color w:val="221F1F"/>
        </w:rPr>
        <w:t>Ensure that proper budget codes are used and that there is a sufficient budget to cover the cost. Another way of identifying the budget for a product or s</w:t>
      </w:r>
      <w:r>
        <w:rPr>
          <w:color w:val="221F1F"/>
        </w:rPr>
        <w:t>ervice is to obtain up to two quotes from potential vendors.</w:t>
      </w:r>
    </w:p>
    <w:p w14:paraId="609197E3" w14:textId="77777777" w:rsidR="00D3053A" w:rsidRDefault="00414218">
      <w:pPr>
        <w:numPr>
          <w:ilvl w:val="0"/>
          <w:numId w:val="9"/>
        </w:numPr>
        <w:tabs>
          <w:tab w:val="left" w:pos="-2778"/>
          <w:tab w:val="left" w:pos="-2775"/>
        </w:tabs>
        <w:spacing w:before="61"/>
      </w:pPr>
      <w:r>
        <w:rPr>
          <w:b/>
          <w:color w:val="221F1F"/>
        </w:rPr>
        <w:t>Submit</w:t>
      </w:r>
      <w:r>
        <w:rPr>
          <w:b/>
          <w:color w:val="221F1F"/>
          <w:spacing w:val="-2"/>
        </w:rPr>
        <w:t xml:space="preserve"> </w:t>
      </w:r>
      <w:r>
        <w:rPr>
          <w:b/>
          <w:color w:val="221F1F"/>
        </w:rPr>
        <w:t>requisition</w:t>
      </w:r>
      <w:r>
        <w:rPr>
          <w:b/>
          <w:color w:val="221F1F"/>
          <w:spacing w:val="-3"/>
        </w:rPr>
        <w:t xml:space="preserve"> </w:t>
      </w:r>
      <w:r>
        <w:rPr>
          <w:b/>
          <w:color w:val="221F1F"/>
        </w:rPr>
        <w:t>in</w:t>
      </w:r>
      <w:r>
        <w:rPr>
          <w:b/>
          <w:color w:val="221F1F"/>
          <w:spacing w:val="-3"/>
        </w:rPr>
        <w:t xml:space="preserve"> </w:t>
      </w:r>
      <w:r>
        <w:rPr>
          <w:b/>
          <w:color w:val="221F1F"/>
        </w:rPr>
        <w:t>CAPPS</w:t>
      </w:r>
      <w:r>
        <w:rPr>
          <w:b/>
          <w:color w:val="221F1F"/>
          <w:spacing w:val="-3"/>
        </w:rPr>
        <w:t xml:space="preserve"> </w:t>
      </w:r>
      <w:r>
        <w:rPr>
          <w:b/>
          <w:color w:val="221F1F"/>
        </w:rPr>
        <w:t>for</w:t>
      </w:r>
      <w:r>
        <w:rPr>
          <w:b/>
          <w:color w:val="221F1F"/>
          <w:spacing w:val="-1"/>
        </w:rPr>
        <w:t xml:space="preserve"> </w:t>
      </w:r>
      <w:r>
        <w:rPr>
          <w:b/>
          <w:color w:val="221F1F"/>
        </w:rPr>
        <w:t>funding</w:t>
      </w:r>
      <w:r>
        <w:rPr>
          <w:b/>
          <w:color w:val="221F1F"/>
          <w:spacing w:val="-1"/>
        </w:rPr>
        <w:t xml:space="preserve"> </w:t>
      </w:r>
      <w:r>
        <w:rPr>
          <w:b/>
          <w:color w:val="221F1F"/>
        </w:rPr>
        <w:t>approval.</w:t>
      </w:r>
      <w:r>
        <w:rPr>
          <w:b/>
          <w:color w:val="221F1F"/>
          <w:spacing w:val="-3"/>
        </w:rPr>
        <w:t xml:space="preserve"> </w:t>
      </w:r>
      <w:r>
        <w:rPr>
          <w:color w:val="221F1F"/>
        </w:rPr>
        <w:t xml:space="preserve">Ensure your requisition passes budget checking, is approved through the CAPPS requisition workflow, and is ready to be sourced to a </w:t>
      </w:r>
      <w:r>
        <w:rPr>
          <w:color w:val="221F1F"/>
        </w:rPr>
        <w:t>purchase order or contract.</w:t>
      </w:r>
    </w:p>
    <w:p w14:paraId="4C7CD7CD" w14:textId="77777777" w:rsidR="00D3053A" w:rsidRDefault="00414218">
      <w:pPr>
        <w:numPr>
          <w:ilvl w:val="0"/>
          <w:numId w:val="9"/>
        </w:numPr>
        <w:tabs>
          <w:tab w:val="left" w:pos="-2778"/>
          <w:tab w:val="left" w:pos="-2776"/>
        </w:tabs>
      </w:pPr>
      <w:r>
        <w:rPr>
          <w:b/>
          <w:color w:val="221F1F"/>
        </w:rPr>
        <w:t xml:space="preserve">Attach documents. </w:t>
      </w:r>
      <w:r>
        <w:rPr>
          <w:color w:val="221F1F"/>
        </w:rPr>
        <w:t>Attach all documents related to the purchase request to the CAPPS requisition, including proposals,</w:t>
      </w:r>
      <w:r>
        <w:rPr>
          <w:color w:val="221F1F"/>
          <w:spacing w:val="-5"/>
        </w:rPr>
        <w:t xml:space="preserve"> </w:t>
      </w:r>
      <w:r>
        <w:rPr>
          <w:color w:val="221F1F"/>
        </w:rPr>
        <w:t>quotes,</w:t>
      </w:r>
      <w:r>
        <w:rPr>
          <w:color w:val="221F1F"/>
          <w:spacing w:val="-5"/>
        </w:rPr>
        <w:t xml:space="preserve"> </w:t>
      </w:r>
      <w:r>
        <w:rPr>
          <w:color w:val="221F1F"/>
        </w:rPr>
        <w:t>contract</w:t>
      </w:r>
      <w:r>
        <w:rPr>
          <w:color w:val="221F1F"/>
          <w:spacing w:val="-5"/>
        </w:rPr>
        <w:t xml:space="preserve"> </w:t>
      </w:r>
      <w:r>
        <w:rPr>
          <w:color w:val="221F1F"/>
        </w:rPr>
        <w:t>documents,</w:t>
      </w:r>
      <w:r>
        <w:rPr>
          <w:color w:val="221F1F"/>
          <w:spacing w:val="-5"/>
        </w:rPr>
        <w:t xml:space="preserve"> </w:t>
      </w:r>
      <w:r>
        <w:rPr>
          <w:color w:val="221F1F"/>
        </w:rPr>
        <w:t>agreements</w:t>
      </w:r>
      <w:r>
        <w:rPr>
          <w:color w:val="221F1F"/>
          <w:spacing w:val="-3"/>
        </w:rPr>
        <w:t xml:space="preserve"> </w:t>
      </w:r>
      <w:r>
        <w:rPr>
          <w:color w:val="221F1F"/>
        </w:rPr>
        <w:t>needing</w:t>
      </w:r>
      <w:r>
        <w:rPr>
          <w:color w:val="221F1F"/>
          <w:spacing w:val="-4"/>
        </w:rPr>
        <w:t xml:space="preserve"> </w:t>
      </w:r>
      <w:r>
        <w:rPr>
          <w:color w:val="221F1F"/>
        </w:rPr>
        <w:t>signature,</w:t>
      </w:r>
      <w:r>
        <w:rPr>
          <w:color w:val="221F1F"/>
          <w:spacing w:val="-3"/>
        </w:rPr>
        <w:t xml:space="preserve"> </w:t>
      </w:r>
      <w:r>
        <w:rPr>
          <w:color w:val="221F1F"/>
        </w:rPr>
        <w:t>and</w:t>
      </w:r>
      <w:r>
        <w:rPr>
          <w:color w:val="221F1F"/>
          <w:spacing w:val="-4"/>
        </w:rPr>
        <w:t xml:space="preserve"> </w:t>
      </w:r>
      <w:r>
        <w:rPr>
          <w:color w:val="221F1F"/>
        </w:rPr>
        <w:t>any</w:t>
      </w:r>
      <w:r>
        <w:rPr>
          <w:color w:val="221F1F"/>
          <w:spacing w:val="-4"/>
        </w:rPr>
        <w:t xml:space="preserve"> </w:t>
      </w:r>
      <w:r>
        <w:rPr>
          <w:color w:val="221F1F"/>
        </w:rPr>
        <w:t>other</w:t>
      </w:r>
      <w:r>
        <w:rPr>
          <w:color w:val="221F1F"/>
          <w:spacing w:val="-5"/>
        </w:rPr>
        <w:t xml:space="preserve"> </w:t>
      </w:r>
      <w:r>
        <w:rPr>
          <w:color w:val="221F1F"/>
        </w:rPr>
        <w:t>correspondence</w:t>
      </w:r>
      <w:r>
        <w:rPr>
          <w:color w:val="221F1F"/>
          <w:spacing w:val="-2"/>
        </w:rPr>
        <w:t xml:space="preserve"> </w:t>
      </w:r>
      <w:r>
        <w:rPr>
          <w:color w:val="221F1F"/>
        </w:rPr>
        <w:t>related to the purchase</w:t>
      </w:r>
      <w:r>
        <w:rPr>
          <w:color w:val="221F1F"/>
        </w:rPr>
        <w:t>.</w:t>
      </w:r>
    </w:p>
    <w:p w14:paraId="6C6FA25F" w14:textId="77777777" w:rsidR="00D3053A" w:rsidRDefault="00414218">
      <w:pPr>
        <w:numPr>
          <w:ilvl w:val="0"/>
          <w:numId w:val="9"/>
        </w:numPr>
        <w:tabs>
          <w:tab w:val="left" w:pos="-2779"/>
          <w:tab w:val="left" w:pos="-2776"/>
        </w:tabs>
      </w:pPr>
      <w:r>
        <w:rPr>
          <w:b/>
          <w:color w:val="221F1F"/>
        </w:rPr>
        <w:t xml:space="preserve">Manage your requisitions. </w:t>
      </w:r>
      <w:r>
        <w:rPr>
          <w:color w:val="221F1F"/>
        </w:rPr>
        <w:t>Periodically check on the status of your requisitions in CAPPS to make sure requisitions</w:t>
      </w:r>
      <w:r>
        <w:rPr>
          <w:color w:val="221F1F"/>
          <w:spacing w:val="-2"/>
        </w:rPr>
        <w:t xml:space="preserve"> </w:t>
      </w:r>
      <w:r>
        <w:rPr>
          <w:color w:val="221F1F"/>
        </w:rPr>
        <w:t>are</w:t>
      </w:r>
      <w:r>
        <w:rPr>
          <w:color w:val="221F1F"/>
          <w:spacing w:val="-4"/>
        </w:rPr>
        <w:t xml:space="preserve"> </w:t>
      </w:r>
      <w:r>
        <w:rPr>
          <w:color w:val="221F1F"/>
        </w:rPr>
        <w:t>working</w:t>
      </w:r>
      <w:r>
        <w:rPr>
          <w:color w:val="221F1F"/>
          <w:spacing w:val="-3"/>
        </w:rPr>
        <w:t xml:space="preserve"> </w:t>
      </w:r>
      <w:r>
        <w:rPr>
          <w:color w:val="221F1F"/>
        </w:rPr>
        <w:t>their</w:t>
      </w:r>
      <w:r>
        <w:rPr>
          <w:color w:val="221F1F"/>
          <w:spacing w:val="-2"/>
        </w:rPr>
        <w:t xml:space="preserve"> </w:t>
      </w:r>
      <w:r>
        <w:rPr>
          <w:color w:val="221F1F"/>
        </w:rPr>
        <w:t>way</w:t>
      </w:r>
      <w:r>
        <w:rPr>
          <w:color w:val="221F1F"/>
          <w:spacing w:val="-1"/>
        </w:rPr>
        <w:t xml:space="preserve"> </w:t>
      </w:r>
      <w:r>
        <w:rPr>
          <w:color w:val="221F1F"/>
        </w:rPr>
        <w:t>through</w:t>
      </w:r>
      <w:r>
        <w:rPr>
          <w:color w:val="221F1F"/>
          <w:spacing w:val="-3"/>
        </w:rPr>
        <w:t xml:space="preserve"> </w:t>
      </w:r>
      <w:r>
        <w:rPr>
          <w:color w:val="221F1F"/>
        </w:rPr>
        <w:t>workflow</w:t>
      </w:r>
      <w:r>
        <w:rPr>
          <w:color w:val="221F1F"/>
          <w:spacing w:val="-4"/>
        </w:rPr>
        <w:t xml:space="preserve"> </w:t>
      </w:r>
      <w:r>
        <w:rPr>
          <w:color w:val="221F1F"/>
        </w:rPr>
        <w:t>approval</w:t>
      </w:r>
      <w:r>
        <w:rPr>
          <w:color w:val="221F1F"/>
          <w:spacing w:val="-2"/>
        </w:rPr>
        <w:t xml:space="preserve"> </w:t>
      </w:r>
      <w:r>
        <w:rPr>
          <w:color w:val="221F1F"/>
        </w:rPr>
        <w:t>and</w:t>
      </w:r>
      <w:r>
        <w:rPr>
          <w:color w:val="221F1F"/>
          <w:spacing w:val="-3"/>
        </w:rPr>
        <w:t xml:space="preserve"> </w:t>
      </w:r>
      <w:r>
        <w:rPr>
          <w:color w:val="221F1F"/>
        </w:rPr>
        <w:t>pass</w:t>
      </w:r>
      <w:r>
        <w:rPr>
          <w:color w:val="221F1F"/>
          <w:spacing w:val="-2"/>
        </w:rPr>
        <w:t xml:space="preserve"> </w:t>
      </w:r>
      <w:r>
        <w:rPr>
          <w:color w:val="221F1F"/>
        </w:rPr>
        <w:t>budget</w:t>
      </w:r>
      <w:r>
        <w:rPr>
          <w:color w:val="221F1F"/>
          <w:spacing w:val="-1"/>
        </w:rPr>
        <w:t xml:space="preserve"> </w:t>
      </w:r>
      <w:r>
        <w:rPr>
          <w:color w:val="221F1F"/>
        </w:rPr>
        <w:t>check.</w:t>
      </w:r>
      <w:r>
        <w:rPr>
          <w:color w:val="221F1F"/>
          <w:spacing w:val="-2"/>
        </w:rPr>
        <w:t xml:space="preserve"> </w:t>
      </w:r>
      <w:r>
        <w:rPr>
          <w:color w:val="221F1F"/>
        </w:rPr>
        <w:t>If</w:t>
      </w:r>
      <w:r>
        <w:rPr>
          <w:color w:val="221F1F"/>
          <w:spacing w:val="-2"/>
        </w:rPr>
        <w:t xml:space="preserve"> </w:t>
      </w:r>
      <w:r>
        <w:rPr>
          <w:color w:val="221F1F"/>
        </w:rPr>
        <w:t>they</w:t>
      </w:r>
      <w:r>
        <w:rPr>
          <w:color w:val="221F1F"/>
          <w:spacing w:val="-3"/>
        </w:rPr>
        <w:t xml:space="preserve"> </w:t>
      </w:r>
      <w:r>
        <w:rPr>
          <w:color w:val="221F1F"/>
        </w:rPr>
        <w:t>are not,</w:t>
      </w:r>
      <w:r>
        <w:rPr>
          <w:color w:val="221F1F"/>
          <w:spacing w:val="-4"/>
        </w:rPr>
        <w:t xml:space="preserve"> </w:t>
      </w:r>
      <w:r>
        <w:rPr>
          <w:color w:val="221F1F"/>
        </w:rPr>
        <w:t xml:space="preserve">correct any budget errors and notify approvers who </w:t>
      </w:r>
      <w:r>
        <w:rPr>
          <w:color w:val="221F1F"/>
        </w:rPr>
        <w:t>have not approved the requisition.</w:t>
      </w:r>
    </w:p>
    <w:p w14:paraId="11B4FA9E" w14:textId="77777777" w:rsidR="00D3053A" w:rsidRDefault="00414218">
      <w:pPr>
        <w:numPr>
          <w:ilvl w:val="0"/>
          <w:numId w:val="9"/>
        </w:numPr>
        <w:tabs>
          <w:tab w:val="left" w:pos="-2779"/>
          <w:tab w:val="left" w:pos="-2776"/>
        </w:tabs>
      </w:pPr>
      <w:r>
        <w:rPr>
          <w:b/>
          <w:color w:val="221F1F"/>
        </w:rPr>
        <w:t>Market Research.</w:t>
      </w:r>
      <w:r>
        <w:t xml:space="preserve"> This is an important part of the acquisition lifecycle that must be done by the SME of the department. The SME must obtain industry standards, practices, and pricing to ensure fair and reasonable pricing </w:t>
      </w:r>
      <w:r>
        <w:t xml:space="preserve">for the state and agency. </w:t>
      </w:r>
    </w:p>
    <w:p w14:paraId="66FF4CA6" w14:textId="77777777" w:rsidR="00D3053A" w:rsidRDefault="00D3053A">
      <w:pPr>
        <w:spacing w:before="11"/>
        <w:rPr>
          <w:sz w:val="21"/>
        </w:rPr>
      </w:pPr>
    </w:p>
    <w:p w14:paraId="6B2C608E" w14:textId="77777777" w:rsidR="00D3053A" w:rsidRDefault="00414218">
      <w:bookmarkStart w:id="17" w:name="At_this_point_the_contract_developer_and"/>
      <w:bookmarkEnd w:id="17"/>
      <w:r>
        <w:rPr>
          <w:color w:val="221F1F"/>
        </w:rPr>
        <w:t>At</w:t>
      </w:r>
      <w:r>
        <w:rPr>
          <w:color w:val="221F1F"/>
          <w:spacing w:val="-5"/>
        </w:rPr>
        <w:t xml:space="preserve"> </w:t>
      </w:r>
      <w:r>
        <w:rPr>
          <w:color w:val="221F1F"/>
        </w:rPr>
        <w:t>this</w:t>
      </w:r>
      <w:r>
        <w:rPr>
          <w:color w:val="221F1F"/>
          <w:spacing w:val="-2"/>
        </w:rPr>
        <w:t xml:space="preserve"> </w:t>
      </w:r>
      <w:r>
        <w:rPr>
          <w:color w:val="221F1F"/>
        </w:rPr>
        <w:t>point,</w:t>
      </w:r>
      <w:r>
        <w:rPr>
          <w:color w:val="221F1F"/>
          <w:spacing w:val="-3"/>
        </w:rPr>
        <w:t xml:space="preserve"> </w:t>
      </w:r>
      <w:r>
        <w:rPr>
          <w:color w:val="221F1F"/>
        </w:rPr>
        <w:t>the</w:t>
      </w:r>
      <w:r>
        <w:rPr>
          <w:color w:val="221F1F"/>
          <w:spacing w:val="-4"/>
        </w:rPr>
        <w:t xml:space="preserve"> </w:t>
      </w:r>
      <w:r>
        <w:rPr>
          <w:color w:val="221F1F"/>
        </w:rPr>
        <w:t>contract</w:t>
      </w:r>
      <w:r>
        <w:rPr>
          <w:color w:val="221F1F"/>
          <w:spacing w:val="-5"/>
        </w:rPr>
        <w:t xml:space="preserve"> </w:t>
      </w:r>
      <w:r>
        <w:rPr>
          <w:color w:val="221F1F"/>
        </w:rPr>
        <w:t>developer</w:t>
      </w:r>
      <w:r>
        <w:rPr>
          <w:color w:val="221F1F"/>
          <w:spacing w:val="-5"/>
        </w:rPr>
        <w:t xml:space="preserve"> </w:t>
      </w:r>
      <w:r>
        <w:rPr>
          <w:color w:val="221F1F"/>
        </w:rPr>
        <w:t>and/or</w:t>
      </w:r>
      <w:r>
        <w:rPr>
          <w:color w:val="221F1F"/>
          <w:spacing w:val="-3"/>
        </w:rPr>
        <w:t xml:space="preserve"> </w:t>
      </w:r>
      <w:r>
        <w:rPr>
          <w:color w:val="221F1F"/>
        </w:rPr>
        <w:t>purchaser</w:t>
      </w:r>
      <w:r>
        <w:rPr>
          <w:color w:val="221F1F"/>
          <w:spacing w:val="-8"/>
        </w:rPr>
        <w:t xml:space="preserve"> </w:t>
      </w:r>
      <w:r>
        <w:rPr>
          <w:color w:val="221F1F"/>
        </w:rPr>
        <w:t>will</w:t>
      </w:r>
      <w:r>
        <w:rPr>
          <w:color w:val="221F1F"/>
          <w:spacing w:val="-3"/>
        </w:rPr>
        <w:t xml:space="preserve"> </w:t>
      </w:r>
      <w:r>
        <w:rPr>
          <w:color w:val="221F1F"/>
        </w:rPr>
        <w:t>take</w:t>
      </w:r>
      <w:r>
        <w:rPr>
          <w:color w:val="221F1F"/>
          <w:spacing w:val="-2"/>
        </w:rPr>
        <w:t xml:space="preserve"> the </w:t>
      </w:r>
      <w:r>
        <w:rPr>
          <w:color w:val="221F1F"/>
        </w:rPr>
        <w:t>lead</w:t>
      </w:r>
      <w:r>
        <w:rPr>
          <w:color w:val="221F1F"/>
          <w:spacing w:val="-5"/>
        </w:rPr>
        <w:t xml:space="preserve"> </w:t>
      </w:r>
      <w:r>
        <w:rPr>
          <w:color w:val="221F1F"/>
        </w:rPr>
        <w:t>and</w:t>
      </w:r>
      <w:r>
        <w:rPr>
          <w:color w:val="221F1F"/>
          <w:spacing w:val="-4"/>
        </w:rPr>
        <w:t xml:space="preserve"> </w:t>
      </w:r>
      <w:r>
        <w:rPr>
          <w:color w:val="221F1F"/>
        </w:rPr>
        <w:t>will</w:t>
      </w:r>
      <w:r>
        <w:rPr>
          <w:color w:val="221F1F"/>
          <w:spacing w:val="-2"/>
        </w:rPr>
        <w:t xml:space="preserve"> </w:t>
      </w:r>
      <w:r>
        <w:rPr>
          <w:color w:val="221F1F"/>
        </w:rPr>
        <w:t>do</w:t>
      </w:r>
      <w:r>
        <w:rPr>
          <w:color w:val="221F1F"/>
          <w:spacing w:val="-2"/>
        </w:rPr>
        <w:t xml:space="preserve"> </w:t>
      </w:r>
      <w:r>
        <w:rPr>
          <w:color w:val="221F1F"/>
        </w:rPr>
        <w:t>the</w:t>
      </w:r>
      <w:r>
        <w:rPr>
          <w:color w:val="221F1F"/>
          <w:spacing w:val="-2"/>
        </w:rPr>
        <w:t xml:space="preserve"> following:</w:t>
      </w:r>
    </w:p>
    <w:p w14:paraId="20812924" w14:textId="77777777" w:rsidR="00D3053A" w:rsidRDefault="00414218">
      <w:pPr>
        <w:numPr>
          <w:ilvl w:val="0"/>
          <w:numId w:val="10"/>
        </w:numPr>
        <w:tabs>
          <w:tab w:val="left" w:pos="-2776"/>
        </w:tabs>
      </w:pPr>
      <w:r>
        <w:rPr>
          <w:color w:val="221F1F"/>
        </w:rPr>
        <w:t xml:space="preserve">Clarify what you are requesting. This may involve requesting additional details, asking for clarification, contacting </w:t>
      </w:r>
      <w:r>
        <w:rPr>
          <w:color w:val="221F1F"/>
        </w:rPr>
        <w:t>vendors or service providers, consulting with the Comptroller’s Statewide Procurement Division, searching for items in Texas SmartBuy, and exploring other state-approved sources. Timely communication with purchasing staff is critical for the success of you</w:t>
      </w:r>
      <w:r>
        <w:rPr>
          <w:color w:val="221F1F"/>
        </w:rPr>
        <w:t>r purchase request.</w:t>
      </w:r>
    </w:p>
    <w:p w14:paraId="1613FFCE" w14:textId="77777777" w:rsidR="00D3053A" w:rsidRDefault="00414218">
      <w:pPr>
        <w:numPr>
          <w:ilvl w:val="0"/>
          <w:numId w:val="10"/>
        </w:numPr>
        <w:tabs>
          <w:tab w:val="left" w:pos="-2776"/>
        </w:tabs>
        <w:spacing w:before="62"/>
      </w:pPr>
      <w:r>
        <w:rPr>
          <w:color w:val="221F1F"/>
        </w:rPr>
        <w:t>Select</w:t>
      </w:r>
      <w:r>
        <w:rPr>
          <w:color w:val="221F1F"/>
          <w:spacing w:val="-8"/>
        </w:rPr>
        <w:t xml:space="preserve"> </w:t>
      </w:r>
      <w:r>
        <w:rPr>
          <w:color w:val="221F1F"/>
        </w:rPr>
        <w:t>the</w:t>
      </w:r>
      <w:r>
        <w:rPr>
          <w:color w:val="221F1F"/>
          <w:spacing w:val="-2"/>
        </w:rPr>
        <w:t xml:space="preserve"> </w:t>
      </w:r>
      <w:r>
        <w:rPr>
          <w:color w:val="221F1F"/>
        </w:rPr>
        <w:t>best</w:t>
      </w:r>
      <w:r>
        <w:rPr>
          <w:color w:val="221F1F"/>
          <w:spacing w:val="-6"/>
        </w:rPr>
        <w:t xml:space="preserve"> </w:t>
      </w:r>
      <w:r>
        <w:rPr>
          <w:color w:val="221F1F"/>
        </w:rPr>
        <w:t>vendor</w:t>
      </w:r>
      <w:r>
        <w:rPr>
          <w:color w:val="221F1F"/>
          <w:spacing w:val="-5"/>
        </w:rPr>
        <w:t xml:space="preserve"> </w:t>
      </w:r>
      <w:r>
        <w:rPr>
          <w:color w:val="221F1F"/>
        </w:rPr>
        <w:t>in</w:t>
      </w:r>
      <w:r>
        <w:rPr>
          <w:color w:val="221F1F"/>
          <w:spacing w:val="-5"/>
        </w:rPr>
        <w:t xml:space="preserve"> </w:t>
      </w:r>
      <w:r>
        <w:rPr>
          <w:color w:val="221F1F"/>
        </w:rPr>
        <w:t>accordance</w:t>
      </w:r>
      <w:r>
        <w:rPr>
          <w:color w:val="221F1F"/>
          <w:spacing w:val="-2"/>
        </w:rPr>
        <w:t xml:space="preserve"> </w:t>
      </w:r>
      <w:r>
        <w:rPr>
          <w:color w:val="221F1F"/>
        </w:rPr>
        <w:t>with</w:t>
      </w:r>
      <w:r>
        <w:rPr>
          <w:color w:val="221F1F"/>
          <w:spacing w:val="-5"/>
        </w:rPr>
        <w:t xml:space="preserve"> </w:t>
      </w:r>
      <w:r>
        <w:rPr>
          <w:color w:val="221F1F"/>
        </w:rPr>
        <w:t>state</w:t>
      </w:r>
      <w:r>
        <w:rPr>
          <w:color w:val="221F1F"/>
          <w:spacing w:val="-2"/>
        </w:rPr>
        <w:t xml:space="preserve"> </w:t>
      </w:r>
      <w:r>
        <w:rPr>
          <w:color w:val="221F1F"/>
        </w:rPr>
        <w:t>purchasing</w:t>
      </w:r>
      <w:r>
        <w:rPr>
          <w:color w:val="221F1F"/>
          <w:spacing w:val="-4"/>
        </w:rPr>
        <w:t xml:space="preserve"> </w:t>
      </w:r>
      <w:r>
        <w:rPr>
          <w:color w:val="221F1F"/>
          <w:spacing w:val="-2"/>
        </w:rPr>
        <w:t>rules.</w:t>
      </w:r>
    </w:p>
    <w:p w14:paraId="18493E61" w14:textId="77777777" w:rsidR="00D3053A" w:rsidRDefault="00414218">
      <w:pPr>
        <w:numPr>
          <w:ilvl w:val="0"/>
          <w:numId w:val="10"/>
        </w:numPr>
        <w:tabs>
          <w:tab w:val="left" w:pos="-2776"/>
        </w:tabs>
        <w:spacing w:before="59"/>
      </w:pPr>
      <w:r>
        <w:rPr>
          <w:color w:val="221F1F"/>
        </w:rPr>
        <w:lastRenderedPageBreak/>
        <w:t>Obtain</w:t>
      </w:r>
      <w:r>
        <w:rPr>
          <w:color w:val="221F1F"/>
          <w:spacing w:val="-7"/>
        </w:rPr>
        <w:t xml:space="preserve"> </w:t>
      </w:r>
      <w:r>
        <w:rPr>
          <w:color w:val="221F1F"/>
        </w:rPr>
        <w:t>a</w:t>
      </w:r>
      <w:r>
        <w:rPr>
          <w:color w:val="221F1F"/>
          <w:spacing w:val="-3"/>
        </w:rPr>
        <w:t xml:space="preserve"> </w:t>
      </w:r>
      <w:r>
        <w:rPr>
          <w:color w:val="221F1F"/>
        </w:rPr>
        <w:t>quote</w:t>
      </w:r>
      <w:r>
        <w:rPr>
          <w:color w:val="221F1F"/>
          <w:spacing w:val="-5"/>
        </w:rPr>
        <w:t xml:space="preserve"> </w:t>
      </w:r>
      <w:r>
        <w:rPr>
          <w:color w:val="221F1F"/>
        </w:rPr>
        <w:t>or</w:t>
      </w:r>
      <w:r>
        <w:rPr>
          <w:color w:val="221F1F"/>
          <w:spacing w:val="-5"/>
        </w:rPr>
        <w:t xml:space="preserve"> </w:t>
      </w:r>
      <w:r>
        <w:rPr>
          <w:color w:val="221F1F"/>
        </w:rPr>
        <w:t>verify</w:t>
      </w:r>
      <w:r>
        <w:rPr>
          <w:color w:val="221F1F"/>
          <w:spacing w:val="-2"/>
        </w:rPr>
        <w:t xml:space="preserve"> </w:t>
      </w:r>
      <w:r>
        <w:rPr>
          <w:color w:val="221F1F"/>
        </w:rPr>
        <w:t>a</w:t>
      </w:r>
      <w:r>
        <w:rPr>
          <w:color w:val="221F1F"/>
          <w:spacing w:val="-5"/>
        </w:rPr>
        <w:t xml:space="preserve"> </w:t>
      </w:r>
      <w:r>
        <w:rPr>
          <w:color w:val="221F1F"/>
        </w:rPr>
        <w:t>quote</w:t>
      </w:r>
      <w:r>
        <w:rPr>
          <w:color w:val="221F1F"/>
          <w:spacing w:val="-2"/>
        </w:rPr>
        <w:t xml:space="preserve"> </w:t>
      </w:r>
      <w:r>
        <w:rPr>
          <w:color w:val="221F1F"/>
        </w:rPr>
        <w:t>received</w:t>
      </w:r>
      <w:r>
        <w:rPr>
          <w:color w:val="221F1F"/>
          <w:spacing w:val="-4"/>
        </w:rPr>
        <w:t xml:space="preserve"> </w:t>
      </w:r>
      <w:r>
        <w:rPr>
          <w:color w:val="221F1F"/>
        </w:rPr>
        <w:t>from</w:t>
      </w:r>
      <w:r>
        <w:rPr>
          <w:color w:val="221F1F"/>
          <w:spacing w:val="-2"/>
        </w:rPr>
        <w:t xml:space="preserve"> the </w:t>
      </w:r>
      <w:r>
        <w:rPr>
          <w:color w:val="221F1F"/>
        </w:rPr>
        <w:t>requesting</w:t>
      </w:r>
      <w:r>
        <w:rPr>
          <w:color w:val="221F1F"/>
          <w:spacing w:val="-4"/>
        </w:rPr>
        <w:t xml:space="preserve"> </w:t>
      </w:r>
      <w:r>
        <w:rPr>
          <w:color w:val="221F1F"/>
          <w:spacing w:val="-2"/>
        </w:rPr>
        <w:t>department.</w:t>
      </w:r>
    </w:p>
    <w:p w14:paraId="4CEAE016" w14:textId="77777777" w:rsidR="00D3053A" w:rsidRDefault="00414218">
      <w:pPr>
        <w:numPr>
          <w:ilvl w:val="0"/>
          <w:numId w:val="10"/>
        </w:numPr>
        <w:tabs>
          <w:tab w:val="left" w:pos="-2775"/>
        </w:tabs>
      </w:pPr>
      <w:r>
        <w:rPr>
          <w:color w:val="221F1F"/>
        </w:rPr>
        <w:t>Initiate</w:t>
      </w:r>
      <w:r>
        <w:rPr>
          <w:color w:val="221F1F"/>
          <w:spacing w:val="-6"/>
        </w:rPr>
        <w:t xml:space="preserve"> </w:t>
      </w:r>
      <w:r>
        <w:rPr>
          <w:color w:val="221F1F"/>
        </w:rPr>
        <w:t>a</w:t>
      </w:r>
      <w:r>
        <w:rPr>
          <w:color w:val="221F1F"/>
          <w:spacing w:val="-7"/>
        </w:rPr>
        <w:t xml:space="preserve"> </w:t>
      </w:r>
      <w:r>
        <w:rPr>
          <w:color w:val="221F1F"/>
        </w:rPr>
        <w:t>competitive</w:t>
      </w:r>
      <w:r>
        <w:rPr>
          <w:color w:val="221F1F"/>
          <w:spacing w:val="-4"/>
        </w:rPr>
        <w:t xml:space="preserve"> </w:t>
      </w:r>
      <w:r>
        <w:rPr>
          <w:color w:val="221F1F"/>
        </w:rPr>
        <w:t>solicitation</w:t>
      </w:r>
      <w:r>
        <w:rPr>
          <w:color w:val="221F1F"/>
          <w:spacing w:val="-5"/>
        </w:rPr>
        <w:t xml:space="preserve"> </w:t>
      </w:r>
      <w:r>
        <w:rPr>
          <w:color w:val="221F1F"/>
        </w:rPr>
        <w:t>process</w:t>
      </w:r>
      <w:r>
        <w:rPr>
          <w:color w:val="221F1F"/>
          <w:spacing w:val="-7"/>
        </w:rPr>
        <w:t xml:space="preserve"> </w:t>
      </w:r>
      <w:r>
        <w:rPr>
          <w:color w:val="221F1F"/>
        </w:rPr>
        <w:t>when</w:t>
      </w:r>
      <w:r>
        <w:rPr>
          <w:color w:val="221F1F"/>
          <w:spacing w:val="-5"/>
        </w:rPr>
        <w:t xml:space="preserve"> </w:t>
      </w:r>
      <w:r>
        <w:rPr>
          <w:color w:val="221F1F"/>
          <w:spacing w:val="-2"/>
        </w:rPr>
        <w:t>required.</w:t>
      </w:r>
    </w:p>
    <w:p w14:paraId="69A38574" w14:textId="77777777" w:rsidR="00D3053A" w:rsidRDefault="00414218">
      <w:pPr>
        <w:numPr>
          <w:ilvl w:val="0"/>
          <w:numId w:val="10"/>
        </w:numPr>
        <w:tabs>
          <w:tab w:val="left" w:pos="-2775"/>
        </w:tabs>
      </w:pPr>
      <w:r>
        <w:rPr>
          <w:color w:val="221F1F"/>
          <w:spacing w:val="-2"/>
        </w:rPr>
        <w:t xml:space="preserve">Review proposals, including </w:t>
      </w:r>
      <w:r>
        <w:rPr>
          <w:color w:val="221F1F"/>
          <w:spacing w:val="-2"/>
        </w:rPr>
        <w:t xml:space="preserve">administrative review, financial stability review, and </w:t>
      </w:r>
      <w:proofErr w:type="spellStart"/>
      <w:r>
        <w:rPr>
          <w:color w:val="221F1F"/>
          <w:spacing w:val="-2"/>
        </w:rPr>
        <w:t>VetHUB</w:t>
      </w:r>
      <w:proofErr w:type="spellEnd"/>
      <w:r>
        <w:rPr>
          <w:color w:val="221F1F"/>
          <w:spacing w:val="-2"/>
        </w:rPr>
        <w:t xml:space="preserve"> review, and facilitate evaluation committee meetings and processes. These reviews will be coordinated with the appropriate departments.</w:t>
      </w:r>
    </w:p>
    <w:p w14:paraId="4143AEB3" w14:textId="77777777" w:rsidR="00D3053A" w:rsidRDefault="00414218">
      <w:pPr>
        <w:numPr>
          <w:ilvl w:val="0"/>
          <w:numId w:val="10"/>
        </w:numPr>
        <w:tabs>
          <w:tab w:val="left" w:pos="-2775"/>
        </w:tabs>
      </w:pPr>
      <w:r>
        <w:rPr>
          <w:color w:val="221F1F"/>
        </w:rPr>
        <w:t>Negotiate</w:t>
      </w:r>
      <w:r>
        <w:rPr>
          <w:color w:val="221F1F"/>
          <w:spacing w:val="-3"/>
        </w:rPr>
        <w:t xml:space="preserve"> </w:t>
      </w:r>
      <w:r>
        <w:rPr>
          <w:color w:val="221F1F"/>
        </w:rPr>
        <w:t>and</w:t>
      </w:r>
      <w:r>
        <w:rPr>
          <w:color w:val="221F1F"/>
          <w:spacing w:val="-5"/>
        </w:rPr>
        <w:t xml:space="preserve"> </w:t>
      </w:r>
      <w:r>
        <w:rPr>
          <w:color w:val="221F1F"/>
        </w:rPr>
        <w:t>seek</w:t>
      </w:r>
      <w:r>
        <w:rPr>
          <w:color w:val="221F1F"/>
          <w:spacing w:val="-5"/>
        </w:rPr>
        <w:t xml:space="preserve"> </w:t>
      </w:r>
      <w:r>
        <w:rPr>
          <w:color w:val="221F1F"/>
        </w:rPr>
        <w:t>the</w:t>
      </w:r>
      <w:r>
        <w:rPr>
          <w:color w:val="221F1F"/>
          <w:spacing w:val="-3"/>
        </w:rPr>
        <w:t xml:space="preserve"> </w:t>
      </w:r>
      <w:r>
        <w:rPr>
          <w:color w:val="221F1F"/>
        </w:rPr>
        <w:t>best</w:t>
      </w:r>
      <w:r>
        <w:rPr>
          <w:color w:val="221F1F"/>
          <w:spacing w:val="-2"/>
        </w:rPr>
        <w:t xml:space="preserve"> value.</w:t>
      </w:r>
    </w:p>
    <w:p w14:paraId="5C91D0A8" w14:textId="77777777" w:rsidR="00D3053A" w:rsidRDefault="00414218">
      <w:pPr>
        <w:numPr>
          <w:ilvl w:val="0"/>
          <w:numId w:val="10"/>
        </w:numPr>
        <w:tabs>
          <w:tab w:val="left" w:pos="-2775"/>
        </w:tabs>
        <w:spacing w:before="59"/>
      </w:pPr>
      <w:r>
        <w:rPr>
          <w:color w:val="221F1F"/>
        </w:rPr>
        <w:t>Reach</w:t>
      </w:r>
      <w:r>
        <w:rPr>
          <w:color w:val="221F1F"/>
          <w:spacing w:val="-2"/>
        </w:rPr>
        <w:t xml:space="preserve"> </w:t>
      </w:r>
      <w:r>
        <w:rPr>
          <w:color w:val="221F1F"/>
        </w:rPr>
        <w:t>an</w:t>
      </w:r>
      <w:r>
        <w:rPr>
          <w:color w:val="221F1F"/>
          <w:spacing w:val="-3"/>
        </w:rPr>
        <w:t xml:space="preserve"> </w:t>
      </w:r>
      <w:r>
        <w:rPr>
          <w:color w:val="221F1F"/>
        </w:rPr>
        <w:t>agreement</w:t>
      </w:r>
      <w:r>
        <w:rPr>
          <w:color w:val="221F1F"/>
          <w:spacing w:val="-4"/>
        </w:rPr>
        <w:t xml:space="preserve"> </w:t>
      </w:r>
      <w:r>
        <w:rPr>
          <w:color w:val="221F1F"/>
        </w:rPr>
        <w:t>with</w:t>
      </w:r>
      <w:r>
        <w:rPr>
          <w:color w:val="221F1F"/>
          <w:spacing w:val="-5"/>
        </w:rPr>
        <w:t xml:space="preserve"> </w:t>
      </w:r>
      <w:r>
        <w:rPr>
          <w:color w:val="221F1F"/>
        </w:rPr>
        <w:t>the</w:t>
      </w:r>
      <w:r>
        <w:rPr>
          <w:color w:val="221F1F"/>
          <w:spacing w:val="-1"/>
        </w:rPr>
        <w:t xml:space="preserve"> </w:t>
      </w:r>
      <w:r>
        <w:rPr>
          <w:color w:val="221F1F"/>
        </w:rPr>
        <w:t>other</w:t>
      </w:r>
      <w:r>
        <w:rPr>
          <w:color w:val="221F1F"/>
          <w:spacing w:val="-2"/>
        </w:rPr>
        <w:t xml:space="preserve"> </w:t>
      </w:r>
      <w:r>
        <w:rPr>
          <w:color w:val="221F1F"/>
        </w:rPr>
        <w:t>party</w:t>
      </w:r>
      <w:r>
        <w:rPr>
          <w:color w:val="221F1F"/>
          <w:spacing w:val="-3"/>
        </w:rPr>
        <w:t xml:space="preserve"> </w:t>
      </w:r>
      <w:r>
        <w:rPr>
          <w:color w:val="221F1F"/>
        </w:rPr>
        <w:t>on</w:t>
      </w:r>
      <w:r>
        <w:rPr>
          <w:color w:val="221F1F"/>
          <w:spacing w:val="-3"/>
        </w:rPr>
        <w:t xml:space="preserve"> </w:t>
      </w:r>
      <w:r>
        <w:rPr>
          <w:color w:val="221F1F"/>
        </w:rPr>
        <w:t>the</w:t>
      </w:r>
      <w:r>
        <w:rPr>
          <w:color w:val="221F1F"/>
          <w:spacing w:val="-4"/>
        </w:rPr>
        <w:t xml:space="preserve"> </w:t>
      </w:r>
      <w:r>
        <w:rPr>
          <w:color w:val="221F1F"/>
        </w:rPr>
        <w:t>terms</w:t>
      </w:r>
      <w:r>
        <w:rPr>
          <w:color w:val="221F1F"/>
          <w:spacing w:val="-2"/>
        </w:rPr>
        <w:t xml:space="preserve"> </w:t>
      </w:r>
      <w:r>
        <w:rPr>
          <w:color w:val="221F1F"/>
        </w:rPr>
        <w:t>of</w:t>
      </w:r>
      <w:r>
        <w:rPr>
          <w:color w:val="221F1F"/>
          <w:spacing w:val="-4"/>
        </w:rPr>
        <w:t xml:space="preserve"> </w:t>
      </w:r>
      <w:r>
        <w:rPr>
          <w:color w:val="221F1F"/>
        </w:rPr>
        <w:t>the</w:t>
      </w:r>
      <w:r>
        <w:rPr>
          <w:color w:val="221F1F"/>
          <w:spacing w:val="-1"/>
        </w:rPr>
        <w:t xml:space="preserve"> </w:t>
      </w:r>
      <w:r>
        <w:rPr>
          <w:color w:val="221F1F"/>
        </w:rPr>
        <w:t>contract.</w:t>
      </w:r>
      <w:r>
        <w:rPr>
          <w:color w:val="221F1F"/>
          <w:spacing w:val="-2"/>
        </w:rPr>
        <w:t xml:space="preserve"> </w:t>
      </w:r>
      <w:r>
        <w:rPr>
          <w:color w:val="221F1F"/>
        </w:rPr>
        <w:t>Certain</w:t>
      </w:r>
      <w:r>
        <w:rPr>
          <w:color w:val="221F1F"/>
          <w:spacing w:val="-3"/>
        </w:rPr>
        <w:t xml:space="preserve"> </w:t>
      </w:r>
      <w:r>
        <w:rPr>
          <w:color w:val="221F1F"/>
        </w:rPr>
        <w:t>standard</w:t>
      </w:r>
      <w:r>
        <w:rPr>
          <w:color w:val="221F1F"/>
          <w:spacing w:val="-3"/>
        </w:rPr>
        <w:t xml:space="preserve"> </w:t>
      </w:r>
      <w:r>
        <w:rPr>
          <w:color w:val="221F1F"/>
        </w:rPr>
        <w:t>legal</w:t>
      </w:r>
      <w:r>
        <w:rPr>
          <w:color w:val="221F1F"/>
          <w:spacing w:val="-2"/>
        </w:rPr>
        <w:t xml:space="preserve"> </w:t>
      </w:r>
      <w:r>
        <w:rPr>
          <w:color w:val="221F1F"/>
        </w:rPr>
        <w:t>terms</w:t>
      </w:r>
      <w:r>
        <w:rPr>
          <w:color w:val="221F1F"/>
          <w:spacing w:val="-4"/>
        </w:rPr>
        <w:t xml:space="preserve"> </w:t>
      </w:r>
      <w:r>
        <w:rPr>
          <w:color w:val="221F1F"/>
        </w:rPr>
        <w:t>are</w:t>
      </w:r>
      <w:r>
        <w:rPr>
          <w:color w:val="221F1F"/>
          <w:spacing w:val="-1"/>
        </w:rPr>
        <w:t xml:space="preserve"> </w:t>
      </w:r>
      <w:r>
        <w:rPr>
          <w:color w:val="221F1F"/>
        </w:rPr>
        <w:t>non-negotiable</w:t>
      </w:r>
      <w:r>
        <w:rPr>
          <w:color w:val="221F1F"/>
          <w:spacing w:val="-2"/>
        </w:rPr>
        <w:t>.</w:t>
      </w:r>
    </w:p>
    <w:p w14:paraId="60FEAFBF" w14:textId="77777777" w:rsidR="00D3053A" w:rsidRDefault="00D3053A"/>
    <w:p w14:paraId="25A90FC0" w14:textId="77777777" w:rsidR="00D3053A" w:rsidRDefault="00414218">
      <w:bookmarkStart w:id="18" w:name="At_this_point,_you_will_process_and_disp"/>
      <w:bookmarkEnd w:id="18"/>
      <w:r>
        <w:rPr>
          <w:color w:val="221F1F"/>
        </w:rPr>
        <w:t>At</w:t>
      </w:r>
      <w:r>
        <w:rPr>
          <w:color w:val="221F1F"/>
          <w:spacing w:val="-1"/>
        </w:rPr>
        <w:t xml:space="preserve"> </w:t>
      </w:r>
      <w:r>
        <w:rPr>
          <w:color w:val="221F1F"/>
        </w:rPr>
        <w:t>this</w:t>
      </w:r>
      <w:r>
        <w:rPr>
          <w:color w:val="221F1F"/>
          <w:spacing w:val="-2"/>
        </w:rPr>
        <w:t xml:space="preserve"> </w:t>
      </w:r>
      <w:r>
        <w:rPr>
          <w:color w:val="221F1F"/>
        </w:rPr>
        <w:t>point,</w:t>
      </w:r>
      <w:r>
        <w:rPr>
          <w:color w:val="221F1F"/>
          <w:spacing w:val="-4"/>
        </w:rPr>
        <w:t xml:space="preserve"> </w:t>
      </w:r>
      <w:r>
        <w:rPr>
          <w:color w:val="221F1F"/>
        </w:rPr>
        <w:t>the contract developer and/or purchaser will</w:t>
      </w:r>
      <w:r>
        <w:rPr>
          <w:color w:val="221F1F"/>
          <w:spacing w:val="-2"/>
        </w:rPr>
        <w:t xml:space="preserve"> </w:t>
      </w:r>
      <w:r>
        <w:rPr>
          <w:color w:val="221F1F"/>
        </w:rPr>
        <w:t>process</w:t>
      </w:r>
      <w:r>
        <w:rPr>
          <w:color w:val="221F1F"/>
          <w:spacing w:val="-2"/>
        </w:rPr>
        <w:t xml:space="preserve"> </w:t>
      </w:r>
      <w:r>
        <w:rPr>
          <w:color w:val="221F1F"/>
        </w:rPr>
        <w:t>and</w:t>
      </w:r>
      <w:r>
        <w:rPr>
          <w:color w:val="221F1F"/>
          <w:spacing w:val="-3"/>
        </w:rPr>
        <w:t xml:space="preserve"> </w:t>
      </w:r>
      <w:r>
        <w:rPr>
          <w:color w:val="221F1F"/>
        </w:rPr>
        <w:t>dispatch</w:t>
      </w:r>
      <w:r>
        <w:rPr>
          <w:color w:val="221F1F"/>
          <w:spacing w:val="-3"/>
        </w:rPr>
        <w:t xml:space="preserve"> </w:t>
      </w:r>
      <w:r>
        <w:rPr>
          <w:color w:val="221F1F"/>
        </w:rPr>
        <w:t>a</w:t>
      </w:r>
      <w:r>
        <w:rPr>
          <w:color w:val="221F1F"/>
          <w:spacing w:val="-2"/>
        </w:rPr>
        <w:t xml:space="preserve"> </w:t>
      </w:r>
      <w:r>
        <w:rPr>
          <w:color w:val="221F1F"/>
        </w:rPr>
        <w:t>purchase</w:t>
      </w:r>
      <w:r>
        <w:rPr>
          <w:color w:val="221F1F"/>
          <w:spacing w:val="-4"/>
        </w:rPr>
        <w:t xml:space="preserve"> </w:t>
      </w:r>
      <w:r>
        <w:rPr>
          <w:color w:val="221F1F"/>
        </w:rPr>
        <w:t>order</w:t>
      </w:r>
      <w:r>
        <w:rPr>
          <w:color w:val="221F1F"/>
          <w:spacing w:val="-4"/>
        </w:rPr>
        <w:t xml:space="preserve"> </w:t>
      </w:r>
      <w:r>
        <w:rPr>
          <w:color w:val="221F1F"/>
        </w:rPr>
        <w:t>through</w:t>
      </w:r>
      <w:r>
        <w:rPr>
          <w:color w:val="221F1F"/>
          <w:spacing w:val="-3"/>
        </w:rPr>
        <w:t xml:space="preserve"> </w:t>
      </w:r>
      <w:r>
        <w:rPr>
          <w:color w:val="221F1F"/>
        </w:rPr>
        <w:t>CAPPS,</w:t>
      </w:r>
      <w:r>
        <w:rPr>
          <w:color w:val="221F1F"/>
          <w:spacing w:val="-2"/>
        </w:rPr>
        <w:t xml:space="preserve"> </w:t>
      </w:r>
      <w:r>
        <w:rPr>
          <w:color w:val="221F1F"/>
        </w:rPr>
        <w:t>providing</w:t>
      </w:r>
      <w:r>
        <w:rPr>
          <w:color w:val="221F1F"/>
          <w:spacing w:val="-3"/>
        </w:rPr>
        <w:t xml:space="preserve"> </w:t>
      </w:r>
      <w:r>
        <w:rPr>
          <w:color w:val="221F1F"/>
        </w:rPr>
        <w:t>the</w:t>
      </w:r>
      <w:r>
        <w:rPr>
          <w:color w:val="221F1F"/>
          <w:spacing w:val="-1"/>
        </w:rPr>
        <w:t xml:space="preserve"> </w:t>
      </w:r>
      <w:r>
        <w:rPr>
          <w:color w:val="221F1F"/>
        </w:rPr>
        <w:t xml:space="preserve">requester a copy of the </w:t>
      </w:r>
      <w:r>
        <w:rPr>
          <w:color w:val="221F1F"/>
        </w:rPr>
        <w:t>purchase order.</w:t>
      </w:r>
    </w:p>
    <w:p w14:paraId="61CDF8A9" w14:textId="77777777" w:rsidR="00D3053A" w:rsidRDefault="00D3053A">
      <w:pPr>
        <w:spacing w:before="12"/>
        <w:rPr>
          <w:sz w:val="26"/>
        </w:rPr>
      </w:pPr>
    </w:p>
    <w:p w14:paraId="35C96946" w14:textId="77777777" w:rsidR="00D3053A" w:rsidRDefault="00414218">
      <w:bookmarkStart w:id="19" w:name="If_a_contract_requires_signatures,_the_c"/>
      <w:bookmarkEnd w:id="19"/>
      <w:r>
        <w:rPr>
          <w:color w:val="221F1F"/>
        </w:rPr>
        <w:t>If</w:t>
      </w:r>
      <w:r>
        <w:rPr>
          <w:color w:val="221F1F"/>
          <w:spacing w:val="-1"/>
        </w:rPr>
        <w:t xml:space="preserve"> </w:t>
      </w:r>
      <w:r>
        <w:rPr>
          <w:color w:val="221F1F"/>
        </w:rPr>
        <w:t>a</w:t>
      </w:r>
      <w:r>
        <w:rPr>
          <w:color w:val="221F1F"/>
          <w:spacing w:val="-1"/>
        </w:rPr>
        <w:t xml:space="preserve"> </w:t>
      </w:r>
      <w:r>
        <w:rPr>
          <w:color w:val="221F1F"/>
        </w:rPr>
        <w:t>contract</w:t>
      </w:r>
      <w:r>
        <w:rPr>
          <w:color w:val="221F1F"/>
          <w:spacing w:val="-3"/>
        </w:rPr>
        <w:t xml:space="preserve"> </w:t>
      </w:r>
      <w:r>
        <w:rPr>
          <w:color w:val="221F1F"/>
        </w:rPr>
        <w:t>requires</w:t>
      </w:r>
      <w:r>
        <w:rPr>
          <w:color w:val="221F1F"/>
          <w:spacing w:val="-3"/>
        </w:rPr>
        <w:t xml:space="preserve"> </w:t>
      </w:r>
      <w:r>
        <w:rPr>
          <w:color w:val="221F1F"/>
        </w:rPr>
        <w:t>signatures,</w:t>
      </w:r>
      <w:r>
        <w:rPr>
          <w:color w:val="221F1F"/>
          <w:spacing w:val="-1"/>
        </w:rPr>
        <w:t xml:space="preserve"> </w:t>
      </w:r>
      <w:r>
        <w:rPr>
          <w:color w:val="221F1F"/>
        </w:rPr>
        <w:t>the</w:t>
      </w:r>
      <w:r>
        <w:rPr>
          <w:color w:val="221F1F"/>
          <w:spacing w:val="-3"/>
        </w:rPr>
        <w:t xml:space="preserve"> </w:t>
      </w:r>
      <w:r>
        <w:rPr>
          <w:color w:val="221F1F"/>
        </w:rPr>
        <w:t>contract</w:t>
      </w:r>
      <w:r>
        <w:rPr>
          <w:color w:val="221F1F"/>
          <w:spacing w:val="-3"/>
        </w:rPr>
        <w:t xml:space="preserve"> </w:t>
      </w:r>
      <w:r>
        <w:rPr>
          <w:color w:val="221F1F"/>
        </w:rPr>
        <w:t>developer</w:t>
      </w:r>
      <w:r>
        <w:rPr>
          <w:color w:val="221F1F"/>
          <w:spacing w:val="-1"/>
        </w:rPr>
        <w:t xml:space="preserve"> </w:t>
      </w:r>
      <w:r>
        <w:rPr>
          <w:color w:val="221F1F"/>
        </w:rPr>
        <w:t>will</w:t>
      </w:r>
      <w:r>
        <w:rPr>
          <w:color w:val="221F1F"/>
          <w:spacing w:val="-1"/>
        </w:rPr>
        <w:t xml:space="preserve"> </w:t>
      </w:r>
      <w:r>
        <w:rPr>
          <w:color w:val="221F1F"/>
        </w:rPr>
        <w:t>finalize</w:t>
      </w:r>
      <w:r>
        <w:rPr>
          <w:color w:val="221F1F"/>
          <w:spacing w:val="-3"/>
        </w:rPr>
        <w:t xml:space="preserve"> </w:t>
      </w:r>
      <w:r>
        <w:rPr>
          <w:color w:val="221F1F"/>
        </w:rPr>
        <w:t>the purchase details and route the contract documents for approval, including the CON Cover Page, to the approvers listed on the Cover Page for their review and approv</w:t>
      </w:r>
      <w:r>
        <w:rPr>
          <w:color w:val="221F1F"/>
        </w:rPr>
        <w:t xml:space="preserve">al. </w:t>
      </w:r>
      <w:bookmarkStart w:id="20" w:name="After_approval_in_CAPPS,_the_contract_de"/>
      <w:bookmarkEnd w:id="20"/>
    </w:p>
    <w:p w14:paraId="0AD88244" w14:textId="77777777" w:rsidR="00D3053A" w:rsidRDefault="00414218">
      <w:r>
        <w:rPr>
          <w:color w:val="221F1F"/>
        </w:rPr>
        <w:t>After</w:t>
      </w:r>
      <w:r>
        <w:rPr>
          <w:color w:val="221F1F"/>
          <w:spacing w:val="-2"/>
        </w:rPr>
        <w:t xml:space="preserve"> </w:t>
      </w:r>
      <w:r>
        <w:rPr>
          <w:color w:val="221F1F"/>
        </w:rPr>
        <w:t>approval</w:t>
      </w:r>
      <w:r>
        <w:rPr>
          <w:color w:val="221F1F"/>
          <w:spacing w:val="-2"/>
        </w:rPr>
        <w:t xml:space="preserve"> is received</w:t>
      </w:r>
      <w:r>
        <w:rPr>
          <w:color w:val="221F1F"/>
        </w:rPr>
        <w:t>,</w:t>
      </w:r>
      <w:r>
        <w:rPr>
          <w:color w:val="221F1F"/>
          <w:spacing w:val="-2"/>
        </w:rPr>
        <w:t xml:space="preserve"> </w:t>
      </w:r>
      <w:r>
        <w:rPr>
          <w:color w:val="221F1F"/>
        </w:rPr>
        <w:t>the contract</w:t>
      </w:r>
      <w:r>
        <w:rPr>
          <w:color w:val="221F1F"/>
          <w:spacing w:val="-4"/>
        </w:rPr>
        <w:t xml:space="preserve"> </w:t>
      </w:r>
      <w:r>
        <w:rPr>
          <w:color w:val="221F1F"/>
        </w:rPr>
        <w:t>developer</w:t>
      </w:r>
      <w:r>
        <w:rPr>
          <w:color w:val="221F1F"/>
          <w:spacing w:val="-2"/>
        </w:rPr>
        <w:t xml:space="preserve"> </w:t>
      </w:r>
      <w:r>
        <w:t>routes</w:t>
      </w:r>
      <w:r>
        <w:rPr>
          <w:spacing w:val="-2"/>
        </w:rPr>
        <w:t xml:space="preserve"> </w:t>
      </w:r>
      <w:r>
        <w:t>the</w:t>
      </w:r>
      <w:r>
        <w:rPr>
          <w:spacing w:val="-4"/>
        </w:rPr>
        <w:t xml:space="preserve"> </w:t>
      </w:r>
      <w:r>
        <w:t>electronic</w:t>
      </w:r>
      <w:r>
        <w:rPr>
          <w:spacing w:val="-4"/>
        </w:rPr>
        <w:t xml:space="preserve"> </w:t>
      </w:r>
      <w:r>
        <w:t>copy</w:t>
      </w:r>
      <w:r>
        <w:rPr>
          <w:spacing w:val="-3"/>
        </w:rPr>
        <w:t xml:space="preserve"> </w:t>
      </w:r>
      <w:r>
        <w:t>of</w:t>
      </w:r>
      <w:r>
        <w:rPr>
          <w:spacing w:val="-1"/>
        </w:rPr>
        <w:t xml:space="preserve"> </w:t>
      </w:r>
      <w:r>
        <w:t>the</w:t>
      </w:r>
      <w:r>
        <w:rPr>
          <w:spacing w:val="-4"/>
        </w:rPr>
        <w:t xml:space="preserve"> </w:t>
      </w:r>
      <w:r>
        <w:t>contract</w:t>
      </w:r>
      <w:r>
        <w:rPr>
          <w:spacing w:val="-1"/>
        </w:rPr>
        <w:t xml:space="preserve"> </w:t>
      </w:r>
      <w:r>
        <w:t>for</w:t>
      </w:r>
      <w:r>
        <w:rPr>
          <w:spacing w:val="-2"/>
        </w:rPr>
        <w:t xml:space="preserve"> </w:t>
      </w:r>
      <w:r>
        <w:t>signature</w:t>
      </w:r>
      <w:r>
        <w:rPr>
          <w:spacing w:val="-1"/>
        </w:rPr>
        <w:t xml:space="preserve"> </w:t>
      </w:r>
      <w:r>
        <w:t>to</w:t>
      </w:r>
      <w:r>
        <w:rPr>
          <w:spacing w:val="-1"/>
        </w:rPr>
        <w:t xml:space="preserve"> </w:t>
      </w:r>
      <w:r>
        <w:t>the</w:t>
      </w:r>
      <w:r>
        <w:rPr>
          <w:spacing w:val="-1"/>
        </w:rPr>
        <w:t xml:space="preserve"> </w:t>
      </w:r>
      <w:r>
        <w:t xml:space="preserve">service provider (including any other signatory parties) </w:t>
      </w:r>
      <w:r>
        <w:rPr>
          <w:color w:val="221F1F"/>
        </w:rPr>
        <w:t xml:space="preserve">and </w:t>
      </w:r>
      <w:r>
        <w:t>the executive director</w:t>
      </w:r>
      <w:r>
        <w:rPr>
          <w:color w:val="221F1F"/>
        </w:rPr>
        <w:t xml:space="preserve">. Once the contract is fully signed, copies will be </w:t>
      </w:r>
      <w:r>
        <w:rPr>
          <w:color w:val="221F1F"/>
        </w:rPr>
        <w:t xml:space="preserve">distributed to all parties </w:t>
      </w:r>
      <w:r>
        <w:rPr>
          <w:color w:val="221F1F"/>
          <w:spacing w:val="-2"/>
        </w:rPr>
        <w:t>involved.</w:t>
      </w:r>
    </w:p>
    <w:p w14:paraId="2F0A2A65" w14:textId="77777777" w:rsidR="00D3053A" w:rsidRDefault="00D3053A">
      <w:pPr>
        <w:spacing w:before="9"/>
        <w:rPr>
          <w:sz w:val="26"/>
        </w:rPr>
      </w:pPr>
    </w:p>
    <w:p w14:paraId="3409274E" w14:textId="77777777" w:rsidR="00D3053A" w:rsidRDefault="00414218">
      <w:bookmarkStart w:id="21" w:name="Under_no_circumstances_should_a_contract"/>
      <w:bookmarkEnd w:id="21"/>
      <w:r>
        <w:rPr>
          <w:color w:val="221F1F"/>
        </w:rPr>
        <w:t>Under</w:t>
      </w:r>
      <w:r>
        <w:rPr>
          <w:color w:val="221F1F"/>
          <w:spacing w:val="-2"/>
        </w:rPr>
        <w:t xml:space="preserve"> </w:t>
      </w:r>
      <w:r>
        <w:rPr>
          <w:color w:val="221F1F"/>
        </w:rPr>
        <w:t>no</w:t>
      </w:r>
      <w:r>
        <w:rPr>
          <w:color w:val="221F1F"/>
          <w:spacing w:val="-3"/>
        </w:rPr>
        <w:t xml:space="preserve"> </w:t>
      </w:r>
      <w:r>
        <w:rPr>
          <w:color w:val="221F1F"/>
        </w:rPr>
        <w:t>circumstances</w:t>
      </w:r>
      <w:r>
        <w:rPr>
          <w:color w:val="221F1F"/>
          <w:spacing w:val="-2"/>
        </w:rPr>
        <w:t xml:space="preserve"> </w:t>
      </w:r>
      <w:r>
        <w:rPr>
          <w:color w:val="221F1F"/>
        </w:rPr>
        <w:t>should</w:t>
      </w:r>
      <w:r>
        <w:rPr>
          <w:color w:val="221F1F"/>
          <w:spacing w:val="-3"/>
        </w:rPr>
        <w:t xml:space="preserve"> </w:t>
      </w:r>
      <w:r>
        <w:rPr>
          <w:color w:val="221F1F"/>
        </w:rPr>
        <w:t>a</w:t>
      </w:r>
      <w:r>
        <w:rPr>
          <w:color w:val="221F1F"/>
          <w:spacing w:val="-2"/>
        </w:rPr>
        <w:t xml:space="preserve"> </w:t>
      </w:r>
      <w:r>
        <w:rPr>
          <w:color w:val="221F1F"/>
        </w:rPr>
        <w:t>contract</w:t>
      </w:r>
      <w:r>
        <w:rPr>
          <w:color w:val="221F1F"/>
          <w:spacing w:val="-1"/>
        </w:rPr>
        <w:t xml:space="preserve"> </w:t>
      </w:r>
      <w:r>
        <w:rPr>
          <w:color w:val="221F1F"/>
        </w:rPr>
        <w:t>be</w:t>
      </w:r>
      <w:r>
        <w:rPr>
          <w:color w:val="221F1F"/>
          <w:spacing w:val="-4"/>
        </w:rPr>
        <w:t xml:space="preserve"> </w:t>
      </w:r>
      <w:r>
        <w:rPr>
          <w:color w:val="221F1F"/>
        </w:rPr>
        <w:t>taken</w:t>
      </w:r>
      <w:r>
        <w:rPr>
          <w:color w:val="221F1F"/>
          <w:spacing w:val="-5"/>
        </w:rPr>
        <w:t xml:space="preserve"> </w:t>
      </w:r>
      <w:r>
        <w:rPr>
          <w:color w:val="221F1F"/>
        </w:rPr>
        <w:t>directly</w:t>
      </w:r>
      <w:r>
        <w:rPr>
          <w:color w:val="221F1F"/>
          <w:spacing w:val="-3"/>
        </w:rPr>
        <w:t xml:space="preserve"> </w:t>
      </w:r>
      <w:r>
        <w:rPr>
          <w:color w:val="221F1F"/>
        </w:rPr>
        <w:t>to</w:t>
      </w:r>
      <w:r>
        <w:rPr>
          <w:color w:val="221F1F"/>
          <w:spacing w:val="-1"/>
        </w:rPr>
        <w:t xml:space="preserve"> </w:t>
      </w:r>
      <w:r>
        <w:rPr>
          <w:color w:val="221F1F"/>
        </w:rPr>
        <w:t>the</w:t>
      </w:r>
      <w:r>
        <w:rPr>
          <w:color w:val="221F1F"/>
          <w:spacing w:val="-4"/>
        </w:rPr>
        <w:t xml:space="preserve"> </w:t>
      </w:r>
      <w:r>
        <w:rPr>
          <w:color w:val="221F1F"/>
        </w:rPr>
        <w:t>executive</w:t>
      </w:r>
      <w:r>
        <w:rPr>
          <w:color w:val="221F1F"/>
          <w:spacing w:val="-1"/>
        </w:rPr>
        <w:t xml:space="preserve"> </w:t>
      </w:r>
      <w:r>
        <w:rPr>
          <w:color w:val="221F1F"/>
        </w:rPr>
        <w:t>director.</w:t>
      </w:r>
      <w:r>
        <w:rPr>
          <w:color w:val="221F1F"/>
          <w:spacing w:val="-5"/>
        </w:rPr>
        <w:t xml:space="preserve"> </w:t>
      </w:r>
      <w:r>
        <w:rPr>
          <w:color w:val="221F1F"/>
        </w:rPr>
        <w:t>The</w:t>
      </w:r>
      <w:r>
        <w:rPr>
          <w:color w:val="221F1F"/>
          <w:spacing w:val="-1"/>
        </w:rPr>
        <w:t xml:space="preserve"> </w:t>
      </w:r>
      <w:r>
        <w:rPr>
          <w:color w:val="221F1F"/>
        </w:rPr>
        <w:t>process</w:t>
      </w:r>
      <w:r>
        <w:rPr>
          <w:color w:val="221F1F"/>
          <w:spacing w:val="-2"/>
        </w:rPr>
        <w:t xml:space="preserve"> </w:t>
      </w:r>
      <w:r>
        <w:rPr>
          <w:color w:val="221F1F"/>
        </w:rPr>
        <w:t>begins</w:t>
      </w:r>
      <w:r>
        <w:rPr>
          <w:color w:val="221F1F"/>
          <w:spacing w:val="-2"/>
        </w:rPr>
        <w:t xml:space="preserve"> </w:t>
      </w:r>
      <w:r>
        <w:rPr>
          <w:color w:val="221F1F"/>
        </w:rPr>
        <w:t>and</w:t>
      </w:r>
      <w:r>
        <w:rPr>
          <w:color w:val="221F1F"/>
          <w:spacing w:val="-3"/>
        </w:rPr>
        <w:t xml:space="preserve"> </w:t>
      </w:r>
      <w:r>
        <w:rPr>
          <w:color w:val="221F1F"/>
        </w:rPr>
        <w:t>ends with the Contracts Department.</w:t>
      </w:r>
    </w:p>
    <w:p w14:paraId="5E35A12B" w14:textId="77777777" w:rsidR="00D3053A" w:rsidRDefault="00D3053A">
      <w:pPr>
        <w:spacing w:before="12"/>
        <w:rPr>
          <w:sz w:val="26"/>
        </w:rPr>
      </w:pPr>
    </w:p>
    <w:p w14:paraId="4A74D38D" w14:textId="77777777" w:rsidR="00D3053A" w:rsidRDefault="00414218">
      <w:bookmarkStart w:id="22" w:name="There_are_three_main_functional_areas_of"/>
      <w:bookmarkEnd w:id="22"/>
      <w:r>
        <w:rPr>
          <w:color w:val="221F1F"/>
        </w:rPr>
        <w:t>There</w:t>
      </w:r>
      <w:r>
        <w:rPr>
          <w:color w:val="221F1F"/>
          <w:spacing w:val="-3"/>
        </w:rPr>
        <w:t xml:space="preserve"> </w:t>
      </w:r>
      <w:r>
        <w:t>are</w:t>
      </w:r>
      <w:r>
        <w:rPr>
          <w:spacing w:val="-2"/>
        </w:rPr>
        <w:t xml:space="preserve"> </w:t>
      </w:r>
      <w:r>
        <w:rPr>
          <w:color w:val="221F1F"/>
        </w:rPr>
        <w:t>three</w:t>
      </w:r>
      <w:r>
        <w:rPr>
          <w:color w:val="221F1F"/>
          <w:spacing w:val="-5"/>
        </w:rPr>
        <w:t xml:space="preserve"> </w:t>
      </w:r>
      <w:r>
        <w:rPr>
          <w:color w:val="221F1F"/>
        </w:rPr>
        <w:t>main</w:t>
      </w:r>
      <w:r>
        <w:rPr>
          <w:color w:val="221F1F"/>
          <w:spacing w:val="-4"/>
        </w:rPr>
        <w:t xml:space="preserve"> </w:t>
      </w:r>
      <w:r>
        <w:rPr>
          <w:color w:val="221F1F"/>
        </w:rPr>
        <w:t>functional</w:t>
      </w:r>
      <w:r>
        <w:rPr>
          <w:color w:val="221F1F"/>
          <w:spacing w:val="-3"/>
        </w:rPr>
        <w:t xml:space="preserve"> </w:t>
      </w:r>
      <w:r>
        <w:rPr>
          <w:color w:val="221F1F"/>
        </w:rPr>
        <w:t>areas</w:t>
      </w:r>
      <w:r>
        <w:rPr>
          <w:color w:val="221F1F"/>
          <w:spacing w:val="-3"/>
        </w:rPr>
        <w:t xml:space="preserve"> </w:t>
      </w:r>
      <w:r>
        <w:rPr>
          <w:color w:val="221F1F"/>
        </w:rPr>
        <w:t>of</w:t>
      </w:r>
      <w:r>
        <w:rPr>
          <w:color w:val="221F1F"/>
          <w:spacing w:val="-5"/>
        </w:rPr>
        <w:t xml:space="preserve"> </w:t>
      </w:r>
      <w:r>
        <w:rPr>
          <w:color w:val="221F1F"/>
        </w:rPr>
        <w:t>the</w:t>
      </w:r>
      <w:r>
        <w:rPr>
          <w:color w:val="221F1F"/>
          <w:spacing w:val="-5"/>
        </w:rPr>
        <w:t xml:space="preserve"> </w:t>
      </w:r>
      <w:r>
        <w:rPr>
          <w:color w:val="221F1F"/>
        </w:rPr>
        <w:t>contract</w:t>
      </w:r>
      <w:r>
        <w:rPr>
          <w:color w:val="221F1F"/>
          <w:spacing w:val="-5"/>
        </w:rPr>
        <w:t xml:space="preserve"> </w:t>
      </w:r>
      <w:r>
        <w:rPr>
          <w:color w:val="221F1F"/>
          <w:spacing w:val="-2"/>
        </w:rPr>
        <w:t>process:</w:t>
      </w:r>
    </w:p>
    <w:p w14:paraId="7EE49565" w14:textId="77777777" w:rsidR="00D3053A" w:rsidRDefault="00414218">
      <w:pPr>
        <w:numPr>
          <w:ilvl w:val="0"/>
          <w:numId w:val="11"/>
        </w:numPr>
        <w:tabs>
          <w:tab w:val="left" w:pos="-2776"/>
        </w:tabs>
      </w:pPr>
      <w:r>
        <w:rPr>
          <w:color w:val="221F1F"/>
        </w:rPr>
        <w:t>contract</w:t>
      </w:r>
      <w:r>
        <w:rPr>
          <w:color w:val="221F1F"/>
          <w:spacing w:val="-4"/>
        </w:rPr>
        <w:t xml:space="preserve"> </w:t>
      </w:r>
      <w:r>
        <w:rPr>
          <w:color w:val="221F1F"/>
          <w:spacing w:val="-2"/>
        </w:rPr>
        <w:t>initiation/administration</w:t>
      </w:r>
    </w:p>
    <w:p w14:paraId="22444758" w14:textId="77777777" w:rsidR="00D3053A" w:rsidRDefault="00414218">
      <w:pPr>
        <w:numPr>
          <w:ilvl w:val="0"/>
          <w:numId w:val="11"/>
        </w:numPr>
        <w:tabs>
          <w:tab w:val="left" w:pos="-2776"/>
        </w:tabs>
        <w:spacing w:before="61"/>
      </w:pPr>
      <w:r>
        <w:rPr>
          <w:color w:val="221F1F"/>
        </w:rPr>
        <w:t>contract</w:t>
      </w:r>
      <w:r>
        <w:rPr>
          <w:color w:val="221F1F"/>
          <w:spacing w:val="-7"/>
        </w:rPr>
        <w:t xml:space="preserve"> </w:t>
      </w:r>
      <w:r>
        <w:rPr>
          <w:color w:val="221F1F"/>
          <w:spacing w:val="-2"/>
        </w:rPr>
        <w:t>management</w:t>
      </w:r>
    </w:p>
    <w:p w14:paraId="3071B3FE" w14:textId="77777777" w:rsidR="00D3053A" w:rsidRDefault="00414218">
      <w:pPr>
        <w:numPr>
          <w:ilvl w:val="0"/>
          <w:numId w:val="11"/>
        </w:numPr>
        <w:tabs>
          <w:tab w:val="left" w:pos="-2776"/>
        </w:tabs>
        <w:spacing w:before="58"/>
      </w:pPr>
      <w:r>
        <w:rPr>
          <w:color w:val="221F1F"/>
        </w:rPr>
        <w:t>general</w:t>
      </w:r>
      <w:r>
        <w:rPr>
          <w:color w:val="221F1F"/>
          <w:spacing w:val="-4"/>
        </w:rPr>
        <w:t xml:space="preserve"> </w:t>
      </w:r>
      <w:r>
        <w:rPr>
          <w:color w:val="221F1F"/>
          <w:spacing w:val="-2"/>
        </w:rPr>
        <w:t>counsel</w:t>
      </w:r>
    </w:p>
    <w:p w14:paraId="1512D385" w14:textId="77777777" w:rsidR="00D3053A" w:rsidRDefault="00D3053A">
      <w:pPr>
        <w:tabs>
          <w:tab w:val="left" w:pos="104"/>
        </w:tabs>
        <w:spacing w:before="58"/>
        <w:rPr>
          <w:color w:val="221F1F"/>
          <w:spacing w:val="-2"/>
        </w:rPr>
      </w:pPr>
    </w:p>
    <w:p w14:paraId="0E494A4B" w14:textId="77777777" w:rsidR="00D3053A" w:rsidRDefault="00D3053A">
      <w:pPr>
        <w:tabs>
          <w:tab w:val="left" w:pos="104"/>
        </w:tabs>
        <w:spacing w:before="58"/>
        <w:rPr>
          <w:color w:val="221F1F"/>
          <w:spacing w:val="-2"/>
        </w:rPr>
      </w:pPr>
    </w:p>
    <w:p w14:paraId="2CB3E2D5" w14:textId="77777777" w:rsidR="00D3053A" w:rsidRDefault="00D3053A">
      <w:pPr>
        <w:tabs>
          <w:tab w:val="left" w:pos="104"/>
        </w:tabs>
        <w:spacing w:before="58"/>
      </w:pPr>
    </w:p>
    <w:tbl>
      <w:tblPr>
        <w:tblW w:w="11695" w:type="dxa"/>
        <w:tblCellMar>
          <w:left w:w="10" w:type="dxa"/>
          <w:right w:w="10" w:type="dxa"/>
        </w:tblCellMar>
        <w:tblLook w:val="0000" w:firstRow="0" w:lastRow="0" w:firstColumn="0" w:lastColumn="0" w:noHBand="0" w:noVBand="0"/>
      </w:tblPr>
      <w:tblGrid>
        <w:gridCol w:w="9895"/>
        <w:gridCol w:w="1800"/>
      </w:tblGrid>
      <w:tr w:rsidR="00D3053A" w14:paraId="23C1839F" w14:textId="77777777">
        <w:tblPrEx>
          <w:tblCellMar>
            <w:top w:w="0" w:type="dxa"/>
            <w:bottom w:w="0" w:type="dxa"/>
          </w:tblCellMar>
        </w:tblPrEx>
        <w:trPr>
          <w:trHeight w:val="390"/>
        </w:trPr>
        <w:tc>
          <w:tcPr>
            <w:tcW w:w="11695" w:type="dxa"/>
            <w:gridSpan w:val="2"/>
            <w:tcBorders>
              <w:top w:val="single" w:sz="4" w:space="0" w:color="000000"/>
              <w:left w:val="single" w:sz="4" w:space="0" w:color="000000"/>
              <w:bottom w:val="single" w:sz="4" w:space="0" w:color="000000"/>
              <w:right w:val="single" w:sz="4" w:space="0" w:color="000000"/>
            </w:tcBorders>
            <w:shd w:val="clear" w:color="auto" w:fill="FCE4D6"/>
            <w:tcMar>
              <w:top w:w="15" w:type="dxa"/>
              <w:left w:w="108" w:type="dxa"/>
              <w:bottom w:w="15" w:type="dxa"/>
              <w:right w:w="108" w:type="dxa"/>
            </w:tcMar>
            <w:vAlign w:val="bottom"/>
          </w:tcPr>
          <w:p w14:paraId="0C11D914" w14:textId="77777777" w:rsidR="00D3053A" w:rsidRDefault="00414218">
            <w:pPr>
              <w:suppressAutoHyphens w:val="0"/>
              <w:spacing w:after="0" w:line="240" w:lineRule="auto"/>
              <w:textAlignment w:val="auto"/>
              <w:rPr>
                <w:rFonts w:eastAsia="Times New Roman" w:cs="Calibri"/>
                <w:b/>
                <w:bCs/>
                <w:sz w:val="32"/>
                <w:szCs w:val="32"/>
              </w:rPr>
            </w:pPr>
            <w:r>
              <w:rPr>
                <w:rFonts w:eastAsia="Times New Roman" w:cs="Calibri"/>
                <w:b/>
                <w:bCs/>
                <w:sz w:val="32"/>
                <w:szCs w:val="32"/>
              </w:rPr>
              <w:t xml:space="preserve">PROCUREMENT REQUIRING FORMAL SOLICITATION ($25K OR MORE)  </w:t>
            </w:r>
          </w:p>
        </w:tc>
      </w:tr>
      <w:tr w:rsidR="00D3053A" w14:paraId="4F361729" w14:textId="77777777">
        <w:tblPrEx>
          <w:tblCellMar>
            <w:top w:w="0" w:type="dxa"/>
            <w:bottom w:w="0" w:type="dxa"/>
          </w:tblCellMar>
        </w:tblPrEx>
        <w:trPr>
          <w:trHeight w:val="315"/>
        </w:trPr>
        <w:tc>
          <w:tcPr>
            <w:tcW w:w="9895" w:type="dxa"/>
            <w:tcBorders>
              <w:top w:val="single" w:sz="4" w:space="0" w:color="000000"/>
              <w:left w:val="single" w:sz="4" w:space="0" w:color="000000"/>
              <w:bottom w:val="single" w:sz="4" w:space="0" w:color="000000"/>
              <w:right w:val="single" w:sz="4" w:space="0" w:color="000000"/>
            </w:tcBorders>
            <w:shd w:val="clear" w:color="auto" w:fill="FCE4D6"/>
            <w:tcMar>
              <w:top w:w="15" w:type="dxa"/>
              <w:left w:w="108" w:type="dxa"/>
              <w:bottom w:w="15" w:type="dxa"/>
              <w:right w:w="108" w:type="dxa"/>
            </w:tcMar>
            <w:vAlign w:val="bottom"/>
          </w:tcPr>
          <w:p w14:paraId="51E33CCF" w14:textId="77777777" w:rsidR="00D3053A" w:rsidRDefault="00414218">
            <w:pPr>
              <w:suppressAutoHyphens w:val="0"/>
              <w:spacing w:after="0" w:line="240" w:lineRule="auto"/>
              <w:textAlignment w:val="auto"/>
              <w:rPr>
                <w:rFonts w:eastAsia="Times New Roman" w:cs="Calibri"/>
                <w:b/>
                <w:bCs/>
                <w:sz w:val="28"/>
                <w:szCs w:val="28"/>
              </w:rPr>
            </w:pPr>
            <w:r>
              <w:rPr>
                <w:rFonts w:eastAsia="Times New Roman" w:cs="Calibri"/>
                <w:b/>
                <w:bCs/>
                <w:sz w:val="28"/>
                <w:szCs w:val="28"/>
              </w:rPr>
              <w:t>ACTIVITY</w:t>
            </w:r>
          </w:p>
        </w:tc>
        <w:tc>
          <w:tcPr>
            <w:tcW w:w="1800" w:type="dxa"/>
            <w:vMerge w:val="restart"/>
            <w:tcBorders>
              <w:top w:val="single" w:sz="4" w:space="0" w:color="000000"/>
              <w:left w:val="single" w:sz="4" w:space="0" w:color="000000"/>
              <w:right w:val="single" w:sz="4" w:space="0" w:color="000000"/>
            </w:tcBorders>
            <w:shd w:val="clear" w:color="auto" w:fill="FCE4D6"/>
            <w:tcMar>
              <w:top w:w="15" w:type="dxa"/>
              <w:left w:w="108" w:type="dxa"/>
              <w:bottom w:w="15" w:type="dxa"/>
              <w:right w:w="108" w:type="dxa"/>
            </w:tcMar>
            <w:vAlign w:val="bottom"/>
          </w:tcPr>
          <w:p w14:paraId="15A0A712" w14:textId="77777777" w:rsidR="00D3053A" w:rsidRDefault="00414218">
            <w:pPr>
              <w:suppressAutoHyphens w:val="0"/>
              <w:spacing w:after="0" w:line="240" w:lineRule="auto"/>
              <w:jc w:val="center"/>
              <w:textAlignment w:val="auto"/>
              <w:rPr>
                <w:rFonts w:eastAsia="Times New Roman" w:cs="Calibri"/>
                <w:b/>
                <w:bCs/>
                <w:sz w:val="28"/>
                <w:szCs w:val="28"/>
              </w:rPr>
            </w:pPr>
            <w:r>
              <w:rPr>
                <w:rFonts w:eastAsia="Times New Roman" w:cs="Calibri"/>
                <w:b/>
                <w:bCs/>
                <w:sz w:val="28"/>
                <w:szCs w:val="28"/>
              </w:rPr>
              <w:t>Estimated Number of Days</w:t>
            </w:r>
          </w:p>
        </w:tc>
      </w:tr>
      <w:tr w:rsidR="00D3053A" w14:paraId="6444614E" w14:textId="77777777">
        <w:tblPrEx>
          <w:tblCellMar>
            <w:top w:w="0" w:type="dxa"/>
            <w:bottom w:w="0" w:type="dxa"/>
          </w:tblCellMar>
        </w:tblPrEx>
        <w:trPr>
          <w:trHeight w:val="375"/>
        </w:trPr>
        <w:tc>
          <w:tcPr>
            <w:tcW w:w="9895" w:type="dxa"/>
            <w:tcBorders>
              <w:top w:val="single" w:sz="4" w:space="0" w:color="000000"/>
              <w:left w:val="single" w:sz="4" w:space="0" w:color="000000"/>
              <w:bottom w:val="single" w:sz="4" w:space="0" w:color="000000"/>
              <w:right w:val="single" w:sz="4" w:space="0" w:color="000000"/>
            </w:tcBorders>
            <w:shd w:val="clear" w:color="auto" w:fill="FCE4D6"/>
            <w:tcMar>
              <w:top w:w="15" w:type="dxa"/>
              <w:left w:w="108" w:type="dxa"/>
              <w:bottom w:w="15" w:type="dxa"/>
              <w:right w:w="108" w:type="dxa"/>
            </w:tcMar>
            <w:vAlign w:val="bottom"/>
          </w:tcPr>
          <w:p w14:paraId="69234D85" w14:textId="77777777" w:rsidR="00D3053A" w:rsidRDefault="00414218">
            <w:pPr>
              <w:suppressAutoHyphens w:val="0"/>
              <w:spacing w:after="0" w:line="240" w:lineRule="auto"/>
              <w:textAlignment w:val="auto"/>
              <w:rPr>
                <w:rFonts w:eastAsia="Times New Roman" w:cs="Calibri"/>
                <w:b/>
                <w:bCs/>
                <w:color w:val="000000"/>
                <w:sz w:val="28"/>
                <w:szCs w:val="28"/>
              </w:rPr>
            </w:pPr>
            <w:r>
              <w:rPr>
                <w:rFonts w:eastAsia="Times New Roman" w:cs="Calibri"/>
                <w:b/>
                <w:bCs/>
                <w:color w:val="000000"/>
                <w:sz w:val="28"/>
                <w:szCs w:val="28"/>
              </w:rPr>
              <w:t>PROCUREMENT NEED IDENTIFIED</w:t>
            </w:r>
          </w:p>
        </w:tc>
        <w:tc>
          <w:tcPr>
            <w:tcW w:w="1800" w:type="dxa"/>
            <w:vMerge/>
            <w:tcBorders>
              <w:top w:val="single" w:sz="4" w:space="0" w:color="000000"/>
              <w:left w:val="single" w:sz="4" w:space="0" w:color="000000"/>
              <w:right w:val="single" w:sz="4" w:space="0" w:color="000000"/>
            </w:tcBorders>
            <w:shd w:val="clear" w:color="auto" w:fill="FCE4D6"/>
            <w:tcMar>
              <w:top w:w="15" w:type="dxa"/>
              <w:left w:w="108" w:type="dxa"/>
              <w:bottom w:w="15" w:type="dxa"/>
              <w:right w:w="108" w:type="dxa"/>
            </w:tcMar>
            <w:vAlign w:val="bottom"/>
          </w:tcPr>
          <w:p w14:paraId="0A61C80D" w14:textId="77777777" w:rsidR="00D3053A" w:rsidRDefault="00D3053A">
            <w:pPr>
              <w:suppressAutoHyphens w:val="0"/>
              <w:spacing w:after="0" w:line="240" w:lineRule="auto"/>
              <w:textAlignment w:val="auto"/>
              <w:rPr>
                <w:rFonts w:eastAsia="Times New Roman" w:cs="Calibri"/>
                <w:b/>
                <w:bCs/>
                <w:sz w:val="28"/>
                <w:szCs w:val="28"/>
              </w:rPr>
            </w:pPr>
          </w:p>
        </w:tc>
      </w:tr>
      <w:tr w:rsidR="00D3053A" w14:paraId="49A77E4D" w14:textId="77777777">
        <w:tblPrEx>
          <w:tblCellMar>
            <w:top w:w="0" w:type="dxa"/>
            <w:bottom w:w="0" w:type="dxa"/>
          </w:tblCellMar>
        </w:tblPrEx>
        <w:trPr>
          <w:trHeight w:val="375"/>
        </w:trPr>
        <w:tc>
          <w:tcPr>
            <w:tcW w:w="9895" w:type="dxa"/>
            <w:tcBorders>
              <w:top w:val="single" w:sz="4" w:space="0" w:color="000000"/>
              <w:left w:val="single" w:sz="4" w:space="0" w:color="000000"/>
              <w:bottom w:val="single" w:sz="4" w:space="0" w:color="000000"/>
              <w:right w:val="single" w:sz="4" w:space="0" w:color="000000"/>
            </w:tcBorders>
            <w:shd w:val="clear" w:color="auto" w:fill="auto"/>
            <w:tcMar>
              <w:top w:w="15" w:type="dxa"/>
              <w:left w:w="108" w:type="dxa"/>
              <w:bottom w:w="15" w:type="dxa"/>
              <w:right w:w="108" w:type="dxa"/>
            </w:tcMar>
            <w:vAlign w:val="bottom"/>
          </w:tcPr>
          <w:p w14:paraId="2E55CB39" w14:textId="77777777" w:rsidR="00D3053A" w:rsidRDefault="00414218">
            <w:pPr>
              <w:suppressAutoHyphens w:val="0"/>
              <w:spacing w:after="0" w:line="240" w:lineRule="auto"/>
              <w:textAlignment w:val="auto"/>
              <w:rPr>
                <w:rFonts w:eastAsia="Times New Roman" w:cs="Calibri"/>
                <w:color w:val="000000"/>
                <w:sz w:val="28"/>
                <w:szCs w:val="28"/>
              </w:rPr>
            </w:pPr>
            <w:r>
              <w:rPr>
                <w:rFonts w:eastAsia="Times New Roman" w:cs="Calibri"/>
                <w:color w:val="000000"/>
                <w:sz w:val="28"/>
                <w:szCs w:val="28"/>
              </w:rPr>
              <w:t xml:space="preserve">The Requesting Department identifies a procurement need and </w:t>
            </w:r>
            <w:r>
              <w:rPr>
                <w:rFonts w:eastAsia="Times New Roman" w:cs="Calibri"/>
                <w:color w:val="000000"/>
                <w:sz w:val="28"/>
                <w:szCs w:val="28"/>
              </w:rPr>
              <w:t>budget availability.</w:t>
            </w:r>
          </w:p>
        </w:tc>
        <w:tc>
          <w:tcPr>
            <w:tcW w:w="1800" w:type="dxa"/>
            <w:tcBorders>
              <w:top w:val="single" w:sz="4" w:space="0" w:color="000000"/>
              <w:left w:val="single" w:sz="4" w:space="0" w:color="000000"/>
              <w:bottom w:val="single" w:sz="4" w:space="0" w:color="000000"/>
              <w:right w:val="single" w:sz="4" w:space="0" w:color="000000"/>
            </w:tcBorders>
            <w:shd w:val="clear" w:color="auto" w:fill="auto"/>
            <w:tcMar>
              <w:top w:w="15" w:type="dxa"/>
              <w:left w:w="108" w:type="dxa"/>
              <w:bottom w:w="15" w:type="dxa"/>
              <w:right w:w="108" w:type="dxa"/>
            </w:tcMar>
            <w:vAlign w:val="bottom"/>
          </w:tcPr>
          <w:p w14:paraId="2C62140A" w14:textId="77777777" w:rsidR="00D3053A" w:rsidRDefault="00D3053A">
            <w:pPr>
              <w:suppressAutoHyphens w:val="0"/>
              <w:spacing w:after="0" w:line="240" w:lineRule="auto"/>
              <w:textAlignment w:val="auto"/>
              <w:rPr>
                <w:rFonts w:eastAsia="Times New Roman" w:cs="Calibri"/>
                <w:color w:val="000000"/>
                <w:sz w:val="28"/>
                <w:szCs w:val="28"/>
              </w:rPr>
            </w:pPr>
          </w:p>
        </w:tc>
      </w:tr>
      <w:tr w:rsidR="00D3053A" w14:paraId="5432829D" w14:textId="77777777">
        <w:tblPrEx>
          <w:tblCellMar>
            <w:top w:w="0" w:type="dxa"/>
            <w:bottom w:w="0" w:type="dxa"/>
          </w:tblCellMar>
        </w:tblPrEx>
        <w:trPr>
          <w:trHeight w:val="750"/>
        </w:trPr>
        <w:tc>
          <w:tcPr>
            <w:tcW w:w="9895" w:type="dxa"/>
            <w:tcBorders>
              <w:top w:val="single" w:sz="4" w:space="0" w:color="000000"/>
              <w:left w:val="single" w:sz="4" w:space="0" w:color="000000"/>
              <w:bottom w:val="single" w:sz="4" w:space="0" w:color="000000"/>
              <w:right w:val="single" w:sz="4" w:space="0" w:color="000000"/>
            </w:tcBorders>
            <w:shd w:val="clear" w:color="auto" w:fill="auto"/>
            <w:tcMar>
              <w:top w:w="15" w:type="dxa"/>
              <w:left w:w="108" w:type="dxa"/>
              <w:bottom w:w="15" w:type="dxa"/>
              <w:right w:w="108" w:type="dxa"/>
            </w:tcMar>
            <w:vAlign w:val="bottom"/>
          </w:tcPr>
          <w:p w14:paraId="39A5326E" w14:textId="77777777" w:rsidR="00D3053A" w:rsidRDefault="00414218">
            <w:pPr>
              <w:suppressAutoHyphens w:val="0"/>
              <w:spacing w:after="0" w:line="240" w:lineRule="auto"/>
              <w:textAlignment w:val="auto"/>
              <w:rPr>
                <w:rFonts w:eastAsia="Times New Roman" w:cs="Calibri"/>
                <w:color w:val="000000"/>
                <w:sz w:val="28"/>
                <w:szCs w:val="28"/>
              </w:rPr>
            </w:pPr>
            <w:r>
              <w:rPr>
                <w:rFonts w:eastAsia="Times New Roman" w:cs="Calibri"/>
                <w:color w:val="000000"/>
                <w:sz w:val="28"/>
                <w:szCs w:val="28"/>
              </w:rPr>
              <w:t>1. Requesting Department initiates procurement request with Contracts Team Lead. The Contracts Team Lead assigns a Contract Specialist to work the solicitation.</w:t>
            </w:r>
          </w:p>
        </w:tc>
        <w:tc>
          <w:tcPr>
            <w:tcW w:w="1800" w:type="dxa"/>
            <w:tcBorders>
              <w:top w:val="single" w:sz="4" w:space="0" w:color="000000"/>
              <w:left w:val="single" w:sz="4" w:space="0" w:color="000000"/>
              <w:bottom w:val="single" w:sz="4" w:space="0" w:color="000000"/>
              <w:right w:val="single" w:sz="4" w:space="0" w:color="000000"/>
            </w:tcBorders>
            <w:shd w:val="clear" w:color="auto" w:fill="auto"/>
            <w:tcMar>
              <w:top w:w="15" w:type="dxa"/>
              <w:left w:w="108" w:type="dxa"/>
              <w:bottom w:w="15" w:type="dxa"/>
              <w:right w:w="108" w:type="dxa"/>
            </w:tcMar>
            <w:vAlign w:val="bottom"/>
          </w:tcPr>
          <w:p w14:paraId="118C735D" w14:textId="77777777" w:rsidR="00D3053A" w:rsidRDefault="00414218">
            <w:pPr>
              <w:suppressAutoHyphens w:val="0"/>
              <w:spacing w:after="0" w:line="240" w:lineRule="auto"/>
              <w:jc w:val="center"/>
              <w:textAlignment w:val="auto"/>
              <w:rPr>
                <w:rFonts w:eastAsia="Times New Roman" w:cs="Calibri"/>
                <w:color w:val="000000"/>
                <w:sz w:val="28"/>
                <w:szCs w:val="28"/>
              </w:rPr>
            </w:pPr>
            <w:r>
              <w:rPr>
                <w:rFonts w:eastAsia="Times New Roman" w:cs="Calibri"/>
                <w:color w:val="000000"/>
                <w:sz w:val="28"/>
                <w:szCs w:val="28"/>
              </w:rPr>
              <w:t>1</w:t>
            </w:r>
          </w:p>
        </w:tc>
      </w:tr>
      <w:tr w:rsidR="00D3053A" w14:paraId="474878CF" w14:textId="77777777">
        <w:tblPrEx>
          <w:tblCellMar>
            <w:top w:w="0" w:type="dxa"/>
            <w:bottom w:w="0" w:type="dxa"/>
          </w:tblCellMar>
        </w:tblPrEx>
        <w:trPr>
          <w:trHeight w:val="1875"/>
        </w:trPr>
        <w:tc>
          <w:tcPr>
            <w:tcW w:w="9895" w:type="dxa"/>
            <w:tcBorders>
              <w:top w:val="single" w:sz="4" w:space="0" w:color="000000"/>
              <w:left w:val="single" w:sz="4" w:space="0" w:color="000000"/>
              <w:bottom w:val="single" w:sz="4" w:space="0" w:color="000000"/>
              <w:right w:val="single" w:sz="4" w:space="0" w:color="000000"/>
            </w:tcBorders>
            <w:shd w:val="clear" w:color="auto" w:fill="auto"/>
            <w:tcMar>
              <w:top w:w="15" w:type="dxa"/>
              <w:left w:w="108" w:type="dxa"/>
              <w:bottom w:w="15" w:type="dxa"/>
              <w:right w:w="108" w:type="dxa"/>
            </w:tcMar>
            <w:vAlign w:val="bottom"/>
          </w:tcPr>
          <w:p w14:paraId="30C993FB" w14:textId="77777777" w:rsidR="00D3053A" w:rsidRDefault="00414218">
            <w:pPr>
              <w:suppressAutoHyphens w:val="0"/>
              <w:spacing w:after="0" w:line="240" w:lineRule="auto"/>
              <w:textAlignment w:val="auto"/>
            </w:pPr>
            <w:r>
              <w:rPr>
                <w:rFonts w:eastAsia="Times New Roman" w:cs="Calibri"/>
                <w:b/>
                <w:bCs/>
                <w:color w:val="000000"/>
                <w:sz w:val="28"/>
                <w:szCs w:val="28"/>
              </w:rPr>
              <w:lastRenderedPageBreak/>
              <w:t>2.</w:t>
            </w:r>
            <w:r>
              <w:rPr>
                <w:rFonts w:eastAsia="Times New Roman" w:cs="Calibri"/>
                <w:color w:val="000000"/>
                <w:sz w:val="28"/>
                <w:szCs w:val="28"/>
              </w:rPr>
              <w:t xml:space="preserve"> A contract specialist hosts a kick-off meeting to discuss the </w:t>
            </w:r>
            <w:r>
              <w:rPr>
                <w:rFonts w:eastAsia="Times New Roman" w:cs="Calibri"/>
                <w:color w:val="000000"/>
                <w:sz w:val="28"/>
                <w:szCs w:val="28"/>
              </w:rPr>
              <w:t xml:space="preserve">procurement with the requesting department. The contract developer may also include the </w:t>
            </w:r>
            <w:proofErr w:type="spellStart"/>
            <w:r>
              <w:rPr>
                <w:rFonts w:eastAsia="Times New Roman" w:cs="Calibri"/>
                <w:color w:val="000000"/>
                <w:sz w:val="28"/>
                <w:szCs w:val="28"/>
              </w:rPr>
              <w:t>VetHUB</w:t>
            </w:r>
            <w:proofErr w:type="spellEnd"/>
            <w:r>
              <w:rPr>
                <w:rFonts w:eastAsia="Times New Roman" w:cs="Calibri"/>
                <w:color w:val="000000"/>
                <w:sz w:val="28"/>
                <w:szCs w:val="28"/>
              </w:rPr>
              <w:t xml:space="preserve"> Coordinator, and the Requesting Department should consider including Department budget/finance personnel at the kick-off meeting. During the meeting, the Contrac</w:t>
            </w:r>
            <w:r>
              <w:rPr>
                <w:rFonts w:eastAsia="Times New Roman" w:cs="Calibri"/>
                <w:color w:val="000000"/>
                <w:sz w:val="28"/>
                <w:szCs w:val="28"/>
              </w:rPr>
              <w:t xml:space="preserve">t Specialist will review the statement of work (SOW) Worksheet, Risk Assessment, and any other needed documentation for the procurement. </w:t>
            </w:r>
          </w:p>
        </w:tc>
        <w:tc>
          <w:tcPr>
            <w:tcW w:w="1800" w:type="dxa"/>
            <w:tcBorders>
              <w:top w:val="single" w:sz="4" w:space="0" w:color="000000"/>
              <w:left w:val="single" w:sz="4" w:space="0" w:color="000000"/>
              <w:bottom w:val="single" w:sz="4" w:space="0" w:color="000000"/>
              <w:right w:val="single" w:sz="4" w:space="0" w:color="000000"/>
            </w:tcBorders>
            <w:shd w:val="clear" w:color="auto" w:fill="auto"/>
            <w:tcMar>
              <w:top w:w="15" w:type="dxa"/>
              <w:left w:w="108" w:type="dxa"/>
              <w:bottom w:w="15" w:type="dxa"/>
              <w:right w:w="108" w:type="dxa"/>
            </w:tcMar>
            <w:vAlign w:val="bottom"/>
          </w:tcPr>
          <w:p w14:paraId="403EE0F2" w14:textId="77777777" w:rsidR="00D3053A" w:rsidRDefault="00414218">
            <w:pPr>
              <w:suppressAutoHyphens w:val="0"/>
              <w:spacing w:after="0" w:line="240" w:lineRule="auto"/>
              <w:jc w:val="center"/>
              <w:textAlignment w:val="auto"/>
              <w:rPr>
                <w:rFonts w:eastAsia="Times New Roman" w:cs="Calibri"/>
                <w:color w:val="000000"/>
                <w:sz w:val="28"/>
                <w:szCs w:val="28"/>
              </w:rPr>
            </w:pPr>
            <w:r>
              <w:rPr>
                <w:rFonts w:eastAsia="Times New Roman" w:cs="Calibri"/>
                <w:color w:val="000000"/>
                <w:sz w:val="28"/>
                <w:szCs w:val="28"/>
              </w:rPr>
              <w:t>Within 5 days, but dependent upon availability</w:t>
            </w:r>
          </w:p>
        </w:tc>
      </w:tr>
      <w:tr w:rsidR="00D3053A" w14:paraId="353CCAFD" w14:textId="77777777">
        <w:tblPrEx>
          <w:tblCellMar>
            <w:top w:w="0" w:type="dxa"/>
            <w:bottom w:w="0" w:type="dxa"/>
          </w:tblCellMar>
        </w:tblPrEx>
        <w:trPr>
          <w:trHeight w:val="495"/>
        </w:trPr>
        <w:tc>
          <w:tcPr>
            <w:tcW w:w="9895" w:type="dxa"/>
            <w:tcBorders>
              <w:top w:val="single" w:sz="4" w:space="0" w:color="000000"/>
              <w:left w:val="single" w:sz="4" w:space="0" w:color="000000"/>
              <w:bottom w:val="single" w:sz="4" w:space="0" w:color="000000"/>
              <w:right w:val="single" w:sz="4" w:space="0" w:color="000000"/>
            </w:tcBorders>
            <w:shd w:val="clear" w:color="auto" w:fill="FCE4D6"/>
            <w:tcMar>
              <w:top w:w="15" w:type="dxa"/>
              <w:left w:w="108" w:type="dxa"/>
              <w:bottom w:w="15" w:type="dxa"/>
              <w:right w:w="108" w:type="dxa"/>
            </w:tcMar>
            <w:vAlign w:val="bottom"/>
          </w:tcPr>
          <w:p w14:paraId="424F6F52" w14:textId="77777777" w:rsidR="00D3053A" w:rsidRDefault="00414218">
            <w:pPr>
              <w:suppressAutoHyphens w:val="0"/>
              <w:spacing w:after="0" w:line="240" w:lineRule="auto"/>
              <w:textAlignment w:val="auto"/>
              <w:rPr>
                <w:rFonts w:eastAsia="Times New Roman" w:cs="Calibri"/>
                <w:b/>
                <w:bCs/>
                <w:color w:val="000000"/>
                <w:sz w:val="28"/>
                <w:szCs w:val="28"/>
              </w:rPr>
            </w:pPr>
            <w:r>
              <w:rPr>
                <w:rFonts w:eastAsia="Times New Roman" w:cs="Calibri"/>
                <w:b/>
                <w:bCs/>
                <w:color w:val="000000"/>
                <w:sz w:val="28"/>
                <w:szCs w:val="28"/>
              </w:rPr>
              <w:t>DRAFT SOLICITATION</w:t>
            </w:r>
          </w:p>
        </w:tc>
        <w:tc>
          <w:tcPr>
            <w:tcW w:w="1800" w:type="dxa"/>
            <w:tcBorders>
              <w:top w:val="single" w:sz="4" w:space="0" w:color="000000"/>
              <w:left w:val="single" w:sz="4" w:space="0" w:color="000000"/>
              <w:bottom w:val="single" w:sz="4" w:space="0" w:color="000000"/>
              <w:right w:val="single" w:sz="4" w:space="0" w:color="000000"/>
            </w:tcBorders>
            <w:shd w:val="clear" w:color="auto" w:fill="FCE4D6"/>
            <w:tcMar>
              <w:top w:w="15" w:type="dxa"/>
              <w:left w:w="108" w:type="dxa"/>
              <w:bottom w:w="15" w:type="dxa"/>
              <w:right w:w="108" w:type="dxa"/>
            </w:tcMar>
            <w:vAlign w:val="bottom"/>
          </w:tcPr>
          <w:p w14:paraId="7C6E799F" w14:textId="77777777" w:rsidR="00D3053A" w:rsidRDefault="00D3053A">
            <w:pPr>
              <w:suppressAutoHyphens w:val="0"/>
              <w:spacing w:after="0" w:line="240" w:lineRule="auto"/>
              <w:textAlignment w:val="auto"/>
              <w:rPr>
                <w:rFonts w:eastAsia="Times New Roman" w:cs="Calibri"/>
                <w:b/>
                <w:bCs/>
                <w:color w:val="000000"/>
                <w:sz w:val="28"/>
                <w:szCs w:val="28"/>
              </w:rPr>
            </w:pPr>
          </w:p>
        </w:tc>
      </w:tr>
      <w:tr w:rsidR="00D3053A" w14:paraId="4A8C69D4" w14:textId="77777777">
        <w:tblPrEx>
          <w:tblCellMar>
            <w:top w:w="0" w:type="dxa"/>
            <w:bottom w:w="0" w:type="dxa"/>
          </w:tblCellMar>
        </w:tblPrEx>
        <w:trPr>
          <w:trHeight w:val="1500"/>
        </w:trPr>
        <w:tc>
          <w:tcPr>
            <w:tcW w:w="9895" w:type="dxa"/>
            <w:tcBorders>
              <w:top w:val="single" w:sz="4" w:space="0" w:color="000000"/>
              <w:left w:val="single" w:sz="4" w:space="0" w:color="000000"/>
              <w:bottom w:val="single" w:sz="4" w:space="0" w:color="000000"/>
              <w:right w:val="single" w:sz="4" w:space="0" w:color="000000"/>
            </w:tcBorders>
            <w:shd w:val="clear" w:color="auto" w:fill="auto"/>
            <w:tcMar>
              <w:top w:w="15" w:type="dxa"/>
              <w:left w:w="108" w:type="dxa"/>
              <w:bottom w:w="15" w:type="dxa"/>
              <w:right w:w="108" w:type="dxa"/>
            </w:tcMar>
            <w:vAlign w:val="bottom"/>
          </w:tcPr>
          <w:p w14:paraId="78441A0F" w14:textId="77777777" w:rsidR="00D3053A" w:rsidRDefault="00414218">
            <w:pPr>
              <w:suppressAutoHyphens w:val="0"/>
              <w:spacing w:after="0" w:line="240" w:lineRule="auto"/>
              <w:textAlignment w:val="auto"/>
              <w:rPr>
                <w:rFonts w:eastAsia="Times New Roman" w:cs="Calibri"/>
                <w:color w:val="000000"/>
                <w:sz w:val="28"/>
                <w:szCs w:val="28"/>
              </w:rPr>
            </w:pPr>
            <w:r>
              <w:rPr>
                <w:rFonts w:eastAsia="Times New Roman" w:cs="Calibri"/>
                <w:color w:val="000000"/>
                <w:sz w:val="28"/>
                <w:szCs w:val="28"/>
              </w:rPr>
              <w:t xml:space="preserve">3. The contract developer will email the </w:t>
            </w:r>
            <w:r>
              <w:rPr>
                <w:rFonts w:eastAsia="Times New Roman" w:cs="Calibri"/>
                <w:color w:val="000000"/>
                <w:sz w:val="28"/>
                <w:szCs w:val="28"/>
              </w:rPr>
              <w:t>department. The SOW worksheet and Risk Assessment for the department. to fill out and return.  The Requesting Department provides a statement of work/procurement specifications to the contract developer/Contracts Department. The Contracts Department will a</w:t>
            </w:r>
            <w:r>
              <w:rPr>
                <w:rFonts w:eastAsia="Times New Roman" w:cs="Calibri"/>
                <w:color w:val="000000"/>
                <w:sz w:val="28"/>
                <w:szCs w:val="28"/>
              </w:rPr>
              <w:t>ssist and work collaboratively to finalize the documents.</w:t>
            </w:r>
          </w:p>
        </w:tc>
        <w:tc>
          <w:tcPr>
            <w:tcW w:w="1800" w:type="dxa"/>
            <w:tcBorders>
              <w:top w:val="single" w:sz="4" w:space="0" w:color="000000"/>
              <w:left w:val="single" w:sz="4" w:space="0" w:color="000000"/>
              <w:bottom w:val="single" w:sz="4" w:space="0" w:color="000000"/>
              <w:right w:val="single" w:sz="4" w:space="0" w:color="000000"/>
            </w:tcBorders>
            <w:shd w:val="clear" w:color="auto" w:fill="auto"/>
            <w:tcMar>
              <w:top w:w="15" w:type="dxa"/>
              <w:left w:w="108" w:type="dxa"/>
              <w:bottom w:w="15" w:type="dxa"/>
              <w:right w:w="108" w:type="dxa"/>
            </w:tcMar>
            <w:vAlign w:val="bottom"/>
          </w:tcPr>
          <w:p w14:paraId="67A89C98" w14:textId="77777777" w:rsidR="00D3053A" w:rsidRDefault="00414218">
            <w:pPr>
              <w:suppressAutoHyphens w:val="0"/>
              <w:spacing w:after="0" w:line="240" w:lineRule="auto"/>
              <w:jc w:val="center"/>
              <w:textAlignment w:val="auto"/>
              <w:rPr>
                <w:rFonts w:eastAsia="Times New Roman" w:cs="Calibri"/>
                <w:color w:val="000000"/>
                <w:sz w:val="28"/>
                <w:szCs w:val="28"/>
              </w:rPr>
            </w:pPr>
            <w:r>
              <w:rPr>
                <w:rFonts w:eastAsia="Times New Roman" w:cs="Calibri"/>
                <w:color w:val="000000"/>
                <w:sz w:val="28"/>
                <w:szCs w:val="28"/>
              </w:rPr>
              <w:t>5 - 30 Business Days</w:t>
            </w:r>
          </w:p>
        </w:tc>
      </w:tr>
      <w:tr w:rsidR="00D3053A" w14:paraId="10F3C2C2" w14:textId="77777777">
        <w:tblPrEx>
          <w:tblCellMar>
            <w:top w:w="0" w:type="dxa"/>
            <w:bottom w:w="0" w:type="dxa"/>
          </w:tblCellMar>
        </w:tblPrEx>
        <w:trPr>
          <w:trHeight w:val="375"/>
        </w:trPr>
        <w:tc>
          <w:tcPr>
            <w:tcW w:w="9895" w:type="dxa"/>
            <w:tcBorders>
              <w:top w:val="single" w:sz="4" w:space="0" w:color="000000"/>
              <w:left w:val="single" w:sz="4" w:space="0" w:color="000000"/>
              <w:bottom w:val="single" w:sz="4" w:space="0" w:color="000000"/>
              <w:right w:val="single" w:sz="4" w:space="0" w:color="000000"/>
            </w:tcBorders>
            <w:shd w:val="clear" w:color="auto" w:fill="auto"/>
            <w:tcMar>
              <w:top w:w="15" w:type="dxa"/>
              <w:left w:w="108" w:type="dxa"/>
              <w:bottom w:w="15" w:type="dxa"/>
              <w:right w:w="108" w:type="dxa"/>
            </w:tcMar>
            <w:vAlign w:val="bottom"/>
          </w:tcPr>
          <w:p w14:paraId="07C4D877" w14:textId="77777777" w:rsidR="00D3053A" w:rsidRDefault="00414218">
            <w:pPr>
              <w:suppressAutoHyphens w:val="0"/>
              <w:spacing w:after="0" w:line="240" w:lineRule="auto"/>
              <w:textAlignment w:val="auto"/>
              <w:rPr>
                <w:rFonts w:eastAsia="Times New Roman" w:cs="Calibri"/>
                <w:color w:val="000000"/>
                <w:sz w:val="28"/>
                <w:szCs w:val="28"/>
              </w:rPr>
            </w:pPr>
            <w:r>
              <w:rPr>
                <w:rFonts w:eastAsia="Times New Roman" w:cs="Calibri"/>
                <w:color w:val="000000"/>
                <w:sz w:val="28"/>
                <w:szCs w:val="28"/>
              </w:rPr>
              <w:t>4. Requesting Department and legal approval of final solicitation documents.</w:t>
            </w:r>
          </w:p>
        </w:tc>
        <w:tc>
          <w:tcPr>
            <w:tcW w:w="1800" w:type="dxa"/>
            <w:tcBorders>
              <w:top w:val="single" w:sz="4" w:space="0" w:color="000000"/>
              <w:left w:val="single" w:sz="4" w:space="0" w:color="000000"/>
              <w:bottom w:val="single" w:sz="4" w:space="0" w:color="000000"/>
              <w:right w:val="single" w:sz="4" w:space="0" w:color="000000"/>
            </w:tcBorders>
            <w:shd w:val="clear" w:color="auto" w:fill="auto"/>
            <w:tcMar>
              <w:top w:w="15" w:type="dxa"/>
              <w:left w:w="108" w:type="dxa"/>
              <w:bottom w:w="15" w:type="dxa"/>
              <w:right w:w="108" w:type="dxa"/>
            </w:tcMar>
            <w:vAlign w:val="bottom"/>
          </w:tcPr>
          <w:p w14:paraId="25B0F6AB" w14:textId="77777777" w:rsidR="00D3053A" w:rsidRDefault="00414218">
            <w:pPr>
              <w:suppressAutoHyphens w:val="0"/>
              <w:spacing w:after="0" w:line="240" w:lineRule="auto"/>
              <w:jc w:val="center"/>
              <w:textAlignment w:val="auto"/>
              <w:rPr>
                <w:rFonts w:eastAsia="Times New Roman" w:cs="Calibri"/>
                <w:color w:val="000000"/>
                <w:sz w:val="28"/>
                <w:szCs w:val="28"/>
              </w:rPr>
            </w:pPr>
            <w:r>
              <w:rPr>
                <w:rFonts w:eastAsia="Times New Roman" w:cs="Calibri"/>
                <w:color w:val="000000"/>
                <w:sz w:val="28"/>
                <w:szCs w:val="28"/>
              </w:rPr>
              <w:t>5-30 Business Days</w:t>
            </w:r>
          </w:p>
        </w:tc>
      </w:tr>
      <w:tr w:rsidR="00D3053A" w14:paraId="0E0DFA2D" w14:textId="77777777">
        <w:tblPrEx>
          <w:tblCellMar>
            <w:top w:w="0" w:type="dxa"/>
            <w:bottom w:w="0" w:type="dxa"/>
          </w:tblCellMar>
        </w:tblPrEx>
        <w:trPr>
          <w:trHeight w:val="750"/>
        </w:trPr>
        <w:tc>
          <w:tcPr>
            <w:tcW w:w="9895" w:type="dxa"/>
            <w:tcBorders>
              <w:top w:val="single" w:sz="4" w:space="0" w:color="000000"/>
              <w:left w:val="single" w:sz="4" w:space="0" w:color="000000"/>
              <w:bottom w:val="single" w:sz="4" w:space="0" w:color="000000"/>
              <w:right w:val="single" w:sz="4" w:space="0" w:color="000000"/>
            </w:tcBorders>
            <w:shd w:val="clear" w:color="auto" w:fill="FCE4D6"/>
            <w:tcMar>
              <w:top w:w="15" w:type="dxa"/>
              <w:left w:w="108" w:type="dxa"/>
              <w:bottom w:w="15" w:type="dxa"/>
              <w:right w:w="108" w:type="dxa"/>
            </w:tcMar>
            <w:vAlign w:val="bottom"/>
          </w:tcPr>
          <w:p w14:paraId="72834EA3" w14:textId="77777777" w:rsidR="00D3053A" w:rsidRDefault="00414218">
            <w:pPr>
              <w:suppressAutoHyphens w:val="0"/>
              <w:spacing w:after="0" w:line="240" w:lineRule="auto"/>
              <w:textAlignment w:val="auto"/>
              <w:rPr>
                <w:rFonts w:eastAsia="Times New Roman" w:cs="Calibri"/>
                <w:b/>
                <w:bCs/>
                <w:color w:val="000000"/>
                <w:sz w:val="28"/>
                <w:szCs w:val="28"/>
              </w:rPr>
            </w:pPr>
            <w:r>
              <w:rPr>
                <w:rFonts w:eastAsia="Times New Roman" w:cs="Calibri"/>
                <w:b/>
                <w:bCs/>
                <w:color w:val="000000"/>
                <w:sz w:val="28"/>
                <w:szCs w:val="28"/>
              </w:rPr>
              <w:t xml:space="preserve">EXTERNAL AGENCY SOLICITATION REVIEW (IF THE PROCUREMENT IS IN EXCESS OF </w:t>
            </w:r>
            <w:r>
              <w:rPr>
                <w:rFonts w:eastAsia="Times New Roman" w:cs="Calibri"/>
                <w:b/>
                <w:bCs/>
                <w:color w:val="000000"/>
                <w:sz w:val="28"/>
                <w:szCs w:val="28"/>
              </w:rPr>
              <w:t>$50K FOR GOODS OR $100K FOR SERVICES)</w:t>
            </w:r>
          </w:p>
        </w:tc>
        <w:tc>
          <w:tcPr>
            <w:tcW w:w="1800" w:type="dxa"/>
            <w:tcBorders>
              <w:top w:val="single" w:sz="4" w:space="0" w:color="000000"/>
              <w:left w:val="single" w:sz="4" w:space="0" w:color="000000"/>
              <w:bottom w:val="single" w:sz="4" w:space="0" w:color="000000"/>
              <w:right w:val="single" w:sz="4" w:space="0" w:color="000000"/>
            </w:tcBorders>
            <w:shd w:val="clear" w:color="auto" w:fill="FCE4D6"/>
            <w:tcMar>
              <w:top w:w="15" w:type="dxa"/>
              <w:left w:w="108" w:type="dxa"/>
              <w:bottom w:w="15" w:type="dxa"/>
              <w:right w:w="108" w:type="dxa"/>
            </w:tcMar>
            <w:vAlign w:val="bottom"/>
          </w:tcPr>
          <w:p w14:paraId="326CABF7" w14:textId="77777777" w:rsidR="00D3053A" w:rsidRDefault="00D3053A">
            <w:pPr>
              <w:suppressAutoHyphens w:val="0"/>
              <w:spacing w:after="0" w:line="240" w:lineRule="auto"/>
              <w:textAlignment w:val="auto"/>
              <w:rPr>
                <w:rFonts w:eastAsia="Times New Roman" w:cs="Calibri"/>
                <w:b/>
                <w:bCs/>
                <w:color w:val="000000"/>
                <w:sz w:val="28"/>
                <w:szCs w:val="28"/>
              </w:rPr>
            </w:pPr>
          </w:p>
        </w:tc>
      </w:tr>
      <w:tr w:rsidR="00D3053A" w14:paraId="249133F7" w14:textId="77777777">
        <w:tblPrEx>
          <w:tblCellMar>
            <w:top w:w="0" w:type="dxa"/>
            <w:bottom w:w="0" w:type="dxa"/>
          </w:tblCellMar>
        </w:tblPrEx>
        <w:trPr>
          <w:trHeight w:val="750"/>
        </w:trPr>
        <w:tc>
          <w:tcPr>
            <w:tcW w:w="9895" w:type="dxa"/>
            <w:tcBorders>
              <w:top w:val="single" w:sz="4" w:space="0" w:color="000000"/>
              <w:left w:val="single" w:sz="4" w:space="0" w:color="000000"/>
              <w:bottom w:val="single" w:sz="4" w:space="0" w:color="000000"/>
              <w:right w:val="single" w:sz="4" w:space="0" w:color="000000"/>
            </w:tcBorders>
            <w:shd w:val="clear" w:color="auto" w:fill="auto"/>
            <w:tcMar>
              <w:top w:w="15" w:type="dxa"/>
              <w:left w:w="108" w:type="dxa"/>
              <w:bottom w:w="15" w:type="dxa"/>
              <w:right w:w="108" w:type="dxa"/>
            </w:tcMar>
            <w:vAlign w:val="bottom"/>
          </w:tcPr>
          <w:p w14:paraId="494342D9" w14:textId="77777777" w:rsidR="00D3053A" w:rsidRDefault="00414218">
            <w:pPr>
              <w:suppressAutoHyphens w:val="0"/>
              <w:spacing w:after="0" w:line="240" w:lineRule="auto"/>
              <w:textAlignment w:val="auto"/>
              <w:rPr>
                <w:rFonts w:eastAsia="Times New Roman" w:cs="Calibri"/>
                <w:color w:val="000000"/>
                <w:sz w:val="28"/>
                <w:szCs w:val="28"/>
              </w:rPr>
            </w:pPr>
            <w:r>
              <w:rPr>
                <w:rFonts w:eastAsia="Times New Roman" w:cs="Calibri"/>
                <w:color w:val="000000"/>
                <w:sz w:val="28"/>
                <w:szCs w:val="28"/>
              </w:rPr>
              <w:t xml:space="preserve">5a. Comptroller Review (Open Market Requisition (OMR), Procurement oversight and development (POD), and/or contract advisory team (CAT)) - Any solicitation for non-IT goods in excess of $50K and non-IT </w:t>
            </w:r>
            <w:r>
              <w:rPr>
                <w:rFonts w:eastAsia="Times New Roman" w:cs="Calibri"/>
                <w:color w:val="000000"/>
                <w:sz w:val="28"/>
                <w:szCs w:val="28"/>
              </w:rPr>
              <w:t xml:space="preserve">services in excess of $100K must be delegated back to the agency from the Comptroller. </w:t>
            </w:r>
          </w:p>
        </w:tc>
        <w:tc>
          <w:tcPr>
            <w:tcW w:w="1800" w:type="dxa"/>
            <w:tcBorders>
              <w:top w:val="single" w:sz="4" w:space="0" w:color="000000"/>
              <w:left w:val="single" w:sz="4" w:space="0" w:color="000000"/>
              <w:bottom w:val="single" w:sz="4" w:space="0" w:color="000000"/>
              <w:right w:val="single" w:sz="4" w:space="0" w:color="000000"/>
            </w:tcBorders>
            <w:shd w:val="clear" w:color="auto" w:fill="auto"/>
            <w:tcMar>
              <w:top w:w="15" w:type="dxa"/>
              <w:left w:w="108" w:type="dxa"/>
              <w:bottom w:w="15" w:type="dxa"/>
              <w:right w:w="108" w:type="dxa"/>
            </w:tcMar>
            <w:vAlign w:val="bottom"/>
          </w:tcPr>
          <w:p w14:paraId="34686902" w14:textId="77777777" w:rsidR="00D3053A" w:rsidRDefault="00414218">
            <w:pPr>
              <w:suppressAutoHyphens w:val="0"/>
              <w:spacing w:after="0" w:line="240" w:lineRule="auto"/>
              <w:jc w:val="center"/>
              <w:textAlignment w:val="auto"/>
              <w:rPr>
                <w:rFonts w:eastAsia="Times New Roman" w:cs="Calibri"/>
                <w:color w:val="000000"/>
                <w:sz w:val="28"/>
                <w:szCs w:val="28"/>
              </w:rPr>
            </w:pPr>
            <w:r>
              <w:rPr>
                <w:rFonts w:eastAsia="Times New Roman" w:cs="Calibri"/>
                <w:color w:val="000000"/>
                <w:sz w:val="28"/>
                <w:szCs w:val="28"/>
              </w:rPr>
              <w:t>30 Calendar Days</w:t>
            </w:r>
          </w:p>
        </w:tc>
      </w:tr>
      <w:tr w:rsidR="00D3053A" w14:paraId="15A94DB7" w14:textId="77777777">
        <w:tblPrEx>
          <w:tblCellMar>
            <w:top w:w="0" w:type="dxa"/>
            <w:bottom w:w="0" w:type="dxa"/>
          </w:tblCellMar>
        </w:tblPrEx>
        <w:trPr>
          <w:trHeight w:val="960"/>
        </w:trPr>
        <w:tc>
          <w:tcPr>
            <w:tcW w:w="9895" w:type="dxa"/>
            <w:tcBorders>
              <w:top w:val="single" w:sz="4" w:space="0" w:color="000000"/>
              <w:left w:val="single" w:sz="4" w:space="0" w:color="000000"/>
              <w:bottom w:val="single" w:sz="4" w:space="0" w:color="000000"/>
              <w:right w:val="single" w:sz="4" w:space="0" w:color="000000"/>
            </w:tcBorders>
            <w:shd w:val="clear" w:color="auto" w:fill="auto"/>
            <w:tcMar>
              <w:top w:w="15" w:type="dxa"/>
              <w:left w:w="108" w:type="dxa"/>
              <w:bottom w:w="15" w:type="dxa"/>
              <w:right w:w="108" w:type="dxa"/>
            </w:tcMar>
            <w:vAlign w:val="bottom"/>
          </w:tcPr>
          <w:p w14:paraId="71835415" w14:textId="77777777" w:rsidR="00D3053A" w:rsidRDefault="00414218">
            <w:pPr>
              <w:suppressAutoHyphens w:val="0"/>
              <w:spacing w:after="0" w:line="240" w:lineRule="auto"/>
              <w:textAlignment w:val="auto"/>
              <w:rPr>
                <w:rFonts w:eastAsia="Times New Roman" w:cs="Calibri"/>
                <w:color w:val="000000"/>
                <w:sz w:val="28"/>
                <w:szCs w:val="28"/>
              </w:rPr>
            </w:pPr>
            <w:r>
              <w:rPr>
                <w:rFonts w:eastAsia="Times New Roman" w:cs="Calibri"/>
                <w:color w:val="000000"/>
                <w:sz w:val="28"/>
                <w:szCs w:val="28"/>
              </w:rPr>
              <w:t>5</w:t>
            </w:r>
            <w:proofErr w:type="gramStart"/>
            <w:r>
              <w:rPr>
                <w:rFonts w:eastAsia="Times New Roman" w:cs="Calibri"/>
                <w:color w:val="000000"/>
                <w:sz w:val="28"/>
                <w:szCs w:val="28"/>
              </w:rPr>
              <w:t>b.Department</w:t>
            </w:r>
            <w:proofErr w:type="gramEnd"/>
            <w:r>
              <w:rPr>
                <w:rFonts w:eastAsia="Times New Roman" w:cs="Calibri"/>
                <w:color w:val="000000"/>
                <w:sz w:val="28"/>
                <w:szCs w:val="28"/>
              </w:rPr>
              <w:t xml:space="preserve"> of information resources (DIR) Review - SOW-Solicitations for IT Services in excess of $50K must be reviewed and approved by DIR and req</w:t>
            </w:r>
            <w:r>
              <w:rPr>
                <w:rFonts w:eastAsia="Times New Roman" w:cs="Calibri"/>
                <w:color w:val="000000"/>
                <w:sz w:val="28"/>
                <w:szCs w:val="28"/>
              </w:rPr>
              <w:t>uire initial solicitation of DIR vendors.</w:t>
            </w:r>
          </w:p>
        </w:tc>
        <w:tc>
          <w:tcPr>
            <w:tcW w:w="1800" w:type="dxa"/>
            <w:tcBorders>
              <w:top w:val="single" w:sz="4" w:space="0" w:color="000000"/>
              <w:left w:val="single" w:sz="4" w:space="0" w:color="000000"/>
              <w:bottom w:val="single" w:sz="4" w:space="0" w:color="000000"/>
              <w:right w:val="single" w:sz="4" w:space="0" w:color="000000"/>
            </w:tcBorders>
            <w:shd w:val="clear" w:color="auto" w:fill="auto"/>
            <w:tcMar>
              <w:top w:w="15" w:type="dxa"/>
              <w:left w:w="108" w:type="dxa"/>
              <w:bottom w:w="15" w:type="dxa"/>
              <w:right w:w="108" w:type="dxa"/>
            </w:tcMar>
            <w:vAlign w:val="bottom"/>
          </w:tcPr>
          <w:p w14:paraId="563DA329" w14:textId="77777777" w:rsidR="00D3053A" w:rsidRDefault="00414218">
            <w:pPr>
              <w:suppressAutoHyphens w:val="0"/>
              <w:spacing w:after="0" w:line="240" w:lineRule="auto"/>
              <w:jc w:val="center"/>
              <w:textAlignment w:val="auto"/>
              <w:rPr>
                <w:rFonts w:eastAsia="Times New Roman" w:cs="Calibri"/>
                <w:color w:val="000000"/>
                <w:sz w:val="28"/>
                <w:szCs w:val="28"/>
              </w:rPr>
            </w:pPr>
            <w:r>
              <w:rPr>
                <w:rFonts w:eastAsia="Times New Roman" w:cs="Calibri"/>
                <w:color w:val="000000"/>
                <w:sz w:val="28"/>
                <w:szCs w:val="28"/>
              </w:rPr>
              <w:t>30 Business Days</w:t>
            </w:r>
          </w:p>
        </w:tc>
      </w:tr>
      <w:tr w:rsidR="00D3053A" w14:paraId="2DCE6929" w14:textId="77777777">
        <w:tblPrEx>
          <w:tblCellMar>
            <w:top w:w="0" w:type="dxa"/>
            <w:bottom w:w="0" w:type="dxa"/>
          </w:tblCellMar>
        </w:tblPrEx>
        <w:trPr>
          <w:trHeight w:val="915"/>
        </w:trPr>
        <w:tc>
          <w:tcPr>
            <w:tcW w:w="9895" w:type="dxa"/>
            <w:tcBorders>
              <w:top w:val="single" w:sz="4" w:space="0" w:color="000000"/>
              <w:left w:val="single" w:sz="4" w:space="0" w:color="000000"/>
              <w:bottom w:val="single" w:sz="4" w:space="0" w:color="000000"/>
              <w:right w:val="single" w:sz="4" w:space="0" w:color="000000"/>
            </w:tcBorders>
            <w:shd w:val="clear" w:color="auto" w:fill="auto"/>
            <w:tcMar>
              <w:top w:w="15" w:type="dxa"/>
              <w:left w:w="108" w:type="dxa"/>
              <w:bottom w:w="15" w:type="dxa"/>
              <w:right w:w="108" w:type="dxa"/>
            </w:tcMar>
            <w:vAlign w:val="bottom"/>
          </w:tcPr>
          <w:p w14:paraId="1B171596" w14:textId="77777777" w:rsidR="00D3053A" w:rsidRDefault="00414218">
            <w:pPr>
              <w:suppressAutoHyphens w:val="0"/>
              <w:spacing w:after="0" w:line="240" w:lineRule="auto"/>
              <w:textAlignment w:val="auto"/>
              <w:rPr>
                <w:rFonts w:eastAsia="Times New Roman" w:cs="Calibri"/>
                <w:color w:val="000000"/>
                <w:sz w:val="28"/>
                <w:szCs w:val="28"/>
              </w:rPr>
            </w:pPr>
            <w:r>
              <w:rPr>
                <w:rFonts w:eastAsia="Times New Roman" w:cs="Calibri"/>
                <w:color w:val="000000"/>
                <w:sz w:val="28"/>
                <w:szCs w:val="28"/>
              </w:rPr>
              <w:t>6. External Agency comments incorporated into solicitation when returned, and solicitation prepared for posting. This will be a collaborative effort with the Requesting Department.</w:t>
            </w:r>
          </w:p>
        </w:tc>
        <w:tc>
          <w:tcPr>
            <w:tcW w:w="1800" w:type="dxa"/>
            <w:tcBorders>
              <w:top w:val="single" w:sz="4" w:space="0" w:color="000000"/>
              <w:left w:val="single" w:sz="4" w:space="0" w:color="000000"/>
              <w:bottom w:val="single" w:sz="4" w:space="0" w:color="000000"/>
              <w:right w:val="single" w:sz="4" w:space="0" w:color="000000"/>
            </w:tcBorders>
            <w:shd w:val="clear" w:color="auto" w:fill="auto"/>
            <w:tcMar>
              <w:top w:w="15" w:type="dxa"/>
              <w:left w:w="108" w:type="dxa"/>
              <w:bottom w:w="15" w:type="dxa"/>
              <w:right w:w="108" w:type="dxa"/>
            </w:tcMar>
            <w:vAlign w:val="bottom"/>
          </w:tcPr>
          <w:p w14:paraId="5FA3E67E" w14:textId="77777777" w:rsidR="00D3053A" w:rsidRDefault="00414218">
            <w:pPr>
              <w:suppressAutoHyphens w:val="0"/>
              <w:spacing w:after="0" w:line="240" w:lineRule="auto"/>
              <w:jc w:val="center"/>
              <w:textAlignment w:val="auto"/>
              <w:rPr>
                <w:rFonts w:eastAsia="Times New Roman" w:cs="Calibri"/>
                <w:color w:val="000000"/>
                <w:sz w:val="28"/>
                <w:szCs w:val="28"/>
              </w:rPr>
            </w:pPr>
            <w:r>
              <w:rPr>
                <w:rFonts w:eastAsia="Times New Roman" w:cs="Calibri"/>
                <w:color w:val="000000"/>
                <w:sz w:val="28"/>
                <w:szCs w:val="28"/>
              </w:rPr>
              <w:t xml:space="preserve">3 - 10 </w:t>
            </w:r>
            <w:r>
              <w:rPr>
                <w:rFonts w:eastAsia="Times New Roman" w:cs="Calibri"/>
                <w:color w:val="000000"/>
                <w:sz w:val="28"/>
                <w:szCs w:val="28"/>
              </w:rPr>
              <w:t>Business Days</w:t>
            </w:r>
          </w:p>
        </w:tc>
      </w:tr>
      <w:tr w:rsidR="00D3053A" w14:paraId="599E3908" w14:textId="77777777">
        <w:tblPrEx>
          <w:tblCellMar>
            <w:top w:w="0" w:type="dxa"/>
            <w:bottom w:w="0" w:type="dxa"/>
          </w:tblCellMar>
        </w:tblPrEx>
        <w:trPr>
          <w:trHeight w:val="375"/>
        </w:trPr>
        <w:tc>
          <w:tcPr>
            <w:tcW w:w="9895" w:type="dxa"/>
            <w:tcBorders>
              <w:top w:val="single" w:sz="4" w:space="0" w:color="000000"/>
              <w:left w:val="single" w:sz="4" w:space="0" w:color="000000"/>
              <w:bottom w:val="single" w:sz="4" w:space="0" w:color="000000"/>
              <w:right w:val="single" w:sz="4" w:space="0" w:color="000000"/>
            </w:tcBorders>
            <w:shd w:val="clear" w:color="auto" w:fill="FCE4D6"/>
            <w:tcMar>
              <w:top w:w="15" w:type="dxa"/>
              <w:left w:w="108" w:type="dxa"/>
              <w:bottom w:w="15" w:type="dxa"/>
              <w:right w:w="108" w:type="dxa"/>
            </w:tcMar>
            <w:vAlign w:val="bottom"/>
          </w:tcPr>
          <w:p w14:paraId="62A50742" w14:textId="77777777" w:rsidR="00D3053A" w:rsidRDefault="00414218">
            <w:pPr>
              <w:suppressAutoHyphens w:val="0"/>
              <w:spacing w:after="0" w:line="240" w:lineRule="auto"/>
              <w:textAlignment w:val="auto"/>
              <w:rPr>
                <w:rFonts w:eastAsia="Times New Roman" w:cs="Calibri"/>
                <w:b/>
                <w:bCs/>
                <w:color w:val="000000"/>
                <w:sz w:val="28"/>
                <w:szCs w:val="28"/>
              </w:rPr>
            </w:pPr>
            <w:r>
              <w:rPr>
                <w:rFonts w:eastAsia="Times New Roman" w:cs="Calibri"/>
                <w:b/>
                <w:bCs/>
                <w:color w:val="000000"/>
                <w:sz w:val="28"/>
                <w:szCs w:val="28"/>
              </w:rPr>
              <w:t>SOLICITATION POSTED</w:t>
            </w:r>
          </w:p>
        </w:tc>
        <w:tc>
          <w:tcPr>
            <w:tcW w:w="1800" w:type="dxa"/>
            <w:tcBorders>
              <w:top w:val="single" w:sz="4" w:space="0" w:color="000000"/>
              <w:left w:val="single" w:sz="4" w:space="0" w:color="000000"/>
              <w:bottom w:val="single" w:sz="4" w:space="0" w:color="000000"/>
              <w:right w:val="single" w:sz="4" w:space="0" w:color="000000"/>
            </w:tcBorders>
            <w:shd w:val="clear" w:color="auto" w:fill="FCE4D6"/>
            <w:tcMar>
              <w:top w:w="15" w:type="dxa"/>
              <w:left w:w="108" w:type="dxa"/>
              <w:bottom w:w="15" w:type="dxa"/>
              <w:right w:w="108" w:type="dxa"/>
            </w:tcMar>
            <w:vAlign w:val="bottom"/>
          </w:tcPr>
          <w:p w14:paraId="7014661C" w14:textId="77777777" w:rsidR="00D3053A" w:rsidRDefault="00D3053A">
            <w:pPr>
              <w:suppressAutoHyphens w:val="0"/>
              <w:spacing w:after="0" w:line="240" w:lineRule="auto"/>
              <w:textAlignment w:val="auto"/>
              <w:rPr>
                <w:rFonts w:eastAsia="Times New Roman" w:cs="Calibri"/>
                <w:b/>
                <w:bCs/>
                <w:color w:val="000000"/>
                <w:sz w:val="28"/>
                <w:szCs w:val="28"/>
              </w:rPr>
            </w:pPr>
          </w:p>
        </w:tc>
      </w:tr>
      <w:tr w:rsidR="00D3053A" w14:paraId="72BF337E" w14:textId="77777777">
        <w:tblPrEx>
          <w:tblCellMar>
            <w:top w:w="0" w:type="dxa"/>
            <w:bottom w:w="0" w:type="dxa"/>
          </w:tblCellMar>
        </w:tblPrEx>
        <w:trPr>
          <w:trHeight w:val="1500"/>
        </w:trPr>
        <w:tc>
          <w:tcPr>
            <w:tcW w:w="9895" w:type="dxa"/>
            <w:tcBorders>
              <w:top w:val="single" w:sz="4" w:space="0" w:color="000000"/>
              <w:left w:val="single" w:sz="4" w:space="0" w:color="000000"/>
              <w:bottom w:val="single" w:sz="4" w:space="0" w:color="000000"/>
              <w:right w:val="single" w:sz="4" w:space="0" w:color="000000"/>
            </w:tcBorders>
            <w:shd w:val="clear" w:color="auto" w:fill="auto"/>
            <w:tcMar>
              <w:top w:w="15" w:type="dxa"/>
              <w:left w:w="108" w:type="dxa"/>
              <w:bottom w:w="15" w:type="dxa"/>
              <w:right w:w="108" w:type="dxa"/>
            </w:tcMar>
            <w:vAlign w:val="bottom"/>
          </w:tcPr>
          <w:p w14:paraId="25FEC14C" w14:textId="77777777" w:rsidR="00D3053A" w:rsidRDefault="00414218">
            <w:pPr>
              <w:suppressAutoHyphens w:val="0"/>
              <w:spacing w:after="0" w:line="240" w:lineRule="auto"/>
              <w:textAlignment w:val="auto"/>
              <w:rPr>
                <w:rFonts w:eastAsia="Times New Roman" w:cs="Calibri"/>
                <w:color w:val="000000"/>
                <w:sz w:val="28"/>
                <w:szCs w:val="28"/>
              </w:rPr>
            </w:pPr>
            <w:r>
              <w:rPr>
                <w:rFonts w:eastAsia="Times New Roman" w:cs="Calibri"/>
                <w:color w:val="000000"/>
                <w:sz w:val="28"/>
                <w:szCs w:val="28"/>
              </w:rPr>
              <w:t xml:space="preserve">7. Solicitation is posted on the Electronic State Business Daily (ESBD) or distributed to DIR vendors, depending upon the solicitation. </w:t>
            </w:r>
          </w:p>
        </w:tc>
        <w:tc>
          <w:tcPr>
            <w:tcW w:w="1800" w:type="dxa"/>
            <w:tcBorders>
              <w:top w:val="single" w:sz="4" w:space="0" w:color="000000"/>
              <w:left w:val="single" w:sz="4" w:space="0" w:color="000000"/>
              <w:bottom w:val="single" w:sz="4" w:space="0" w:color="000000"/>
              <w:right w:val="single" w:sz="4" w:space="0" w:color="000000"/>
            </w:tcBorders>
            <w:shd w:val="clear" w:color="auto" w:fill="auto"/>
            <w:tcMar>
              <w:top w:w="15" w:type="dxa"/>
              <w:left w:w="108" w:type="dxa"/>
              <w:bottom w:w="15" w:type="dxa"/>
              <w:right w:w="108" w:type="dxa"/>
            </w:tcMar>
            <w:vAlign w:val="bottom"/>
          </w:tcPr>
          <w:p w14:paraId="394A4ED6" w14:textId="77777777" w:rsidR="00D3053A" w:rsidRDefault="00414218">
            <w:pPr>
              <w:suppressAutoHyphens w:val="0"/>
              <w:spacing w:after="0" w:line="240" w:lineRule="auto"/>
              <w:jc w:val="center"/>
              <w:textAlignment w:val="auto"/>
              <w:rPr>
                <w:rFonts w:eastAsia="Times New Roman" w:cs="Calibri"/>
                <w:color w:val="000000"/>
                <w:sz w:val="28"/>
                <w:szCs w:val="28"/>
              </w:rPr>
            </w:pPr>
            <w:r>
              <w:rPr>
                <w:rFonts w:eastAsia="Times New Roman" w:cs="Calibri"/>
                <w:color w:val="000000"/>
                <w:sz w:val="28"/>
                <w:szCs w:val="28"/>
              </w:rPr>
              <w:t>14 - 30 Calendar Days (for DIR a shorter # of days may be used)</w:t>
            </w:r>
          </w:p>
        </w:tc>
      </w:tr>
      <w:tr w:rsidR="00D3053A" w14:paraId="1CEFC522" w14:textId="77777777">
        <w:tblPrEx>
          <w:tblCellMar>
            <w:top w:w="0" w:type="dxa"/>
            <w:bottom w:w="0" w:type="dxa"/>
          </w:tblCellMar>
        </w:tblPrEx>
        <w:trPr>
          <w:trHeight w:val="1935"/>
        </w:trPr>
        <w:tc>
          <w:tcPr>
            <w:tcW w:w="9895" w:type="dxa"/>
            <w:tcBorders>
              <w:top w:val="single" w:sz="4" w:space="0" w:color="000000"/>
              <w:left w:val="single" w:sz="4" w:space="0" w:color="000000"/>
              <w:bottom w:val="single" w:sz="4" w:space="0" w:color="000000"/>
              <w:right w:val="single" w:sz="4" w:space="0" w:color="000000"/>
            </w:tcBorders>
            <w:shd w:val="clear" w:color="auto" w:fill="auto"/>
            <w:tcMar>
              <w:top w:w="15" w:type="dxa"/>
              <w:left w:w="108" w:type="dxa"/>
              <w:bottom w:w="15" w:type="dxa"/>
              <w:right w:w="108" w:type="dxa"/>
            </w:tcMar>
            <w:vAlign w:val="bottom"/>
          </w:tcPr>
          <w:p w14:paraId="2C275B1E" w14:textId="77777777" w:rsidR="00D3053A" w:rsidRDefault="00414218">
            <w:pPr>
              <w:suppressAutoHyphens w:val="0"/>
              <w:spacing w:after="0" w:line="240" w:lineRule="auto"/>
              <w:textAlignment w:val="auto"/>
              <w:rPr>
                <w:rFonts w:eastAsia="Times New Roman" w:cs="Calibri"/>
                <w:color w:val="000000"/>
                <w:sz w:val="28"/>
                <w:szCs w:val="28"/>
              </w:rPr>
            </w:pPr>
            <w:r>
              <w:rPr>
                <w:rFonts w:eastAsia="Times New Roman" w:cs="Calibri"/>
                <w:color w:val="000000"/>
                <w:sz w:val="28"/>
                <w:szCs w:val="28"/>
              </w:rPr>
              <w:t xml:space="preserve">7.a During the </w:t>
            </w:r>
            <w:r>
              <w:rPr>
                <w:rFonts w:eastAsia="Times New Roman" w:cs="Calibri"/>
                <w:color w:val="000000"/>
                <w:sz w:val="28"/>
                <w:szCs w:val="28"/>
              </w:rPr>
              <w:t>period when the solicitation is posted, there are activities such as responding to vendor questions, pre-bid conference(s), and site visit(s) that may occur. Ideally, a conference would be done 10 days after posting, and responses to questions would be pos</w:t>
            </w:r>
            <w:r>
              <w:rPr>
                <w:rFonts w:eastAsia="Times New Roman" w:cs="Calibri"/>
                <w:color w:val="000000"/>
                <w:sz w:val="28"/>
                <w:szCs w:val="28"/>
              </w:rPr>
              <w:t xml:space="preserve">ted 7 days prior to closing. These activities will be arranged with </w:t>
            </w:r>
            <w:r>
              <w:rPr>
                <w:rFonts w:eastAsia="Times New Roman" w:cs="Calibri"/>
                <w:color w:val="000000"/>
                <w:sz w:val="28"/>
                <w:szCs w:val="28"/>
              </w:rPr>
              <w:lastRenderedPageBreak/>
              <w:t xml:space="preserve">the Requesting Department and will be listed on the External Calendar of Events in the solicitation. </w:t>
            </w:r>
          </w:p>
        </w:tc>
        <w:tc>
          <w:tcPr>
            <w:tcW w:w="1800" w:type="dxa"/>
            <w:tcBorders>
              <w:top w:val="single" w:sz="4" w:space="0" w:color="000000"/>
              <w:left w:val="single" w:sz="4" w:space="0" w:color="000000"/>
              <w:bottom w:val="single" w:sz="4" w:space="0" w:color="000000"/>
              <w:right w:val="single" w:sz="4" w:space="0" w:color="000000"/>
            </w:tcBorders>
            <w:shd w:val="clear" w:color="auto" w:fill="auto"/>
            <w:tcMar>
              <w:top w:w="15" w:type="dxa"/>
              <w:left w:w="108" w:type="dxa"/>
              <w:bottom w:w="15" w:type="dxa"/>
              <w:right w:w="108" w:type="dxa"/>
            </w:tcMar>
            <w:vAlign w:val="bottom"/>
          </w:tcPr>
          <w:p w14:paraId="7CDF4890" w14:textId="77777777" w:rsidR="00D3053A" w:rsidRDefault="00D3053A">
            <w:pPr>
              <w:suppressAutoHyphens w:val="0"/>
              <w:spacing w:after="0" w:line="240" w:lineRule="auto"/>
              <w:textAlignment w:val="auto"/>
              <w:rPr>
                <w:rFonts w:eastAsia="Times New Roman" w:cs="Calibri"/>
                <w:color w:val="000000"/>
                <w:sz w:val="28"/>
                <w:szCs w:val="28"/>
              </w:rPr>
            </w:pPr>
          </w:p>
        </w:tc>
      </w:tr>
      <w:tr w:rsidR="00D3053A" w14:paraId="1AC3E548" w14:textId="77777777">
        <w:tblPrEx>
          <w:tblCellMar>
            <w:top w:w="0" w:type="dxa"/>
            <w:bottom w:w="0" w:type="dxa"/>
          </w:tblCellMar>
        </w:tblPrEx>
        <w:trPr>
          <w:trHeight w:val="750"/>
        </w:trPr>
        <w:tc>
          <w:tcPr>
            <w:tcW w:w="9895" w:type="dxa"/>
            <w:tcBorders>
              <w:top w:val="single" w:sz="4" w:space="0" w:color="000000"/>
              <w:left w:val="single" w:sz="4" w:space="0" w:color="000000"/>
              <w:bottom w:val="single" w:sz="4" w:space="0" w:color="000000"/>
              <w:right w:val="single" w:sz="4" w:space="0" w:color="000000"/>
            </w:tcBorders>
            <w:shd w:val="clear" w:color="auto" w:fill="FCE4D6"/>
            <w:tcMar>
              <w:top w:w="15" w:type="dxa"/>
              <w:left w:w="108" w:type="dxa"/>
              <w:bottom w:w="15" w:type="dxa"/>
              <w:right w:w="108" w:type="dxa"/>
            </w:tcMar>
            <w:vAlign w:val="bottom"/>
          </w:tcPr>
          <w:p w14:paraId="356A76E7" w14:textId="77777777" w:rsidR="00D3053A" w:rsidRDefault="00414218">
            <w:pPr>
              <w:suppressAutoHyphens w:val="0"/>
              <w:spacing w:after="0" w:line="240" w:lineRule="auto"/>
              <w:textAlignment w:val="auto"/>
              <w:rPr>
                <w:rFonts w:eastAsia="Times New Roman" w:cs="Calibri"/>
                <w:b/>
                <w:bCs/>
                <w:color w:val="000000"/>
                <w:sz w:val="28"/>
                <w:szCs w:val="28"/>
              </w:rPr>
            </w:pPr>
            <w:r>
              <w:rPr>
                <w:rFonts w:eastAsia="Times New Roman" w:cs="Calibri"/>
                <w:b/>
                <w:bCs/>
                <w:color w:val="000000"/>
                <w:sz w:val="28"/>
                <w:szCs w:val="28"/>
              </w:rPr>
              <w:t xml:space="preserve">RESPONSE EVALUATION (THIS PROCESS OCCURS WITH EVERY SOLICITATION TYPE EXCEPT AN </w:t>
            </w:r>
            <w:r>
              <w:rPr>
                <w:rFonts w:eastAsia="Times New Roman" w:cs="Calibri"/>
                <w:b/>
                <w:bCs/>
                <w:color w:val="000000"/>
                <w:sz w:val="28"/>
                <w:szCs w:val="28"/>
              </w:rPr>
              <w:t>INVITATION FOR BID (IFB) - PRICE ONLY EVALUATION)</w:t>
            </w:r>
          </w:p>
        </w:tc>
        <w:tc>
          <w:tcPr>
            <w:tcW w:w="1800" w:type="dxa"/>
            <w:tcBorders>
              <w:top w:val="single" w:sz="4" w:space="0" w:color="000000"/>
              <w:left w:val="single" w:sz="4" w:space="0" w:color="000000"/>
              <w:bottom w:val="single" w:sz="4" w:space="0" w:color="000000"/>
              <w:right w:val="single" w:sz="4" w:space="0" w:color="000000"/>
            </w:tcBorders>
            <w:shd w:val="clear" w:color="auto" w:fill="FCE4D6"/>
            <w:tcMar>
              <w:top w:w="15" w:type="dxa"/>
              <w:left w:w="108" w:type="dxa"/>
              <w:bottom w:w="15" w:type="dxa"/>
              <w:right w:w="108" w:type="dxa"/>
            </w:tcMar>
            <w:vAlign w:val="bottom"/>
          </w:tcPr>
          <w:p w14:paraId="506055AE" w14:textId="77777777" w:rsidR="00D3053A" w:rsidRDefault="00D3053A">
            <w:pPr>
              <w:suppressAutoHyphens w:val="0"/>
              <w:spacing w:after="0" w:line="240" w:lineRule="auto"/>
              <w:textAlignment w:val="auto"/>
              <w:rPr>
                <w:rFonts w:eastAsia="Times New Roman" w:cs="Calibri"/>
                <w:b/>
                <w:bCs/>
                <w:color w:val="000000"/>
                <w:sz w:val="28"/>
                <w:szCs w:val="28"/>
              </w:rPr>
            </w:pPr>
          </w:p>
        </w:tc>
      </w:tr>
      <w:tr w:rsidR="00D3053A" w14:paraId="441A88B6" w14:textId="77777777">
        <w:tblPrEx>
          <w:tblCellMar>
            <w:top w:w="0" w:type="dxa"/>
            <w:bottom w:w="0" w:type="dxa"/>
          </w:tblCellMar>
        </w:tblPrEx>
        <w:trPr>
          <w:trHeight w:val="750"/>
        </w:trPr>
        <w:tc>
          <w:tcPr>
            <w:tcW w:w="9895" w:type="dxa"/>
            <w:tcBorders>
              <w:top w:val="single" w:sz="4" w:space="0" w:color="000000"/>
              <w:left w:val="single" w:sz="4" w:space="0" w:color="000000"/>
              <w:bottom w:val="single" w:sz="4" w:space="0" w:color="000000"/>
              <w:right w:val="single" w:sz="4" w:space="0" w:color="000000"/>
            </w:tcBorders>
            <w:shd w:val="clear" w:color="auto" w:fill="auto"/>
            <w:tcMar>
              <w:top w:w="15" w:type="dxa"/>
              <w:left w:w="108" w:type="dxa"/>
              <w:bottom w:w="15" w:type="dxa"/>
              <w:right w:w="108" w:type="dxa"/>
            </w:tcMar>
            <w:vAlign w:val="bottom"/>
          </w:tcPr>
          <w:p w14:paraId="683FB24D" w14:textId="77777777" w:rsidR="00D3053A" w:rsidRDefault="00414218">
            <w:pPr>
              <w:suppressAutoHyphens w:val="0"/>
              <w:spacing w:after="0" w:line="240" w:lineRule="auto"/>
              <w:textAlignment w:val="auto"/>
              <w:rPr>
                <w:rFonts w:eastAsia="Times New Roman" w:cs="Calibri"/>
                <w:color w:val="000000"/>
                <w:sz w:val="28"/>
                <w:szCs w:val="28"/>
              </w:rPr>
            </w:pPr>
            <w:r>
              <w:rPr>
                <w:rFonts w:eastAsia="Times New Roman" w:cs="Calibri"/>
                <w:color w:val="000000"/>
                <w:sz w:val="28"/>
                <w:szCs w:val="28"/>
              </w:rPr>
              <w:t xml:space="preserve">8. Contract developer reviews responses for completeness/responsiveness and disseminates qualifying responses to </w:t>
            </w:r>
            <w:proofErr w:type="spellStart"/>
            <w:r>
              <w:rPr>
                <w:rFonts w:eastAsia="Times New Roman" w:cs="Calibri"/>
                <w:color w:val="000000"/>
                <w:sz w:val="28"/>
                <w:szCs w:val="28"/>
              </w:rPr>
              <w:t>VetHUB</w:t>
            </w:r>
            <w:proofErr w:type="spellEnd"/>
            <w:r>
              <w:rPr>
                <w:rFonts w:eastAsia="Times New Roman" w:cs="Calibri"/>
                <w:color w:val="000000"/>
                <w:sz w:val="28"/>
                <w:szCs w:val="28"/>
              </w:rPr>
              <w:t xml:space="preserve"> (if applicable, over $100K).</w:t>
            </w:r>
          </w:p>
        </w:tc>
        <w:tc>
          <w:tcPr>
            <w:tcW w:w="1800" w:type="dxa"/>
            <w:tcBorders>
              <w:top w:val="single" w:sz="4" w:space="0" w:color="000000"/>
              <w:left w:val="single" w:sz="4" w:space="0" w:color="000000"/>
              <w:bottom w:val="single" w:sz="4" w:space="0" w:color="000000"/>
              <w:right w:val="single" w:sz="4" w:space="0" w:color="000000"/>
            </w:tcBorders>
            <w:shd w:val="clear" w:color="auto" w:fill="auto"/>
            <w:tcMar>
              <w:top w:w="15" w:type="dxa"/>
              <w:left w:w="108" w:type="dxa"/>
              <w:bottom w:w="15" w:type="dxa"/>
              <w:right w:w="108" w:type="dxa"/>
            </w:tcMar>
            <w:vAlign w:val="bottom"/>
          </w:tcPr>
          <w:p w14:paraId="6EA8282F" w14:textId="77777777" w:rsidR="00D3053A" w:rsidRDefault="00414218">
            <w:pPr>
              <w:suppressAutoHyphens w:val="0"/>
              <w:spacing w:after="0" w:line="240" w:lineRule="auto"/>
              <w:jc w:val="center"/>
              <w:textAlignment w:val="auto"/>
              <w:rPr>
                <w:rFonts w:eastAsia="Times New Roman" w:cs="Calibri"/>
                <w:color w:val="000000"/>
                <w:sz w:val="28"/>
                <w:szCs w:val="28"/>
              </w:rPr>
            </w:pPr>
            <w:r>
              <w:rPr>
                <w:rFonts w:eastAsia="Times New Roman" w:cs="Calibri"/>
                <w:color w:val="000000"/>
                <w:sz w:val="28"/>
                <w:szCs w:val="28"/>
              </w:rPr>
              <w:t>3 Business Days</w:t>
            </w:r>
          </w:p>
        </w:tc>
      </w:tr>
      <w:tr w:rsidR="00D3053A" w14:paraId="30CB3B2E" w14:textId="77777777">
        <w:tblPrEx>
          <w:tblCellMar>
            <w:top w:w="0" w:type="dxa"/>
            <w:bottom w:w="0" w:type="dxa"/>
          </w:tblCellMar>
        </w:tblPrEx>
        <w:trPr>
          <w:trHeight w:val="750"/>
        </w:trPr>
        <w:tc>
          <w:tcPr>
            <w:tcW w:w="9895" w:type="dxa"/>
            <w:tcBorders>
              <w:top w:val="single" w:sz="4" w:space="0" w:color="000000"/>
              <w:left w:val="single" w:sz="4" w:space="0" w:color="000000"/>
              <w:bottom w:val="single" w:sz="4" w:space="0" w:color="000000"/>
              <w:right w:val="single" w:sz="4" w:space="0" w:color="000000"/>
            </w:tcBorders>
            <w:shd w:val="clear" w:color="auto" w:fill="auto"/>
            <w:tcMar>
              <w:top w:w="15" w:type="dxa"/>
              <w:left w:w="108" w:type="dxa"/>
              <w:bottom w:w="15" w:type="dxa"/>
              <w:right w:w="108" w:type="dxa"/>
            </w:tcMar>
            <w:vAlign w:val="bottom"/>
          </w:tcPr>
          <w:p w14:paraId="48FB8ED9" w14:textId="77777777" w:rsidR="00D3053A" w:rsidRDefault="00414218">
            <w:pPr>
              <w:suppressAutoHyphens w:val="0"/>
              <w:spacing w:after="0" w:line="240" w:lineRule="auto"/>
              <w:textAlignment w:val="auto"/>
              <w:rPr>
                <w:rFonts w:eastAsia="Times New Roman" w:cs="Calibri"/>
                <w:color w:val="000000"/>
                <w:sz w:val="28"/>
                <w:szCs w:val="28"/>
              </w:rPr>
            </w:pPr>
            <w:r>
              <w:rPr>
                <w:rFonts w:eastAsia="Times New Roman" w:cs="Calibri"/>
                <w:color w:val="000000"/>
                <w:sz w:val="28"/>
                <w:szCs w:val="28"/>
              </w:rPr>
              <w:t xml:space="preserve">9. Have scheduled meeting with </w:t>
            </w:r>
            <w:r>
              <w:rPr>
                <w:rFonts w:eastAsia="Times New Roman" w:cs="Calibri"/>
                <w:color w:val="000000"/>
                <w:sz w:val="28"/>
                <w:szCs w:val="28"/>
              </w:rPr>
              <w:t>Evaluation Committee, go over evaluation plan, and send score worksheets and proposals for evaluations to begin.</w:t>
            </w:r>
          </w:p>
        </w:tc>
        <w:tc>
          <w:tcPr>
            <w:tcW w:w="1800" w:type="dxa"/>
            <w:tcBorders>
              <w:top w:val="single" w:sz="4" w:space="0" w:color="000000"/>
              <w:left w:val="single" w:sz="4" w:space="0" w:color="000000"/>
              <w:bottom w:val="single" w:sz="4" w:space="0" w:color="000000"/>
              <w:right w:val="single" w:sz="4" w:space="0" w:color="000000"/>
            </w:tcBorders>
            <w:shd w:val="clear" w:color="auto" w:fill="auto"/>
            <w:tcMar>
              <w:top w:w="15" w:type="dxa"/>
              <w:left w:w="108" w:type="dxa"/>
              <w:bottom w:w="15" w:type="dxa"/>
              <w:right w:w="108" w:type="dxa"/>
            </w:tcMar>
            <w:vAlign w:val="bottom"/>
          </w:tcPr>
          <w:p w14:paraId="75A407C6" w14:textId="77777777" w:rsidR="00D3053A" w:rsidRDefault="00414218">
            <w:pPr>
              <w:suppressAutoHyphens w:val="0"/>
              <w:spacing w:after="0" w:line="240" w:lineRule="auto"/>
              <w:jc w:val="center"/>
              <w:textAlignment w:val="auto"/>
              <w:rPr>
                <w:rFonts w:eastAsia="Times New Roman" w:cs="Calibri"/>
                <w:color w:val="000000"/>
                <w:sz w:val="28"/>
                <w:szCs w:val="28"/>
              </w:rPr>
            </w:pPr>
            <w:r>
              <w:rPr>
                <w:rFonts w:eastAsia="Times New Roman" w:cs="Calibri"/>
                <w:color w:val="000000"/>
                <w:sz w:val="28"/>
                <w:szCs w:val="28"/>
              </w:rPr>
              <w:t>3 Business Days</w:t>
            </w:r>
          </w:p>
        </w:tc>
      </w:tr>
      <w:tr w:rsidR="00D3053A" w14:paraId="369D341B" w14:textId="77777777">
        <w:tblPrEx>
          <w:tblCellMar>
            <w:top w:w="0" w:type="dxa"/>
            <w:bottom w:w="0" w:type="dxa"/>
          </w:tblCellMar>
        </w:tblPrEx>
        <w:trPr>
          <w:trHeight w:val="750"/>
        </w:trPr>
        <w:tc>
          <w:tcPr>
            <w:tcW w:w="9895" w:type="dxa"/>
            <w:tcBorders>
              <w:top w:val="single" w:sz="4" w:space="0" w:color="000000"/>
              <w:left w:val="single" w:sz="4" w:space="0" w:color="000000"/>
              <w:bottom w:val="single" w:sz="4" w:space="0" w:color="000000"/>
              <w:right w:val="single" w:sz="4" w:space="0" w:color="000000"/>
            </w:tcBorders>
            <w:shd w:val="clear" w:color="auto" w:fill="auto"/>
            <w:tcMar>
              <w:top w:w="15" w:type="dxa"/>
              <w:left w:w="108" w:type="dxa"/>
              <w:bottom w:w="15" w:type="dxa"/>
              <w:right w:w="108" w:type="dxa"/>
            </w:tcMar>
            <w:vAlign w:val="bottom"/>
          </w:tcPr>
          <w:p w14:paraId="7FAA1E1C" w14:textId="77777777" w:rsidR="00D3053A" w:rsidRDefault="00414218">
            <w:pPr>
              <w:suppressAutoHyphens w:val="0"/>
              <w:spacing w:after="0" w:line="240" w:lineRule="auto"/>
              <w:textAlignment w:val="auto"/>
              <w:rPr>
                <w:rFonts w:eastAsia="Times New Roman" w:cs="Calibri"/>
                <w:color w:val="000000"/>
                <w:sz w:val="28"/>
                <w:szCs w:val="28"/>
              </w:rPr>
            </w:pPr>
            <w:r>
              <w:rPr>
                <w:rFonts w:eastAsia="Times New Roman" w:cs="Calibri"/>
                <w:color w:val="000000"/>
                <w:sz w:val="28"/>
                <w:szCs w:val="28"/>
              </w:rPr>
              <w:t xml:space="preserve">10. The Evaluation Committee evaluates the proposals, and the Team meets and chooses the Respondent to award, asks </w:t>
            </w:r>
            <w:r>
              <w:rPr>
                <w:rFonts w:eastAsia="Times New Roman" w:cs="Calibri"/>
                <w:color w:val="000000"/>
                <w:sz w:val="28"/>
                <w:szCs w:val="28"/>
              </w:rPr>
              <w:t>questions of the Respondents, and/or requests the Respondents to make presentations.</w:t>
            </w:r>
          </w:p>
        </w:tc>
        <w:tc>
          <w:tcPr>
            <w:tcW w:w="1800" w:type="dxa"/>
            <w:tcBorders>
              <w:top w:val="single" w:sz="4" w:space="0" w:color="000000"/>
              <w:left w:val="single" w:sz="4" w:space="0" w:color="000000"/>
              <w:bottom w:val="single" w:sz="4" w:space="0" w:color="000000"/>
              <w:right w:val="single" w:sz="4" w:space="0" w:color="000000"/>
            </w:tcBorders>
            <w:shd w:val="clear" w:color="auto" w:fill="auto"/>
            <w:tcMar>
              <w:top w:w="15" w:type="dxa"/>
              <w:left w:w="108" w:type="dxa"/>
              <w:bottom w:w="15" w:type="dxa"/>
              <w:right w:w="108" w:type="dxa"/>
            </w:tcMar>
            <w:vAlign w:val="bottom"/>
          </w:tcPr>
          <w:p w14:paraId="3C522689" w14:textId="77777777" w:rsidR="00D3053A" w:rsidRDefault="00414218">
            <w:pPr>
              <w:suppressAutoHyphens w:val="0"/>
              <w:spacing w:after="0" w:line="240" w:lineRule="auto"/>
              <w:jc w:val="center"/>
              <w:textAlignment w:val="auto"/>
              <w:rPr>
                <w:rFonts w:eastAsia="Times New Roman" w:cs="Calibri"/>
                <w:color w:val="000000"/>
                <w:sz w:val="28"/>
                <w:szCs w:val="28"/>
              </w:rPr>
            </w:pPr>
            <w:r>
              <w:rPr>
                <w:rFonts w:eastAsia="Times New Roman" w:cs="Calibri"/>
                <w:color w:val="000000"/>
                <w:sz w:val="28"/>
                <w:szCs w:val="28"/>
              </w:rPr>
              <w:t>5 - 10 Business Days</w:t>
            </w:r>
          </w:p>
        </w:tc>
      </w:tr>
      <w:tr w:rsidR="00D3053A" w14:paraId="07E7D5D1" w14:textId="77777777">
        <w:tblPrEx>
          <w:tblCellMar>
            <w:top w:w="0" w:type="dxa"/>
            <w:bottom w:w="0" w:type="dxa"/>
          </w:tblCellMar>
        </w:tblPrEx>
        <w:trPr>
          <w:trHeight w:val="375"/>
        </w:trPr>
        <w:tc>
          <w:tcPr>
            <w:tcW w:w="9895" w:type="dxa"/>
            <w:tcBorders>
              <w:top w:val="single" w:sz="4" w:space="0" w:color="000000"/>
              <w:left w:val="single" w:sz="4" w:space="0" w:color="000000"/>
              <w:bottom w:val="single" w:sz="4" w:space="0" w:color="000000"/>
              <w:right w:val="single" w:sz="4" w:space="0" w:color="000000"/>
            </w:tcBorders>
            <w:shd w:val="clear" w:color="auto" w:fill="FCE4D6"/>
            <w:tcMar>
              <w:top w:w="15" w:type="dxa"/>
              <w:left w:w="108" w:type="dxa"/>
              <w:bottom w:w="15" w:type="dxa"/>
              <w:right w:w="108" w:type="dxa"/>
            </w:tcMar>
            <w:vAlign w:val="bottom"/>
          </w:tcPr>
          <w:p w14:paraId="47E4BD96" w14:textId="77777777" w:rsidR="00D3053A" w:rsidRDefault="00414218">
            <w:pPr>
              <w:suppressAutoHyphens w:val="0"/>
              <w:spacing w:after="0" w:line="240" w:lineRule="auto"/>
              <w:textAlignment w:val="auto"/>
              <w:rPr>
                <w:rFonts w:eastAsia="Times New Roman" w:cs="Calibri"/>
                <w:b/>
                <w:bCs/>
                <w:color w:val="000000"/>
                <w:sz w:val="28"/>
                <w:szCs w:val="28"/>
              </w:rPr>
            </w:pPr>
            <w:r>
              <w:rPr>
                <w:rFonts w:eastAsia="Times New Roman" w:cs="Calibri"/>
                <w:b/>
                <w:bCs/>
                <w:color w:val="000000"/>
                <w:sz w:val="28"/>
                <w:szCs w:val="28"/>
              </w:rPr>
              <w:t>AWARD AND PO ISSUANCE OR CONTRACT EXECUTION</w:t>
            </w:r>
          </w:p>
        </w:tc>
        <w:tc>
          <w:tcPr>
            <w:tcW w:w="1800" w:type="dxa"/>
            <w:tcBorders>
              <w:top w:val="single" w:sz="4" w:space="0" w:color="000000"/>
              <w:left w:val="single" w:sz="4" w:space="0" w:color="000000"/>
              <w:bottom w:val="single" w:sz="4" w:space="0" w:color="000000"/>
              <w:right w:val="single" w:sz="4" w:space="0" w:color="000000"/>
            </w:tcBorders>
            <w:shd w:val="clear" w:color="auto" w:fill="FCE4D6"/>
            <w:tcMar>
              <w:top w:w="15" w:type="dxa"/>
              <w:left w:w="108" w:type="dxa"/>
              <w:bottom w:w="15" w:type="dxa"/>
              <w:right w:w="108" w:type="dxa"/>
            </w:tcMar>
            <w:vAlign w:val="bottom"/>
          </w:tcPr>
          <w:p w14:paraId="2D49EBCD" w14:textId="77777777" w:rsidR="00D3053A" w:rsidRDefault="00D3053A">
            <w:pPr>
              <w:suppressAutoHyphens w:val="0"/>
              <w:spacing w:after="0" w:line="240" w:lineRule="auto"/>
              <w:textAlignment w:val="auto"/>
              <w:rPr>
                <w:rFonts w:eastAsia="Times New Roman" w:cs="Calibri"/>
                <w:b/>
                <w:bCs/>
                <w:color w:val="000000"/>
                <w:sz w:val="28"/>
                <w:szCs w:val="28"/>
              </w:rPr>
            </w:pPr>
          </w:p>
        </w:tc>
      </w:tr>
      <w:tr w:rsidR="00D3053A" w14:paraId="1CC477C0" w14:textId="77777777">
        <w:tblPrEx>
          <w:tblCellMar>
            <w:top w:w="0" w:type="dxa"/>
            <w:bottom w:w="0" w:type="dxa"/>
          </w:tblCellMar>
        </w:tblPrEx>
        <w:trPr>
          <w:trHeight w:val="750"/>
        </w:trPr>
        <w:tc>
          <w:tcPr>
            <w:tcW w:w="9895" w:type="dxa"/>
            <w:tcBorders>
              <w:top w:val="single" w:sz="4" w:space="0" w:color="000000"/>
              <w:left w:val="single" w:sz="4" w:space="0" w:color="000000"/>
              <w:bottom w:val="single" w:sz="4" w:space="0" w:color="000000"/>
              <w:right w:val="single" w:sz="4" w:space="0" w:color="000000"/>
            </w:tcBorders>
            <w:shd w:val="clear" w:color="auto" w:fill="auto"/>
            <w:tcMar>
              <w:top w:w="15" w:type="dxa"/>
              <w:left w:w="108" w:type="dxa"/>
              <w:bottom w:w="15" w:type="dxa"/>
              <w:right w:w="108" w:type="dxa"/>
            </w:tcMar>
            <w:vAlign w:val="bottom"/>
          </w:tcPr>
          <w:p w14:paraId="64026B32" w14:textId="77777777" w:rsidR="00D3053A" w:rsidRDefault="00414218">
            <w:pPr>
              <w:suppressAutoHyphens w:val="0"/>
              <w:spacing w:after="0" w:line="240" w:lineRule="auto"/>
              <w:textAlignment w:val="auto"/>
              <w:rPr>
                <w:rFonts w:eastAsia="Times New Roman" w:cs="Calibri"/>
                <w:color w:val="000000"/>
                <w:sz w:val="28"/>
                <w:szCs w:val="28"/>
              </w:rPr>
            </w:pPr>
            <w:r>
              <w:rPr>
                <w:rFonts w:eastAsia="Times New Roman" w:cs="Calibri"/>
                <w:color w:val="000000"/>
                <w:sz w:val="28"/>
                <w:szCs w:val="28"/>
              </w:rPr>
              <w:t xml:space="preserve">11. Respondent(s) awarded and contracts negotiated between dept./legal/awardee and executed* or PO </w:t>
            </w:r>
            <w:r>
              <w:rPr>
                <w:rFonts w:eastAsia="Times New Roman" w:cs="Calibri"/>
                <w:color w:val="000000"/>
                <w:sz w:val="28"/>
                <w:szCs w:val="28"/>
              </w:rPr>
              <w:t>issued. The Requesting Department submits a requisition in CAPPS for the final contract or PO to route for approval.</w:t>
            </w:r>
          </w:p>
        </w:tc>
        <w:tc>
          <w:tcPr>
            <w:tcW w:w="1800" w:type="dxa"/>
            <w:tcBorders>
              <w:top w:val="single" w:sz="4" w:space="0" w:color="000000"/>
              <w:left w:val="single" w:sz="4" w:space="0" w:color="000000"/>
              <w:bottom w:val="single" w:sz="4" w:space="0" w:color="000000"/>
              <w:right w:val="single" w:sz="4" w:space="0" w:color="000000"/>
            </w:tcBorders>
            <w:shd w:val="clear" w:color="auto" w:fill="auto"/>
            <w:tcMar>
              <w:top w:w="15" w:type="dxa"/>
              <w:left w:w="108" w:type="dxa"/>
              <w:bottom w:w="15" w:type="dxa"/>
              <w:right w:w="108" w:type="dxa"/>
            </w:tcMar>
            <w:vAlign w:val="bottom"/>
          </w:tcPr>
          <w:p w14:paraId="4BD746D0" w14:textId="77777777" w:rsidR="00D3053A" w:rsidRDefault="00414218">
            <w:pPr>
              <w:suppressAutoHyphens w:val="0"/>
              <w:spacing w:after="0" w:line="240" w:lineRule="auto"/>
              <w:jc w:val="center"/>
              <w:textAlignment w:val="auto"/>
              <w:rPr>
                <w:rFonts w:eastAsia="Times New Roman" w:cs="Calibri"/>
                <w:color w:val="000000"/>
                <w:sz w:val="28"/>
                <w:szCs w:val="28"/>
              </w:rPr>
            </w:pPr>
            <w:r>
              <w:rPr>
                <w:rFonts w:eastAsia="Times New Roman" w:cs="Calibri"/>
                <w:color w:val="000000"/>
                <w:sz w:val="28"/>
                <w:szCs w:val="28"/>
              </w:rPr>
              <w:t>5 - 20 Business Days</w:t>
            </w:r>
          </w:p>
        </w:tc>
      </w:tr>
      <w:tr w:rsidR="00D3053A" w14:paraId="115B2060" w14:textId="77777777">
        <w:tblPrEx>
          <w:tblCellMar>
            <w:top w:w="0" w:type="dxa"/>
            <w:bottom w:w="0" w:type="dxa"/>
          </w:tblCellMar>
        </w:tblPrEx>
        <w:trPr>
          <w:trHeight w:val="750"/>
        </w:trPr>
        <w:tc>
          <w:tcPr>
            <w:tcW w:w="9895" w:type="dxa"/>
            <w:tcBorders>
              <w:top w:val="single" w:sz="4" w:space="0" w:color="000000"/>
              <w:left w:val="single" w:sz="4" w:space="0" w:color="000000"/>
              <w:bottom w:val="single" w:sz="4" w:space="0" w:color="000000"/>
              <w:right w:val="single" w:sz="4" w:space="0" w:color="000000"/>
            </w:tcBorders>
            <w:shd w:val="clear" w:color="auto" w:fill="auto"/>
            <w:tcMar>
              <w:top w:w="15" w:type="dxa"/>
              <w:left w:w="108" w:type="dxa"/>
              <w:bottom w:w="15" w:type="dxa"/>
              <w:right w:w="108" w:type="dxa"/>
            </w:tcMar>
            <w:vAlign w:val="bottom"/>
          </w:tcPr>
          <w:p w14:paraId="3832C097" w14:textId="77777777" w:rsidR="00D3053A" w:rsidRDefault="00414218">
            <w:pPr>
              <w:suppressAutoHyphens w:val="0"/>
              <w:spacing w:after="0" w:line="240" w:lineRule="auto"/>
              <w:textAlignment w:val="auto"/>
              <w:rPr>
                <w:rFonts w:eastAsia="Times New Roman" w:cs="Calibri"/>
                <w:color w:val="000000"/>
                <w:sz w:val="28"/>
                <w:szCs w:val="28"/>
              </w:rPr>
            </w:pPr>
            <w:r>
              <w:rPr>
                <w:rFonts w:eastAsia="Times New Roman" w:cs="Calibri"/>
                <w:color w:val="000000"/>
                <w:sz w:val="28"/>
                <w:szCs w:val="28"/>
              </w:rPr>
              <w:t>*The complete execution may be affected if Board approval is required pursuant to GAP.385.1101.</w:t>
            </w:r>
          </w:p>
        </w:tc>
        <w:tc>
          <w:tcPr>
            <w:tcW w:w="1800" w:type="dxa"/>
            <w:tcBorders>
              <w:top w:val="single" w:sz="4" w:space="0" w:color="000000"/>
              <w:left w:val="single" w:sz="4" w:space="0" w:color="000000"/>
              <w:bottom w:val="single" w:sz="4" w:space="0" w:color="000000"/>
              <w:right w:val="single" w:sz="4" w:space="0" w:color="000000"/>
            </w:tcBorders>
            <w:shd w:val="clear" w:color="auto" w:fill="auto"/>
            <w:tcMar>
              <w:top w:w="15" w:type="dxa"/>
              <w:left w:w="108" w:type="dxa"/>
              <w:bottom w:w="15" w:type="dxa"/>
              <w:right w:w="108" w:type="dxa"/>
            </w:tcMar>
            <w:vAlign w:val="bottom"/>
          </w:tcPr>
          <w:p w14:paraId="0E133168" w14:textId="77777777" w:rsidR="00D3053A" w:rsidRDefault="00414218">
            <w:pPr>
              <w:suppressAutoHyphens w:val="0"/>
              <w:spacing w:after="0" w:line="240" w:lineRule="auto"/>
              <w:jc w:val="center"/>
              <w:textAlignment w:val="auto"/>
              <w:rPr>
                <w:rFonts w:eastAsia="Times New Roman" w:cs="Calibri"/>
                <w:color w:val="000000"/>
                <w:sz w:val="28"/>
                <w:szCs w:val="28"/>
              </w:rPr>
            </w:pPr>
            <w:r>
              <w:rPr>
                <w:rFonts w:eastAsia="Times New Roman" w:cs="Calibri"/>
                <w:color w:val="000000"/>
                <w:sz w:val="28"/>
                <w:szCs w:val="28"/>
              </w:rPr>
              <w:t>Board Meets Quarterly</w:t>
            </w:r>
          </w:p>
        </w:tc>
      </w:tr>
    </w:tbl>
    <w:p w14:paraId="6FF5C230" w14:textId="77777777" w:rsidR="00D3053A" w:rsidRDefault="00D3053A">
      <w:pPr>
        <w:tabs>
          <w:tab w:val="left" w:pos="824"/>
        </w:tabs>
        <w:spacing w:before="56"/>
        <w:rPr>
          <w:rFonts w:cs="Calibri"/>
        </w:rPr>
      </w:pPr>
    </w:p>
    <w:p w14:paraId="422797EF" w14:textId="77777777" w:rsidR="00D3053A" w:rsidRDefault="00414218">
      <w:pPr>
        <w:pStyle w:val="Heading3"/>
      </w:pPr>
      <w:bookmarkStart w:id="23" w:name="_Toc194417151"/>
      <w:r>
        <w:t>Scope of Work</w:t>
      </w:r>
      <w:bookmarkEnd w:id="23"/>
    </w:p>
    <w:p w14:paraId="03FC8644" w14:textId="77777777" w:rsidR="00D3053A" w:rsidRDefault="00414218">
      <w:pPr>
        <w:spacing w:before="56"/>
      </w:pPr>
      <w:r>
        <w:rPr>
          <w:color w:val="221F1F"/>
        </w:rPr>
        <w:t>The</w:t>
      </w:r>
      <w:r>
        <w:rPr>
          <w:color w:val="221F1F"/>
          <w:spacing w:val="-2"/>
        </w:rPr>
        <w:t xml:space="preserve"> </w:t>
      </w:r>
      <w:r>
        <w:rPr>
          <w:color w:val="221F1F"/>
        </w:rPr>
        <w:t>statement</w:t>
      </w:r>
      <w:r>
        <w:rPr>
          <w:color w:val="221F1F"/>
          <w:spacing w:val="-4"/>
        </w:rPr>
        <w:t xml:space="preserve"> </w:t>
      </w:r>
      <w:r>
        <w:rPr>
          <w:color w:val="221F1F"/>
        </w:rPr>
        <w:t>of</w:t>
      </w:r>
      <w:r>
        <w:rPr>
          <w:color w:val="221F1F"/>
          <w:spacing w:val="-5"/>
        </w:rPr>
        <w:t xml:space="preserve"> </w:t>
      </w:r>
      <w:r>
        <w:rPr>
          <w:color w:val="221F1F"/>
        </w:rPr>
        <w:t>work</w:t>
      </w:r>
      <w:r>
        <w:rPr>
          <w:color w:val="221F1F"/>
          <w:spacing w:val="-1"/>
        </w:rPr>
        <w:t xml:space="preserve"> </w:t>
      </w:r>
      <w:r>
        <w:rPr>
          <w:color w:val="221F1F"/>
        </w:rPr>
        <w:t>is</w:t>
      </w:r>
      <w:r>
        <w:rPr>
          <w:color w:val="221F1F"/>
          <w:spacing w:val="-5"/>
        </w:rPr>
        <w:t xml:space="preserve"> </w:t>
      </w:r>
      <w:r>
        <w:rPr>
          <w:color w:val="221F1F"/>
        </w:rPr>
        <w:t>the</w:t>
      </w:r>
      <w:r>
        <w:rPr>
          <w:color w:val="221F1F"/>
          <w:spacing w:val="-1"/>
        </w:rPr>
        <w:t xml:space="preserve"> </w:t>
      </w:r>
      <w:r>
        <w:rPr>
          <w:color w:val="221F1F"/>
        </w:rPr>
        <w:t>most</w:t>
      </w:r>
      <w:r>
        <w:rPr>
          <w:color w:val="221F1F"/>
          <w:spacing w:val="-4"/>
        </w:rPr>
        <w:t xml:space="preserve"> </w:t>
      </w:r>
      <w:r>
        <w:rPr>
          <w:color w:val="221F1F"/>
        </w:rPr>
        <w:t>important</w:t>
      </w:r>
      <w:r>
        <w:rPr>
          <w:color w:val="221F1F"/>
          <w:spacing w:val="-5"/>
        </w:rPr>
        <w:t xml:space="preserve"> </w:t>
      </w:r>
      <w:r>
        <w:rPr>
          <w:color w:val="221F1F"/>
        </w:rPr>
        <w:t>element</w:t>
      </w:r>
      <w:r>
        <w:rPr>
          <w:color w:val="221F1F"/>
          <w:spacing w:val="-1"/>
        </w:rPr>
        <w:t xml:space="preserve"> </w:t>
      </w:r>
      <w:r>
        <w:rPr>
          <w:color w:val="221F1F"/>
        </w:rPr>
        <w:t>of</w:t>
      </w:r>
      <w:r>
        <w:rPr>
          <w:color w:val="221F1F"/>
          <w:spacing w:val="-5"/>
        </w:rPr>
        <w:t xml:space="preserve"> </w:t>
      </w:r>
      <w:r>
        <w:rPr>
          <w:color w:val="221F1F"/>
        </w:rPr>
        <w:t>the</w:t>
      </w:r>
      <w:r>
        <w:rPr>
          <w:color w:val="221F1F"/>
          <w:spacing w:val="-4"/>
        </w:rPr>
        <w:t xml:space="preserve"> </w:t>
      </w:r>
      <w:r>
        <w:rPr>
          <w:color w:val="221F1F"/>
        </w:rPr>
        <w:t>contract.</w:t>
      </w:r>
      <w:r>
        <w:rPr>
          <w:color w:val="221F1F"/>
          <w:spacing w:val="-2"/>
        </w:rPr>
        <w:t xml:space="preserve"> </w:t>
      </w:r>
      <w:r>
        <w:rPr>
          <w:color w:val="221F1F"/>
        </w:rPr>
        <w:t>The</w:t>
      </w:r>
      <w:r>
        <w:rPr>
          <w:color w:val="221F1F"/>
          <w:spacing w:val="-2"/>
        </w:rPr>
        <w:t xml:space="preserve"> </w:t>
      </w:r>
      <w:r>
        <w:rPr>
          <w:color w:val="221F1F"/>
        </w:rPr>
        <w:t>statement</w:t>
      </w:r>
      <w:r>
        <w:rPr>
          <w:color w:val="221F1F"/>
          <w:spacing w:val="-4"/>
        </w:rPr>
        <w:t xml:space="preserve"> </w:t>
      </w:r>
      <w:r>
        <w:rPr>
          <w:color w:val="221F1F"/>
        </w:rPr>
        <w:t>of</w:t>
      </w:r>
      <w:r>
        <w:rPr>
          <w:color w:val="221F1F"/>
          <w:spacing w:val="-4"/>
        </w:rPr>
        <w:t xml:space="preserve"> </w:t>
      </w:r>
      <w:r>
        <w:rPr>
          <w:color w:val="221F1F"/>
          <w:spacing w:val="-2"/>
        </w:rPr>
        <w:t>work:</w:t>
      </w:r>
    </w:p>
    <w:p w14:paraId="09B79B66" w14:textId="77777777" w:rsidR="00D3053A" w:rsidRDefault="00414218">
      <w:pPr>
        <w:numPr>
          <w:ilvl w:val="0"/>
          <w:numId w:val="12"/>
        </w:numPr>
        <w:tabs>
          <w:tab w:val="left" w:pos="-2776"/>
        </w:tabs>
        <w:spacing w:before="61"/>
      </w:pPr>
      <w:r>
        <w:rPr>
          <w:color w:val="221F1F"/>
        </w:rPr>
        <w:t>may</w:t>
      </w:r>
      <w:r>
        <w:rPr>
          <w:color w:val="221F1F"/>
          <w:spacing w:val="-4"/>
        </w:rPr>
        <w:t xml:space="preserve"> </w:t>
      </w:r>
      <w:r>
        <w:rPr>
          <w:color w:val="221F1F"/>
        </w:rPr>
        <w:t>be</w:t>
      </w:r>
      <w:r>
        <w:rPr>
          <w:color w:val="221F1F"/>
          <w:spacing w:val="-1"/>
        </w:rPr>
        <w:t xml:space="preserve"> </w:t>
      </w:r>
      <w:r>
        <w:rPr>
          <w:color w:val="221F1F"/>
        </w:rPr>
        <w:t>referred</w:t>
      </w:r>
      <w:r>
        <w:rPr>
          <w:color w:val="221F1F"/>
          <w:spacing w:val="-5"/>
        </w:rPr>
        <w:t xml:space="preserve"> </w:t>
      </w:r>
      <w:r>
        <w:rPr>
          <w:color w:val="221F1F"/>
        </w:rPr>
        <w:t>to</w:t>
      </w:r>
      <w:r>
        <w:rPr>
          <w:color w:val="221F1F"/>
          <w:spacing w:val="-3"/>
        </w:rPr>
        <w:t xml:space="preserve"> </w:t>
      </w:r>
      <w:r>
        <w:rPr>
          <w:color w:val="221F1F"/>
        </w:rPr>
        <w:t>as</w:t>
      </w:r>
      <w:r>
        <w:rPr>
          <w:color w:val="221F1F"/>
          <w:spacing w:val="-2"/>
        </w:rPr>
        <w:t xml:space="preserve"> </w:t>
      </w:r>
      <w:r>
        <w:rPr>
          <w:color w:val="221F1F"/>
        </w:rPr>
        <w:t>scope</w:t>
      </w:r>
      <w:r>
        <w:rPr>
          <w:color w:val="221F1F"/>
          <w:spacing w:val="-1"/>
        </w:rPr>
        <w:t xml:space="preserve"> </w:t>
      </w:r>
      <w:r>
        <w:rPr>
          <w:color w:val="221F1F"/>
        </w:rPr>
        <w:t>or</w:t>
      </w:r>
      <w:r>
        <w:rPr>
          <w:color w:val="221F1F"/>
          <w:spacing w:val="-4"/>
        </w:rPr>
        <w:t xml:space="preserve"> </w:t>
      </w:r>
      <w:r>
        <w:rPr>
          <w:color w:val="221F1F"/>
        </w:rPr>
        <w:t>work,</w:t>
      </w:r>
      <w:r>
        <w:rPr>
          <w:color w:val="221F1F"/>
          <w:spacing w:val="-4"/>
        </w:rPr>
        <w:t xml:space="preserve"> </w:t>
      </w:r>
      <w:r>
        <w:rPr>
          <w:color w:val="221F1F"/>
        </w:rPr>
        <w:t>description,</w:t>
      </w:r>
      <w:r>
        <w:rPr>
          <w:color w:val="221F1F"/>
          <w:spacing w:val="-4"/>
        </w:rPr>
        <w:t xml:space="preserve"> </w:t>
      </w:r>
      <w:r>
        <w:rPr>
          <w:color w:val="221F1F"/>
        </w:rPr>
        <w:t>or</w:t>
      </w:r>
      <w:r>
        <w:rPr>
          <w:color w:val="221F1F"/>
          <w:spacing w:val="-2"/>
        </w:rPr>
        <w:t xml:space="preserve"> services;</w:t>
      </w:r>
    </w:p>
    <w:p w14:paraId="63D15079" w14:textId="77777777" w:rsidR="00D3053A" w:rsidRDefault="00414218">
      <w:pPr>
        <w:numPr>
          <w:ilvl w:val="0"/>
          <w:numId w:val="12"/>
        </w:numPr>
        <w:tabs>
          <w:tab w:val="left" w:pos="-2775"/>
        </w:tabs>
        <w:spacing w:before="58"/>
      </w:pPr>
      <w:r>
        <w:rPr>
          <w:color w:val="221F1F"/>
        </w:rPr>
        <w:t>describes</w:t>
      </w:r>
      <w:r>
        <w:rPr>
          <w:color w:val="221F1F"/>
          <w:spacing w:val="-4"/>
        </w:rPr>
        <w:t xml:space="preserve"> </w:t>
      </w:r>
      <w:r>
        <w:rPr>
          <w:color w:val="221F1F"/>
        </w:rPr>
        <w:t>key</w:t>
      </w:r>
      <w:r>
        <w:rPr>
          <w:color w:val="221F1F"/>
          <w:spacing w:val="-3"/>
        </w:rPr>
        <w:t xml:space="preserve"> </w:t>
      </w:r>
      <w:r>
        <w:rPr>
          <w:color w:val="221F1F"/>
        </w:rPr>
        <w:t>elements</w:t>
      </w:r>
      <w:r>
        <w:rPr>
          <w:color w:val="221F1F"/>
          <w:spacing w:val="-4"/>
        </w:rPr>
        <w:t xml:space="preserve"> </w:t>
      </w:r>
      <w:r>
        <w:rPr>
          <w:color w:val="221F1F"/>
        </w:rPr>
        <w:t>of</w:t>
      </w:r>
      <w:r>
        <w:rPr>
          <w:color w:val="221F1F"/>
          <w:spacing w:val="-2"/>
        </w:rPr>
        <w:t xml:space="preserve"> </w:t>
      </w:r>
      <w:r>
        <w:rPr>
          <w:color w:val="221F1F"/>
        </w:rPr>
        <w:t>the</w:t>
      </w:r>
      <w:r>
        <w:rPr>
          <w:color w:val="221F1F"/>
          <w:spacing w:val="-1"/>
        </w:rPr>
        <w:t xml:space="preserve"> </w:t>
      </w:r>
      <w:r>
        <w:rPr>
          <w:color w:val="221F1F"/>
        </w:rPr>
        <w:t>contract</w:t>
      </w:r>
      <w:r>
        <w:rPr>
          <w:color w:val="221F1F"/>
          <w:spacing w:val="-4"/>
        </w:rPr>
        <w:t xml:space="preserve"> </w:t>
      </w:r>
      <w:r>
        <w:rPr>
          <w:color w:val="221F1F"/>
        </w:rPr>
        <w:t>or</w:t>
      </w:r>
      <w:r>
        <w:rPr>
          <w:color w:val="221F1F"/>
          <w:spacing w:val="-1"/>
        </w:rPr>
        <w:t xml:space="preserve"> </w:t>
      </w:r>
      <w:r>
        <w:rPr>
          <w:color w:val="221F1F"/>
        </w:rPr>
        <w:t>purchase</w:t>
      </w:r>
      <w:r>
        <w:rPr>
          <w:color w:val="221F1F"/>
          <w:spacing w:val="-1"/>
        </w:rPr>
        <w:t xml:space="preserve"> </w:t>
      </w:r>
      <w:r>
        <w:rPr>
          <w:color w:val="221F1F"/>
        </w:rPr>
        <w:t>and</w:t>
      </w:r>
      <w:r>
        <w:rPr>
          <w:color w:val="221F1F"/>
          <w:spacing w:val="-3"/>
        </w:rPr>
        <w:t xml:space="preserve"> </w:t>
      </w:r>
      <w:r>
        <w:rPr>
          <w:color w:val="221F1F"/>
        </w:rPr>
        <w:t>the</w:t>
      </w:r>
      <w:r>
        <w:rPr>
          <w:color w:val="221F1F"/>
          <w:spacing w:val="-1"/>
        </w:rPr>
        <w:t xml:space="preserve"> </w:t>
      </w:r>
      <w:r>
        <w:rPr>
          <w:color w:val="221F1F"/>
        </w:rPr>
        <w:t>written</w:t>
      </w:r>
      <w:r>
        <w:rPr>
          <w:color w:val="221F1F"/>
          <w:spacing w:val="-5"/>
        </w:rPr>
        <w:t xml:space="preserve"> </w:t>
      </w:r>
      <w:r>
        <w:rPr>
          <w:color w:val="221F1F"/>
        </w:rPr>
        <w:t>offer,</w:t>
      </w:r>
      <w:r>
        <w:rPr>
          <w:color w:val="221F1F"/>
          <w:spacing w:val="-2"/>
        </w:rPr>
        <w:t xml:space="preserve"> </w:t>
      </w:r>
      <w:r>
        <w:rPr>
          <w:color w:val="221F1F"/>
        </w:rPr>
        <w:t>terms</w:t>
      </w:r>
      <w:r>
        <w:rPr>
          <w:color w:val="221F1F"/>
          <w:spacing w:val="-2"/>
        </w:rPr>
        <w:t xml:space="preserve"> </w:t>
      </w:r>
      <w:r>
        <w:rPr>
          <w:color w:val="221F1F"/>
        </w:rPr>
        <w:t>under</w:t>
      </w:r>
      <w:r>
        <w:rPr>
          <w:color w:val="221F1F"/>
          <w:spacing w:val="-2"/>
        </w:rPr>
        <w:t xml:space="preserve"> </w:t>
      </w:r>
      <w:r>
        <w:rPr>
          <w:color w:val="221F1F"/>
        </w:rPr>
        <w:t>which</w:t>
      </w:r>
      <w:r>
        <w:rPr>
          <w:color w:val="221F1F"/>
          <w:spacing w:val="-3"/>
        </w:rPr>
        <w:t xml:space="preserve"> </w:t>
      </w:r>
      <w:r>
        <w:rPr>
          <w:color w:val="221F1F"/>
        </w:rPr>
        <w:t>the</w:t>
      </w:r>
      <w:r>
        <w:rPr>
          <w:color w:val="221F1F"/>
          <w:spacing w:val="-4"/>
        </w:rPr>
        <w:t xml:space="preserve"> </w:t>
      </w:r>
      <w:r>
        <w:rPr>
          <w:color w:val="221F1F"/>
        </w:rPr>
        <w:t>offer</w:t>
      </w:r>
      <w:r>
        <w:rPr>
          <w:color w:val="221F1F"/>
          <w:spacing w:val="-2"/>
        </w:rPr>
        <w:t xml:space="preserve"> </w:t>
      </w:r>
      <w:r>
        <w:rPr>
          <w:color w:val="221F1F"/>
        </w:rPr>
        <w:t>is accepted, and the consideration exchanged for performance of the offer;</w:t>
      </w:r>
    </w:p>
    <w:p w14:paraId="7009298A" w14:textId="77777777" w:rsidR="00D3053A" w:rsidRDefault="00414218">
      <w:pPr>
        <w:numPr>
          <w:ilvl w:val="0"/>
          <w:numId w:val="12"/>
        </w:numPr>
        <w:tabs>
          <w:tab w:val="left" w:pos="-2775"/>
        </w:tabs>
        <w:spacing w:before="61"/>
      </w:pPr>
      <w:r>
        <w:rPr>
          <w:color w:val="221F1F"/>
        </w:rPr>
        <w:t>describes in detail how each party is to perform and how performance is measured, including clearly defined performance</w:t>
      </w:r>
      <w:r>
        <w:rPr>
          <w:color w:val="221F1F"/>
          <w:spacing w:val="-4"/>
        </w:rPr>
        <w:t xml:space="preserve"> </w:t>
      </w:r>
      <w:r>
        <w:rPr>
          <w:color w:val="221F1F"/>
        </w:rPr>
        <w:t>measures</w:t>
      </w:r>
      <w:r>
        <w:rPr>
          <w:color w:val="221F1F"/>
          <w:spacing w:val="-4"/>
        </w:rPr>
        <w:t xml:space="preserve"> </w:t>
      </w:r>
      <w:r>
        <w:rPr>
          <w:color w:val="221F1F"/>
        </w:rPr>
        <w:t>and/or</w:t>
      </w:r>
      <w:r>
        <w:rPr>
          <w:color w:val="221F1F"/>
          <w:spacing w:val="-2"/>
        </w:rPr>
        <w:t xml:space="preserve"> </w:t>
      </w:r>
      <w:r>
        <w:rPr>
          <w:color w:val="221F1F"/>
        </w:rPr>
        <w:t>deliverables</w:t>
      </w:r>
      <w:r>
        <w:rPr>
          <w:color w:val="221F1F"/>
          <w:spacing w:val="-4"/>
        </w:rPr>
        <w:t xml:space="preserve"> </w:t>
      </w:r>
      <w:r>
        <w:rPr>
          <w:color w:val="221F1F"/>
        </w:rPr>
        <w:t>that</w:t>
      </w:r>
      <w:r>
        <w:rPr>
          <w:color w:val="221F1F"/>
          <w:spacing w:val="-2"/>
        </w:rPr>
        <w:t xml:space="preserve"> </w:t>
      </w:r>
      <w:r>
        <w:rPr>
          <w:color w:val="221F1F"/>
        </w:rPr>
        <w:t>descr</w:t>
      </w:r>
      <w:r>
        <w:rPr>
          <w:color w:val="221F1F"/>
        </w:rPr>
        <w:t>ibe</w:t>
      </w:r>
      <w:r>
        <w:rPr>
          <w:color w:val="221F1F"/>
          <w:spacing w:val="-2"/>
        </w:rPr>
        <w:t xml:space="preserve"> </w:t>
      </w:r>
      <w:r>
        <w:rPr>
          <w:color w:val="221F1F"/>
        </w:rPr>
        <w:t>the</w:t>
      </w:r>
      <w:r>
        <w:rPr>
          <w:color w:val="221F1F"/>
          <w:spacing w:val="-4"/>
        </w:rPr>
        <w:t xml:space="preserve"> </w:t>
      </w:r>
      <w:r>
        <w:rPr>
          <w:color w:val="221F1F"/>
        </w:rPr>
        <w:t>conditions</w:t>
      </w:r>
      <w:r>
        <w:rPr>
          <w:color w:val="221F1F"/>
          <w:spacing w:val="-2"/>
        </w:rPr>
        <w:t xml:space="preserve"> </w:t>
      </w:r>
      <w:r>
        <w:rPr>
          <w:color w:val="221F1F"/>
        </w:rPr>
        <w:t>under</w:t>
      </w:r>
      <w:r>
        <w:rPr>
          <w:color w:val="221F1F"/>
          <w:spacing w:val="-4"/>
        </w:rPr>
        <w:t xml:space="preserve"> </w:t>
      </w:r>
      <w:r>
        <w:rPr>
          <w:color w:val="221F1F"/>
        </w:rPr>
        <w:t>which</w:t>
      </w:r>
      <w:r>
        <w:rPr>
          <w:color w:val="221F1F"/>
          <w:spacing w:val="-3"/>
        </w:rPr>
        <w:t xml:space="preserve"> </w:t>
      </w:r>
      <w:r>
        <w:rPr>
          <w:color w:val="221F1F"/>
        </w:rPr>
        <w:t>the</w:t>
      </w:r>
      <w:r>
        <w:rPr>
          <w:color w:val="221F1F"/>
          <w:spacing w:val="-4"/>
        </w:rPr>
        <w:t xml:space="preserve"> </w:t>
      </w:r>
      <w:r>
        <w:rPr>
          <w:color w:val="221F1F"/>
        </w:rPr>
        <w:t>service</w:t>
      </w:r>
      <w:r>
        <w:rPr>
          <w:color w:val="221F1F"/>
          <w:spacing w:val="-2"/>
        </w:rPr>
        <w:t xml:space="preserve"> </w:t>
      </w:r>
      <w:r>
        <w:rPr>
          <w:color w:val="221F1F"/>
        </w:rPr>
        <w:t>provider</w:t>
      </w:r>
      <w:r>
        <w:rPr>
          <w:color w:val="221F1F"/>
          <w:spacing w:val="-4"/>
        </w:rPr>
        <w:t xml:space="preserve"> </w:t>
      </w:r>
      <w:r>
        <w:rPr>
          <w:color w:val="221F1F"/>
        </w:rPr>
        <w:t>will be paid;</w:t>
      </w:r>
    </w:p>
    <w:p w14:paraId="2A8B8F71" w14:textId="77777777" w:rsidR="00D3053A" w:rsidRDefault="00414218">
      <w:pPr>
        <w:numPr>
          <w:ilvl w:val="0"/>
          <w:numId w:val="12"/>
        </w:numPr>
        <w:tabs>
          <w:tab w:val="left" w:pos="-2775"/>
        </w:tabs>
      </w:pPr>
      <w:r>
        <w:rPr>
          <w:color w:val="221F1F"/>
        </w:rPr>
        <w:t>is</w:t>
      </w:r>
      <w:r>
        <w:rPr>
          <w:color w:val="221F1F"/>
          <w:spacing w:val="-2"/>
        </w:rPr>
        <w:t xml:space="preserve"> </w:t>
      </w:r>
      <w:r>
        <w:rPr>
          <w:color w:val="221F1F"/>
        </w:rPr>
        <w:t>used</w:t>
      </w:r>
      <w:r>
        <w:rPr>
          <w:color w:val="221F1F"/>
          <w:spacing w:val="-3"/>
        </w:rPr>
        <w:t xml:space="preserve"> </w:t>
      </w:r>
      <w:r>
        <w:rPr>
          <w:color w:val="221F1F"/>
        </w:rPr>
        <w:t>to</w:t>
      </w:r>
      <w:r>
        <w:rPr>
          <w:color w:val="221F1F"/>
          <w:spacing w:val="-3"/>
        </w:rPr>
        <w:t xml:space="preserve"> </w:t>
      </w:r>
      <w:r>
        <w:rPr>
          <w:color w:val="221F1F"/>
        </w:rPr>
        <w:t>minimize</w:t>
      </w:r>
      <w:r>
        <w:rPr>
          <w:color w:val="221F1F"/>
          <w:spacing w:val="-1"/>
        </w:rPr>
        <w:t xml:space="preserve"> </w:t>
      </w:r>
      <w:r>
        <w:rPr>
          <w:color w:val="221F1F"/>
        </w:rPr>
        <w:t>risk</w:t>
      </w:r>
      <w:r>
        <w:rPr>
          <w:color w:val="221F1F"/>
          <w:spacing w:val="-4"/>
        </w:rPr>
        <w:t xml:space="preserve"> </w:t>
      </w:r>
      <w:r>
        <w:rPr>
          <w:color w:val="221F1F"/>
        </w:rPr>
        <w:t>to</w:t>
      </w:r>
      <w:r>
        <w:rPr>
          <w:color w:val="221F1F"/>
          <w:spacing w:val="-5"/>
        </w:rPr>
        <w:t xml:space="preserve"> </w:t>
      </w:r>
      <w:r>
        <w:rPr>
          <w:color w:val="221F1F"/>
        </w:rPr>
        <w:t>TJJD,</w:t>
      </w:r>
      <w:r>
        <w:rPr>
          <w:color w:val="221F1F"/>
          <w:spacing w:val="-2"/>
        </w:rPr>
        <w:t xml:space="preserve"> </w:t>
      </w:r>
      <w:r>
        <w:rPr>
          <w:color w:val="221F1F"/>
        </w:rPr>
        <w:t>by</w:t>
      </w:r>
      <w:r>
        <w:rPr>
          <w:color w:val="221F1F"/>
          <w:spacing w:val="-1"/>
        </w:rPr>
        <w:t xml:space="preserve"> </w:t>
      </w:r>
      <w:r>
        <w:rPr>
          <w:color w:val="221F1F"/>
        </w:rPr>
        <w:t>describing</w:t>
      </w:r>
      <w:r>
        <w:rPr>
          <w:color w:val="221F1F"/>
          <w:spacing w:val="-3"/>
        </w:rPr>
        <w:t xml:space="preserve"> </w:t>
      </w:r>
      <w:r>
        <w:rPr>
          <w:color w:val="221F1F"/>
        </w:rPr>
        <w:t>in</w:t>
      </w:r>
      <w:r>
        <w:rPr>
          <w:color w:val="221F1F"/>
          <w:spacing w:val="-3"/>
        </w:rPr>
        <w:t xml:space="preserve"> </w:t>
      </w:r>
      <w:r>
        <w:rPr>
          <w:color w:val="221F1F"/>
        </w:rPr>
        <w:t>detail</w:t>
      </w:r>
      <w:r>
        <w:rPr>
          <w:color w:val="221F1F"/>
          <w:spacing w:val="-2"/>
        </w:rPr>
        <w:t xml:space="preserve"> </w:t>
      </w:r>
      <w:r>
        <w:rPr>
          <w:color w:val="221F1F"/>
        </w:rPr>
        <w:t>what</w:t>
      </w:r>
      <w:r>
        <w:rPr>
          <w:color w:val="221F1F"/>
          <w:spacing w:val="-1"/>
        </w:rPr>
        <w:t xml:space="preserve"> </w:t>
      </w:r>
      <w:r>
        <w:rPr>
          <w:color w:val="221F1F"/>
        </w:rPr>
        <w:t>parties</w:t>
      </w:r>
      <w:r>
        <w:rPr>
          <w:color w:val="221F1F"/>
          <w:spacing w:val="-2"/>
        </w:rPr>
        <w:t xml:space="preserve"> </w:t>
      </w:r>
      <w:r>
        <w:rPr>
          <w:color w:val="221F1F"/>
        </w:rPr>
        <w:t>are</w:t>
      </w:r>
      <w:r>
        <w:rPr>
          <w:color w:val="221F1F"/>
          <w:spacing w:val="-1"/>
        </w:rPr>
        <w:t xml:space="preserve"> </w:t>
      </w:r>
      <w:r>
        <w:rPr>
          <w:color w:val="221F1F"/>
        </w:rPr>
        <w:t>required</w:t>
      </w:r>
      <w:r>
        <w:rPr>
          <w:color w:val="221F1F"/>
          <w:spacing w:val="-3"/>
        </w:rPr>
        <w:t xml:space="preserve"> </w:t>
      </w:r>
      <w:r>
        <w:rPr>
          <w:color w:val="221F1F"/>
        </w:rPr>
        <w:t>to</w:t>
      </w:r>
      <w:r>
        <w:rPr>
          <w:color w:val="221F1F"/>
          <w:spacing w:val="-1"/>
        </w:rPr>
        <w:t xml:space="preserve"> </w:t>
      </w:r>
      <w:r>
        <w:rPr>
          <w:color w:val="221F1F"/>
        </w:rPr>
        <w:t>do,</w:t>
      </w:r>
      <w:r>
        <w:rPr>
          <w:color w:val="221F1F"/>
          <w:spacing w:val="-2"/>
        </w:rPr>
        <w:t xml:space="preserve"> </w:t>
      </w:r>
      <w:r>
        <w:rPr>
          <w:color w:val="221F1F"/>
        </w:rPr>
        <w:t>including</w:t>
      </w:r>
      <w:r>
        <w:rPr>
          <w:color w:val="221F1F"/>
          <w:spacing w:val="-3"/>
        </w:rPr>
        <w:t xml:space="preserve"> </w:t>
      </w:r>
      <w:r>
        <w:rPr>
          <w:color w:val="221F1F"/>
        </w:rPr>
        <w:t xml:space="preserve">clearly defined performance measures and deliverables in the contract will </w:t>
      </w:r>
      <w:r>
        <w:rPr>
          <w:color w:val="221F1F"/>
        </w:rPr>
        <w:t>minimize risk to TJJD; and</w:t>
      </w:r>
    </w:p>
    <w:p w14:paraId="470AA2B7" w14:textId="77777777" w:rsidR="00D3053A" w:rsidRDefault="00414218">
      <w:pPr>
        <w:numPr>
          <w:ilvl w:val="0"/>
          <w:numId w:val="12"/>
        </w:numPr>
        <w:tabs>
          <w:tab w:val="left" w:pos="-2775"/>
        </w:tabs>
        <w:spacing w:before="59"/>
      </w:pPr>
      <w:r>
        <w:rPr>
          <w:color w:val="221F1F"/>
        </w:rPr>
        <w:t>must</w:t>
      </w:r>
      <w:r>
        <w:rPr>
          <w:color w:val="221F1F"/>
          <w:spacing w:val="1"/>
        </w:rPr>
        <w:t xml:space="preserve"> </w:t>
      </w:r>
      <w:r>
        <w:rPr>
          <w:color w:val="221F1F"/>
          <w:spacing w:val="-2"/>
        </w:rPr>
        <w:t>include:</w:t>
      </w:r>
    </w:p>
    <w:p w14:paraId="7E1116F3" w14:textId="77777777" w:rsidR="00D3053A" w:rsidRDefault="00414218">
      <w:pPr>
        <w:numPr>
          <w:ilvl w:val="1"/>
          <w:numId w:val="12"/>
        </w:numPr>
        <w:tabs>
          <w:tab w:val="left" w:pos="-6015"/>
        </w:tabs>
      </w:pPr>
      <w:r>
        <w:rPr>
          <w:color w:val="221F1F"/>
        </w:rPr>
        <w:t>a</w:t>
      </w:r>
      <w:r>
        <w:rPr>
          <w:color w:val="221F1F"/>
          <w:spacing w:val="-5"/>
        </w:rPr>
        <w:t xml:space="preserve"> </w:t>
      </w:r>
      <w:r>
        <w:rPr>
          <w:color w:val="221F1F"/>
        </w:rPr>
        <w:t>detailed</w:t>
      </w:r>
      <w:r>
        <w:rPr>
          <w:color w:val="221F1F"/>
          <w:spacing w:val="-4"/>
        </w:rPr>
        <w:t xml:space="preserve"> </w:t>
      </w:r>
      <w:r>
        <w:rPr>
          <w:color w:val="221F1F"/>
        </w:rPr>
        <w:t>list</w:t>
      </w:r>
      <w:r>
        <w:rPr>
          <w:color w:val="221F1F"/>
          <w:spacing w:val="-5"/>
        </w:rPr>
        <w:t xml:space="preserve"> </w:t>
      </w:r>
      <w:r>
        <w:rPr>
          <w:color w:val="221F1F"/>
        </w:rPr>
        <w:t>of</w:t>
      </w:r>
      <w:r>
        <w:rPr>
          <w:color w:val="221F1F"/>
          <w:spacing w:val="-3"/>
        </w:rPr>
        <w:t xml:space="preserve"> </w:t>
      </w:r>
      <w:r>
        <w:rPr>
          <w:color w:val="221F1F"/>
        </w:rPr>
        <w:t>services</w:t>
      </w:r>
      <w:r>
        <w:rPr>
          <w:color w:val="221F1F"/>
          <w:spacing w:val="-3"/>
        </w:rPr>
        <w:t xml:space="preserve"> </w:t>
      </w:r>
      <w:r>
        <w:rPr>
          <w:color w:val="221F1F"/>
        </w:rPr>
        <w:t>to</w:t>
      </w:r>
      <w:r>
        <w:rPr>
          <w:color w:val="221F1F"/>
          <w:spacing w:val="-3"/>
        </w:rPr>
        <w:t xml:space="preserve"> </w:t>
      </w:r>
      <w:r>
        <w:rPr>
          <w:color w:val="221F1F"/>
        </w:rPr>
        <w:t>be</w:t>
      </w:r>
      <w:r>
        <w:rPr>
          <w:color w:val="221F1F"/>
          <w:spacing w:val="-2"/>
        </w:rPr>
        <w:t xml:space="preserve"> </w:t>
      </w:r>
      <w:r>
        <w:rPr>
          <w:color w:val="221F1F"/>
        </w:rPr>
        <w:t>performed,</w:t>
      </w:r>
      <w:r>
        <w:rPr>
          <w:color w:val="221F1F"/>
          <w:spacing w:val="-3"/>
        </w:rPr>
        <w:t xml:space="preserve"> </w:t>
      </w:r>
      <w:r>
        <w:rPr>
          <w:color w:val="221F1F"/>
        </w:rPr>
        <w:t>actions</w:t>
      </w:r>
      <w:r>
        <w:rPr>
          <w:color w:val="221F1F"/>
          <w:spacing w:val="-5"/>
        </w:rPr>
        <w:t xml:space="preserve"> </w:t>
      </w:r>
      <w:r>
        <w:rPr>
          <w:color w:val="221F1F"/>
        </w:rPr>
        <w:t>to</w:t>
      </w:r>
      <w:r>
        <w:rPr>
          <w:color w:val="221F1F"/>
          <w:spacing w:val="-2"/>
        </w:rPr>
        <w:t xml:space="preserve"> </w:t>
      </w:r>
      <w:r>
        <w:rPr>
          <w:color w:val="221F1F"/>
        </w:rPr>
        <w:t>be</w:t>
      </w:r>
      <w:r>
        <w:rPr>
          <w:color w:val="221F1F"/>
          <w:spacing w:val="-2"/>
        </w:rPr>
        <w:t xml:space="preserve"> </w:t>
      </w:r>
      <w:r>
        <w:rPr>
          <w:color w:val="221F1F"/>
        </w:rPr>
        <w:t>taken</w:t>
      </w:r>
      <w:r>
        <w:rPr>
          <w:color w:val="221F1F"/>
          <w:spacing w:val="-4"/>
        </w:rPr>
        <w:t xml:space="preserve"> </w:t>
      </w:r>
      <w:r>
        <w:rPr>
          <w:color w:val="221F1F"/>
        </w:rPr>
        <w:t>by</w:t>
      </w:r>
      <w:r>
        <w:rPr>
          <w:color w:val="221F1F"/>
          <w:spacing w:val="-3"/>
        </w:rPr>
        <w:t xml:space="preserve"> </w:t>
      </w:r>
      <w:r>
        <w:rPr>
          <w:color w:val="221F1F"/>
        </w:rPr>
        <w:t>the</w:t>
      </w:r>
      <w:r>
        <w:rPr>
          <w:color w:val="221F1F"/>
          <w:spacing w:val="-2"/>
        </w:rPr>
        <w:t xml:space="preserve"> </w:t>
      </w:r>
      <w:r>
        <w:rPr>
          <w:color w:val="221F1F"/>
        </w:rPr>
        <w:t>parties,</w:t>
      </w:r>
      <w:r>
        <w:rPr>
          <w:color w:val="221F1F"/>
          <w:spacing w:val="-3"/>
        </w:rPr>
        <w:t xml:space="preserve"> </w:t>
      </w:r>
      <w:r>
        <w:rPr>
          <w:color w:val="221F1F"/>
        </w:rPr>
        <w:t>and/or</w:t>
      </w:r>
      <w:r>
        <w:rPr>
          <w:color w:val="221F1F"/>
          <w:spacing w:val="-5"/>
        </w:rPr>
        <w:t xml:space="preserve"> </w:t>
      </w:r>
      <w:r>
        <w:rPr>
          <w:color w:val="221F1F"/>
        </w:rPr>
        <w:t>products</w:t>
      </w:r>
      <w:r>
        <w:rPr>
          <w:color w:val="221F1F"/>
          <w:spacing w:val="-5"/>
        </w:rPr>
        <w:t xml:space="preserve"> </w:t>
      </w:r>
      <w:r>
        <w:rPr>
          <w:color w:val="221F1F"/>
        </w:rPr>
        <w:t>to</w:t>
      </w:r>
      <w:r>
        <w:rPr>
          <w:color w:val="221F1F"/>
          <w:spacing w:val="-2"/>
        </w:rPr>
        <w:t xml:space="preserve"> </w:t>
      </w:r>
      <w:r>
        <w:rPr>
          <w:color w:val="221F1F"/>
        </w:rPr>
        <w:t>be</w:t>
      </w:r>
      <w:r>
        <w:rPr>
          <w:color w:val="221F1F"/>
          <w:spacing w:val="-1"/>
        </w:rPr>
        <w:t xml:space="preserve"> </w:t>
      </w:r>
      <w:r>
        <w:rPr>
          <w:color w:val="221F1F"/>
          <w:spacing w:val="-2"/>
        </w:rPr>
        <w:t>delivered;</w:t>
      </w:r>
    </w:p>
    <w:p w14:paraId="70AA6BA0" w14:textId="77777777" w:rsidR="00D3053A" w:rsidRDefault="00414218">
      <w:pPr>
        <w:numPr>
          <w:ilvl w:val="1"/>
          <w:numId w:val="12"/>
        </w:numPr>
        <w:tabs>
          <w:tab w:val="left" w:pos="-6015"/>
        </w:tabs>
        <w:spacing w:before="53"/>
      </w:pPr>
      <w:r>
        <w:rPr>
          <w:color w:val="221F1F"/>
        </w:rPr>
        <w:t>performance</w:t>
      </w:r>
      <w:r>
        <w:rPr>
          <w:color w:val="221F1F"/>
          <w:spacing w:val="-8"/>
        </w:rPr>
        <w:t xml:space="preserve"> </w:t>
      </w:r>
      <w:r>
        <w:rPr>
          <w:color w:val="221F1F"/>
        </w:rPr>
        <w:t>measures</w:t>
      </w:r>
      <w:r>
        <w:rPr>
          <w:color w:val="221F1F"/>
          <w:spacing w:val="-5"/>
        </w:rPr>
        <w:t xml:space="preserve"> </w:t>
      </w:r>
      <w:r>
        <w:rPr>
          <w:color w:val="221F1F"/>
        </w:rPr>
        <w:t>that</w:t>
      </w:r>
      <w:r>
        <w:rPr>
          <w:color w:val="221F1F"/>
          <w:spacing w:val="-3"/>
        </w:rPr>
        <w:t xml:space="preserve"> </w:t>
      </w:r>
      <w:r>
        <w:rPr>
          <w:color w:val="221F1F"/>
        </w:rPr>
        <w:t>set</w:t>
      </w:r>
      <w:r>
        <w:rPr>
          <w:color w:val="221F1F"/>
          <w:spacing w:val="-5"/>
        </w:rPr>
        <w:t xml:space="preserve"> </w:t>
      </w:r>
      <w:r>
        <w:rPr>
          <w:color w:val="221F1F"/>
        </w:rPr>
        <w:t>the</w:t>
      </w:r>
      <w:r>
        <w:rPr>
          <w:color w:val="221F1F"/>
          <w:spacing w:val="-3"/>
        </w:rPr>
        <w:t xml:space="preserve"> </w:t>
      </w:r>
      <w:r>
        <w:rPr>
          <w:color w:val="221F1F"/>
        </w:rPr>
        <w:t>level</w:t>
      </w:r>
      <w:r>
        <w:rPr>
          <w:color w:val="221F1F"/>
          <w:spacing w:val="-6"/>
        </w:rPr>
        <w:t xml:space="preserve"> </w:t>
      </w:r>
      <w:r>
        <w:rPr>
          <w:color w:val="221F1F"/>
        </w:rPr>
        <w:t>of</w:t>
      </w:r>
      <w:r>
        <w:rPr>
          <w:color w:val="221F1F"/>
          <w:spacing w:val="-4"/>
        </w:rPr>
        <w:t xml:space="preserve"> </w:t>
      </w:r>
      <w:r>
        <w:rPr>
          <w:color w:val="221F1F"/>
        </w:rPr>
        <w:t>quality</w:t>
      </w:r>
      <w:r>
        <w:rPr>
          <w:color w:val="221F1F"/>
          <w:spacing w:val="-4"/>
        </w:rPr>
        <w:t xml:space="preserve"> </w:t>
      </w:r>
      <w:r>
        <w:rPr>
          <w:color w:val="221F1F"/>
        </w:rPr>
        <w:t>required</w:t>
      </w:r>
      <w:r>
        <w:rPr>
          <w:color w:val="221F1F"/>
          <w:spacing w:val="-5"/>
        </w:rPr>
        <w:t xml:space="preserve"> </w:t>
      </w:r>
      <w:r>
        <w:rPr>
          <w:color w:val="221F1F"/>
        </w:rPr>
        <w:t>and</w:t>
      </w:r>
      <w:r>
        <w:rPr>
          <w:color w:val="221F1F"/>
          <w:spacing w:val="-4"/>
        </w:rPr>
        <w:t xml:space="preserve"> </w:t>
      </w:r>
      <w:r>
        <w:rPr>
          <w:color w:val="221F1F"/>
          <w:spacing w:val="-2"/>
        </w:rPr>
        <w:t>expected;</w:t>
      </w:r>
    </w:p>
    <w:p w14:paraId="54EFC2FF" w14:textId="77777777" w:rsidR="00D3053A" w:rsidRDefault="00414218">
      <w:pPr>
        <w:numPr>
          <w:ilvl w:val="1"/>
          <w:numId w:val="12"/>
        </w:numPr>
        <w:tabs>
          <w:tab w:val="left" w:pos="-6015"/>
        </w:tabs>
        <w:spacing w:before="53"/>
      </w:pPr>
      <w:r>
        <w:rPr>
          <w:color w:val="221F1F"/>
        </w:rPr>
        <w:lastRenderedPageBreak/>
        <w:t>deliverables</w:t>
      </w:r>
      <w:r>
        <w:rPr>
          <w:color w:val="221F1F"/>
          <w:spacing w:val="-3"/>
        </w:rPr>
        <w:t xml:space="preserve"> </w:t>
      </w:r>
      <w:r>
        <w:rPr>
          <w:color w:val="221F1F"/>
        </w:rPr>
        <w:t>that</w:t>
      </w:r>
      <w:r>
        <w:rPr>
          <w:color w:val="221F1F"/>
          <w:spacing w:val="-5"/>
        </w:rPr>
        <w:t xml:space="preserve"> </w:t>
      </w:r>
      <w:r>
        <w:rPr>
          <w:color w:val="221F1F"/>
        </w:rPr>
        <w:t>must</w:t>
      </w:r>
      <w:r>
        <w:rPr>
          <w:color w:val="221F1F"/>
          <w:spacing w:val="-2"/>
        </w:rPr>
        <w:t xml:space="preserve"> </w:t>
      </w:r>
      <w:r>
        <w:rPr>
          <w:color w:val="221F1F"/>
        </w:rPr>
        <w:t>be</w:t>
      </w:r>
      <w:r>
        <w:rPr>
          <w:color w:val="221F1F"/>
          <w:spacing w:val="-5"/>
        </w:rPr>
        <w:t xml:space="preserve"> </w:t>
      </w:r>
      <w:r>
        <w:rPr>
          <w:color w:val="221F1F"/>
        </w:rPr>
        <w:t>met</w:t>
      </w:r>
      <w:r>
        <w:rPr>
          <w:color w:val="221F1F"/>
          <w:spacing w:val="-4"/>
        </w:rPr>
        <w:t xml:space="preserve"> </w:t>
      </w:r>
      <w:r>
        <w:rPr>
          <w:color w:val="221F1F"/>
        </w:rPr>
        <w:t>in</w:t>
      </w:r>
      <w:r>
        <w:rPr>
          <w:color w:val="221F1F"/>
          <w:spacing w:val="-4"/>
        </w:rPr>
        <w:t xml:space="preserve"> </w:t>
      </w:r>
      <w:r>
        <w:rPr>
          <w:color w:val="221F1F"/>
        </w:rPr>
        <w:t>order</w:t>
      </w:r>
      <w:r>
        <w:rPr>
          <w:color w:val="221F1F"/>
          <w:spacing w:val="-3"/>
        </w:rPr>
        <w:t xml:space="preserve"> </w:t>
      </w:r>
      <w:r>
        <w:rPr>
          <w:color w:val="221F1F"/>
        </w:rPr>
        <w:t>to</w:t>
      </w:r>
      <w:r>
        <w:rPr>
          <w:color w:val="221F1F"/>
          <w:spacing w:val="-2"/>
        </w:rPr>
        <w:t xml:space="preserve"> </w:t>
      </w:r>
      <w:r>
        <w:rPr>
          <w:color w:val="221F1F"/>
        </w:rPr>
        <w:t>receive</w:t>
      </w:r>
      <w:r>
        <w:rPr>
          <w:color w:val="221F1F"/>
          <w:spacing w:val="-4"/>
        </w:rPr>
        <w:t xml:space="preserve"> </w:t>
      </w:r>
      <w:r>
        <w:rPr>
          <w:color w:val="221F1F"/>
          <w:spacing w:val="-2"/>
        </w:rPr>
        <w:t>payment;</w:t>
      </w:r>
    </w:p>
    <w:p w14:paraId="0D18A3CE" w14:textId="77777777" w:rsidR="00D3053A" w:rsidRDefault="00414218">
      <w:pPr>
        <w:numPr>
          <w:ilvl w:val="1"/>
          <w:numId w:val="12"/>
        </w:numPr>
        <w:tabs>
          <w:tab w:val="left" w:pos="-6015"/>
        </w:tabs>
        <w:spacing w:before="54"/>
      </w:pPr>
      <w:r>
        <w:rPr>
          <w:color w:val="221F1F"/>
        </w:rPr>
        <w:t>the</w:t>
      </w:r>
      <w:r>
        <w:rPr>
          <w:color w:val="221F1F"/>
          <w:spacing w:val="-3"/>
        </w:rPr>
        <w:t xml:space="preserve"> </w:t>
      </w:r>
      <w:r>
        <w:rPr>
          <w:color w:val="221F1F"/>
        </w:rPr>
        <w:t>dates</w:t>
      </w:r>
      <w:r>
        <w:rPr>
          <w:color w:val="221F1F"/>
          <w:spacing w:val="-3"/>
        </w:rPr>
        <w:t xml:space="preserve"> </w:t>
      </w:r>
      <w:r>
        <w:rPr>
          <w:color w:val="221F1F"/>
        </w:rPr>
        <w:t>the</w:t>
      </w:r>
      <w:r>
        <w:rPr>
          <w:color w:val="221F1F"/>
          <w:spacing w:val="-6"/>
        </w:rPr>
        <w:t xml:space="preserve"> </w:t>
      </w:r>
      <w:r>
        <w:rPr>
          <w:color w:val="221F1F"/>
        </w:rPr>
        <w:t>deliverables</w:t>
      </w:r>
      <w:r>
        <w:rPr>
          <w:color w:val="221F1F"/>
          <w:spacing w:val="-5"/>
        </w:rPr>
        <w:t xml:space="preserve"> </w:t>
      </w:r>
      <w:r>
        <w:rPr>
          <w:color w:val="221F1F"/>
        </w:rPr>
        <w:t>are</w:t>
      </w:r>
      <w:r>
        <w:rPr>
          <w:color w:val="221F1F"/>
          <w:spacing w:val="-2"/>
        </w:rPr>
        <w:t xml:space="preserve"> required;</w:t>
      </w:r>
    </w:p>
    <w:p w14:paraId="0550D049" w14:textId="77777777" w:rsidR="00D3053A" w:rsidRDefault="00414218">
      <w:pPr>
        <w:numPr>
          <w:ilvl w:val="1"/>
          <w:numId w:val="12"/>
        </w:numPr>
        <w:tabs>
          <w:tab w:val="left" w:pos="-6015"/>
        </w:tabs>
        <w:spacing w:before="53"/>
      </w:pPr>
      <w:r>
        <w:rPr>
          <w:color w:val="221F1F"/>
        </w:rPr>
        <w:t>the</w:t>
      </w:r>
      <w:r>
        <w:rPr>
          <w:color w:val="221F1F"/>
          <w:spacing w:val="-4"/>
        </w:rPr>
        <w:t xml:space="preserve"> </w:t>
      </w:r>
      <w:r>
        <w:rPr>
          <w:color w:val="221F1F"/>
        </w:rPr>
        <w:t>consequences</w:t>
      </w:r>
      <w:r>
        <w:rPr>
          <w:color w:val="221F1F"/>
          <w:spacing w:val="-4"/>
        </w:rPr>
        <w:t xml:space="preserve"> </w:t>
      </w:r>
      <w:r>
        <w:rPr>
          <w:color w:val="221F1F"/>
        </w:rPr>
        <w:t>for</w:t>
      </w:r>
      <w:r>
        <w:rPr>
          <w:color w:val="221F1F"/>
          <w:spacing w:val="-4"/>
        </w:rPr>
        <w:t xml:space="preserve"> </w:t>
      </w:r>
      <w:r>
        <w:rPr>
          <w:color w:val="221F1F"/>
        </w:rPr>
        <w:t>not</w:t>
      </w:r>
      <w:r>
        <w:rPr>
          <w:color w:val="221F1F"/>
          <w:spacing w:val="-3"/>
        </w:rPr>
        <w:t xml:space="preserve"> </w:t>
      </w:r>
      <w:r>
        <w:rPr>
          <w:color w:val="221F1F"/>
        </w:rPr>
        <w:t>performing</w:t>
      </w:r>
      <w:r>
        <w:rPr>
          <w:color w:val="221F1F"/>
          <w:spacing w:val="-5"/>
        </w:rPr>
        <w:t xml:space="preserve"> </w:t>
      </w:r>
      <w:r>
        <w:rPr>
          <w:color w:val="221F1F"/>
        </w:rPr>
        <w:t>or</w:t>
      </w:r>
      <w:r>
        <w:rPr>
          <w:color w:val="221F1F"/>
          <w:spacing w:val="-6"/>
        </w:rPr>
        <w:t xml:space="preserve"> </w:t>
      </w:r>
      <w:r>
        <w:rPr>
          <w:color w:val="221F1F"/>
        </w:rPr>
        <w:t>meeting</w:t>
      </w:r>
      <w:r>
        <w:rPr>
          <w:color w:val="221F1F"/>
          <w:spacing w:val="-5"/>
        </w:rPr>
        <w:t xml:space="preserve"> </w:t>
      </w:r>
      <w:r>
        <w:rPr>
          <w:color w:val="221F1F"/>
          <w:spacing w:val="-2"/>
        </w:rPr>
        <w:t>deliverables;</w:t>
      </w:r>
    </w:p>
    <w:p w14:paraId="085327B6" w14:textId="77777777" w:rsidR="00D3053A" w:rsidRDefault="00414218">
      <w:pPr>
        <w:numPr>
          <w:ilvl w:val="1"/>
          <w:numId w:val="12"/>
        </w:numPr>
        <w:tabs>
          <w:tab w:val="left" w:pos="-6015"/>
        </w:tabs>
        <w:spacing w:before="53"/>
      </w:pPr>
      <w:r>
        <w:rPr>
          <w:color w:val="221F1F"/>
        </w:rPr>
        <w:t>how</w:t>
      </w:r>
      <w:r>
        <w:rPr>
          <w:color w:val="221F1F"/>
          <w:spacing w:val="-4"/>
        </w:rPr>
        <w:t xml:space="preserve"> </w:t>
      </w:r>
      <w:r>
        <w:rPr>
          <w:color w:val="221F1F"/>
        </w:rPr>
        <w:t>compensation</w:t>
      </w:r>
      <w:r>
        <w:rPr>
          <w:color w:val="221F1F"/>
          <w:spacing w:val="-7"/>
        </w:rPr>
        <w:t xml:space="preserve"> </w:t>
      </w:r>
      <w:r>
        <w:rPr>
          <w:color w:val="221F1F"/>
        </w:rPr>
        <w:t>will</w:t>
      </w:r>
      <w:r>
        <w:rPr>
          <w:color w:val="221F1F"/>
          <w:spacing w:val="-4"/>
        </w:rPr>
        <w:t xml:space="preserve"> </w:t>
      </w:r>
      <w:r>
        <w:rPr>
          <w:color w:val="221F1F"/>
        </w:rPr>
        <w:t>be</w:t>
      </w:r>
      <w:r>
        <w:rPr>
          <w:color w:val="221F1F"/>
          <w:spacing w:val="-6"/>
        </w:rPr>
        <w:t xml:space="preserve"> </w:t>
      </w:r>
      <w:r>
        <w:rPr>
          <w:color w:val="221F1F"/>
        </w:rPr>
        <w:t>provided</w:t>
      </w:r>
      <w:r>
        <w:rPr>
          <w:color w:val="221F1F"/>
          <w:spacing w:val="-6"/>
        </w:rPr>
        <w:t xml:space="preserve"> </w:t>
      </w:r>
      <w:r>
        <w:rPr>
          <w:color w:val="221F1F"/>
        </w:rPr>
        <w:t>for</w:t>
      </w:r>
      <w:r>
        <w:rPr>
          <w:color w:val="221F1F"/>
          <w:spacing w:val="-6"/>
        </w:rPr>
        <w:t xml:space="preserve"> </w:t>
      </w:r>
      <w:r>
        <w:rPr>
          <w:color w:val="221F1F"/>
        </w:rPr>
        <w:t>successfully</w:t>
      </w:r>
      <w:r>
        <w:rPr>
          <w:color w:val="221F1F"/>
          <w:spacing w:val="-3"/>
        </w:rPr>
        <w:t xml:space="preserve"> </w:t>
      </w:r>
      <w:r>
        <w:rPr>
          <w:color w:val="221F1F"/>
        </w:rPr>
        <w:t>performing;</w:t>
      </w:r>
      <w:r>
        <w:rPr>
          <w:color w:val="221F1F"/>
          <w:spacing w:val="-2"/>
        </w:rPr>
        <w:t xml:space="preserve"> </w:t>
      </w:r>
      <w:r>
        <w:rPr>
          <w:color w:val="221F1F"/>
          <w:spacing w:val="-5"/>
        </w:rPr>
        <w:t>and</w:t>
      </w:r>
    </w:p>
    <w:p w14:paraId="79272484" w14:textId="77777777" w:rsidR="00D3053A" w:rsidRDefault="00414218">
      <w:pPr>
        <w:numPr>
          <w:ilvl w:val="1"/>
          <w:numId w:val="12"/>
        </w:numPr>
        <w:tabs>
          <w:tab w:val="left" w:pos="-6015"/>
        </w:tabs>
        <w:spacing w:before="53"/>
      </w:pPr>
      <w:r>
        <w:rPr>
          <w:color w:val="221F1F"/>
        </w:rPr>
        <w:t>rules</w:t>
      </w:r>
      <w:r>
        <w:rPr>
          <w:color w:val="221F1F"/>
          <w:spacing w:val="-4"/>
        </w:rPr>
        <w:t xml:space="preserve"> </w:t>
      </w:r>
      <w:r>
        <w:rPr>
          <w:color w:val="221F1F"/>
        </w:rPr>
        <w:t>for</w:t>
      </w:r>
      <w:r>
        <w:rPr>
          <w:color w:val="221F1F"/>
          <w:spacing w:val="-4"/>
        </w:rPr>
        <w:t xml:space="preserve"> </w:t>
      </w:r>
      <w:r>
        <w:rPr>
          <w:color w:val="221F1F"/>
        </w:rPr>
        <w:t>receiving</w:t>
      </w:r>
      <w:r>
        <w:rPr>
          <w:color w:val="221F1F"/>
          <w:spacing w:val="-4"/>
        </w:rPr>
        <w:t xml:space="preserve"> </w:t>
      </w:r>
      <w:r>
        <w:rPr>
          <w:color w:val="221F1F"/>
          <w:spacing w:val="-2"/>
        </w:rPr>
        <w:t>payment.</w:t>
      </w:r>
    </w:p>
    <w:p w14:paraId="6DB0CD04" w14:textId="77777777" w:rsidR="00D3053A" w:rsidRDefault="00D3053A">
      <w:pPr>
        <w:tabs>
          <w:tab w:val="left" w:pos="1185"/>
        </w:tabs>
        <w:spacing w:before="53"/>
      </w:pPr>
    </w:p>
    <w:p w14:paraId="32B61667" w14:textId="77777777" w:rsidR="00D3053A" w:rsidRDefault="00414218">
      <w:pPr>
        <w:pStyle w:val="Heading3"/>
      </w:pPr>
      <w:bookmarkStart w:id="24" w:name="_Toc194417152"/>
      <w:r>
        <w:t xml:space="preserve">Risk </w:t>
      </w:r>
      <w:r>
        <w:t>Assessment</w:t>
      </w:r>
      <w:bookmarkEnd w:id="24"/>
    </w:p>
    <w:p w14:paraId="0E864251" w14:textId="77777777" w:rsidR="00D3053A" w:rsidRDefault="00414218">
      <w:r>
        <w:t xml:space="preserve">Risk is the possibility that an event will occur and adversely affect the achievement of objectives. Risks are inherent in all stages of the procurement process, so appropriate planning and effective risk management is crucial to the success of </w:t>
      </w:r>
      <w:r>
        <w:t>the contract.</w:t>
      </w:r>
    </w:p>
    <w:p w14:paraId="4FAAC92F" w14:textId="77777777" w:rsidR="00D3053A" w:rsidRDefault="00D3053A"/>
    <w:p w14:paraId="65F4ECE9" w14:textId="77777777" w:rsidR="00D3053A" w:rsidRDefault="00414218">
      <w:r>
        <w:t xml:space="preserve">The Risk Assessment Matrix (RAM) (attached as </w:t>
      </w:r>
      <w:hyperlink r:id="rId61" w:history="1">
        <w:r>
          <w:rPr>
            <w:rStyle w:val="Hyperlink"/>
          </w:rPr>
          <w:t>Appendix A</w:t>
        </w:r>
      </w:hyperlink>
      <w:r>
        <w:t>) will be completed by the department throughout the life of the contract. The RAM should be completed in the planning phase of the contract and immediatel</w:t>
      </w:r>
      <w:r>
        <w:t xml:space="preserve">y after award. </w:t>
      </w:r>
      <w:r>
        <w:rPr>
          <w:color w:val="221F1F"/>
        </w:rPr>
        <w:t>Risk</w:t>
      </w:r>
      <w:r>
        <w:rPr>
          <w:color w:val="221F1F"/>
          <w:spacing w:val="-4"/>
        </w:rPr>
        <w:t xml:space="preserve"> </w:t>
      </w:r>
      <w:r>
        <w:rPr>
          <w:color w:val="221F1F"/>
        </w:rPr>
        <w:t>should</w:t>
      </w:r>
      <w:r>
        <w:rPr>
          <w:color w:val="221F1F"/>
          <w:spacing w:val="-5"/>
        </w:rPr>
        <w:t xml:space="preserve"> </w:t>
      </w:r>
      <w:r>
        <w:rPr>
          <w:color w:val="221F1F"/>
        </w:rPr>
        <w:t>be</w:t>
      </w:r>
      <w:r>
        <w:rPr>
          <w:color w:val="221F1F"/>
          <w:spacing w:val="-1"/>
        </w:rPr>
        <w:t xml:space="preserve"> </w:t>
      </w:r>
      <w:r>
        <w:rPr>
          <w:color w:val="221F1F"/>
        </w:rPr>
        <w:t>assessed</w:t>
      </w:r>
      <w:r>
        <w:rPr>
          <w:color w:val="221F1F"/>
          <w:spacing w:val="-5"/>
        </w:rPr>
        <w:t xml:space="preserve"> </w:t>
      </w:r>
      <w:r>
        <w:rPr>
          <w:color w:val="221F1F"/>
        </w:rPr>
        <w:t>on</w:t>
      </w:r>
      <w:r>
        <w:rPr>
          <w:color w:val="221F1F"/>
          <w:spacing w:val="-3"/>
        </w:rPr>
        <w:t xml:space="preserve"> </w:t>
      </w:r>
      <w:r>
        <w:rPr>
          <w:color w:val="221F1F"/>
        </w:rPr>
        <w:t>an</w:t>
      </w:r>
      <w:r>
        <w:rPr>
          <w:color w:val="221F1F"/>
          <w:spacing w:val="-5"/>
        </w:rPr>
        <w:t xml:space="preserve"> </w:t>
      </w:r>
      <w:r>
        <w:rPr>
          <w:color w:val="221F1F"/>
        </w:rPr>
        <w:t>ongoing</w:t>
      </w:r>
      <w:r>
        <w:rPr>
          <w:color w:val="221F1F"/>
          <w:spacing w:val="-3"/>
        </w:rPr>
        <w:t xml:space="preserve"> </w:t>
      </w:r>
      <w:r>
        <w:rPr>
          <w:color w:val="221F1F"/>
        </w:rPr>
        <w:t>basis</w:t>
      </w:r>
      <w:r>
        <w:rPr>
          <w:color w:val="221F1F"/>
          <w:spacing w:val="-2"/>
        </w:rPr>
        <w:t xml:space="preserve"> </w:t>
      </w:r>
      <w:r>
        <w:rPr>
          <w:color w:val="221F1F"/>
        </w:rPr>
        <w:t>throughout</w:t>
      </w:r>
      <w:r>
        <w:rPr>
          <w:color w:val="221F1F"/>
          <w:spacing w:val="-1"/>
        </w:rPr>
        <w:t xml:space="preserve"> </w:t>
      </w:r>
      <w:r>
        <w:rPr>
          <w:color w:val="221F1F"/>
        </w:rPr>
        <w:t>the</w:t>
      </w:r>
      <w:r>
        <w:rPr>
          <w:color w:val="221F1F"/>
          <w:spacing w:val="-4"/>
        </w:rPr>
        <w:t xml:space="preserve"> </w:t>
      </w:r>
      <w:r>
        <w:rPr>
          <w:color w:val="221F1F"/>
        </w:rPr>
        <w:t>contract</w:t>
      </w:r>
      <w:r>
        <w:rPr>
          <w:color w:val="221F1F"/>
          <w:spacing w:val="-1"/>
        </w:rPr>
        <w:t xml:space="preserve"> </w:t>
      </w:r>
      <w:r>
        <w:rPr>
          <w:color w:val="221F1F"/>
        </w:rPr>
        <w:t>period. A new RAM should be completed when risk conditions undergo a substantial change (e.g., a change in the contractor’s ownership).</w:t>
      </w:r>
    </w:p>
    <w:p w14:paraId="00318283" w14:textId="77777777" w:rsidR="00D3053A" w:rsidRDefault="00414218">
      <w:pPr>
        <w:rPr>
          <w:color w:val="221F1F"/>
        </w:rPr>
      </w:pPr>
      <w:r>
        <w:rPr>
          <w:color w:val="221F1F"/>
        </w:rPr>
        <w:t xml:space="preserve">The contract developer will assign a </w:t>
      </w:r>
      <w:r>
        <w:rPr>
          <w:color w:val="221F1F"/>
        </w:rPr>
        <w:t>risk level to the contract based on the score in the RAM.  The identified risk level will determine the level of monitoring required. As risk factors change and a new RAM is provided to the contracts department, the risk level may change.</w:t>
      </w:r>
    </w:p>
    <w:p w14:paraId="0668833B" w14:textId="77777777" w:rsidR="00D3053A" w:rsidRDefault="00D3053A">
      <w:pPr>
        <w:rPr>
          <w:color w:val="221F1F"/>
        </w:rPr>
      </w:pPr>
    </w:p>
    <w:p w14:paraId="727F2548" w14:textId="77777777" w:rsidR="00D3053A" w:rsidRDefault="00D3053A">
      <w:pPr>
        <w:pStyle w:val="Heading3"/>
      </w:pPr>
    </w:p>
    <w:p w14:paraId="12C621DF" w14:textId="77777777" w:rsidR="00D3053A" w:rsidRDefault="00414218">
      <w:pPr>
        <w:pStyle w:val="Heading3"/>
      </w:pPr>
      <w:bookmarkStart w:id="25" w:name="_Toc194417153"/>
      <w:r>
        <w:t>Procurement Met</w:t>
      </w:r>
      <w:r>
        <w:t>hods</w:t>
      </w:r>
      <w:bookmarkEnd w:id="25"/>
    </w:p>
    <w:p w14:paraId="560E2C1F" w14:textId="77777777" w:rsidR="00D3053A" w:rsidRDefault="00414218">
      <w:r>
        <w:t>The Contract Specialist will determine the appropriate procurement method based on the procurement type, complexity, dollar value, and product or service availability through the state set-aside programs, state contracts, or the DIR website.</w:t>
      </w:r>
    </w:p>
    <w:p w14:paraId="78BF7F5E" w14:textId="77777777" w:rsidR="00D3053A" w:rsidRDefault="00414218">
      <w:r>
        <w:t>Potential procurement methods include:</w:t>
      </w:r>
    </w:p>
    <w:p w14:paraId="65863EBE" w14:textId="77777777" w:rsidR="00D3053A" w:rsidRDefault="00414218">
      <w:pPr>
        <w:pStyle w:val="ListParagraph"/>
        <w:numPr>
          <w:ilvl w:val="0"/>
          <w:numId w:val="13"/>
        </w:numPr>
      </w:pPr>
      <w:r>
        <w:t>State and Federal Surplus Property Programs</w:t>
      </w:r>
    </w:p>
    <w:p w14:paraId="6A21FA21" w14:textId="77777777" w:rsidR="00D3053A" w:rsidRDefault="00414218">
      <w:pPr>
        <w:pStyle w:val="ListParagraph"/>
        <w:numPr>
          <w:ilvl w:val="0"/>
          <w:numId w:val="13"/>
        </w:numPr>
      </w:pPr>
      <w:r>
        <w:t>Texas Correctional Industries</w:t>
      </w:r>
    </w:p>
    <w:p w14:paraId="3485AE8A" w14:textId="77777777" w:rsidR="00D3053A" w:rsidRDefault="00414218">
      <w:pPr>
        <w:pStyle w:val="ListParagraph"/>
        <w:numPr>
          <w:ilvl w:val="0"/>
          <w:numId w:val="13"/>
        </w:numPr>
      </w:pPr>
      <w:r>
        <w:t>State Use Program</w:t>
      </w:r>
    </w:p>
    <w:p w14:paraId="0785A2DA" w14:textId="77777777" w:rsidR="00D3053A" w:rsidRDefault="00414218">
      <w:pPr>
        <w:pStyle w:val="ListParagraph"/>
        <w:numPr>
          <w:ilvl w:val="0"/>
          <w:numId w:val="13"/>
        </w:numPr>
      </w:pPr>
      <w:r>
        <w:t>Interagency or Interlocal Cooperation Contracts</w:t>
      </w:r>
    </w:p>
    <w:p w14:paraId="2CC539F2" w14:textId="77777777" w:rsidR="00D3053A" w:rsidRDefault="00414218">
      <w:pPr>
        <w:pStyle w:val="ListParagraph"/>
        <w:numPr>
          <w:ilvl w:val="0"/>
          <w:numId w:val="13"/>
        </w:numPr>
      </w:pPr>
      <w:r>
        <w:t>SPD Term Contracts</w:t>
      </w:r>
    </w:p>
    <w:p w14:paraId="254CCDF6" w14:textId="77777777" w:rsidR="00D3053A" w:rsidRDefault="00414218">
      <w:pPr>
        <w:pStyle w:val="ListParagraph"/>
        <w:numPr>
          <w:ilvl w:val="0"/>
          <w:numId w:val="13"/>
        </w:numPr>
      </w:pPr>
      <w:r>
        <w:t>State Mail and Messenger Service Contracts</w:t>
      </w:r>
    </w:p>
    <w:p w14:paraId="0E861011" w14:textId="77777777" w:rsidR="00D3053A" w:rsidRDefault="00414218">
      <w:pPr>
        <w:pStyle w:val="ListParagraph"/>
        <w:numPr>
          <w:ilvl w:val="0"/>
          <w:numId w:val="13"/>
        </w:numPr>
      </w:pPr>
      <w:r>
        <w:t xml:space="preserve">State Printing </w:t>
      </w:r>
      <w:r>
        <w:t>Service and in-house Copy Centers</w:t>
      </w:r>
    </w:p>
    <w:p w14:paraId="48230A68" w14:textId="77777777" w:rsidR="00D3053A" w:rsidRDefault="00414218">
      <w:pPr>
        <w:pStyle w:val="ListParagraph"/>
        <w:numPr>
          <w:ilvl w:val="0"/>
          <w:numId w:val="13"/>
        </w:numPr>
      </w:pPr>
      <w:r>
        <w:t>Spot Purchases</w:t>
      </w:r>
    </w:p>
    <w:p w14:paraId="03531466" w14:textId="77777777" w:rsidR="00D3053A" w:rsidRDefault="00414218">
      <w:pPr>
        <w:pStyle w:val="ListParagraph"/>
        <w:numPr>
          <w:ilvl w:val="0"/>
          <w:numId w:val="13"/>
        </w:numPr>
      </w:pPr>
      <w:r>
        <w:t xml:space="preserve">Request for Offer </w:t>
      </w:r>
    </w:p>
    <w:p w14:paraId="25422DA7" w14:textId="77777777" w:rsidR="00D3053A" w:rsidRDefault="00414218">
      <w:pPr>
        <w:pStyle w:val="ListParagraph"/>
        <w:numPr>
          <w:ilvl w:val="0"/>
          <w:numId w:val="13"/>
        </w:numPr>
      </w:pPr>
      <w:r>
        <w:t>Professional, Legal, or Consulting Services</w:t>
      </w:r>
    </w:p>
    <w:p w14:paraId="76DE13AB" w14:textId="77777777" w:rsidR="00D3053A" w:rsidRDefault="00414218">
      <w:pPr>
        <w:pStyle w:val="ListParagraph"/>
        <w:numPr>
          <w:ilvl w:val="0"/>
          <w:numId w:val="13"/>
        </w:numPr>
      </w:pPr>
      <w:r>
        <w:t>Request for Qualifications</w:t>
      </w:r>
    </w:p>
    <w:p w14:paraId="40A57A36" w14:textId="77777777" w:rsidR="00D3053A" w:rsidRDefault="00414218">
      <w:pPr>
        <w:pStyle w:val="ListParagraph"/>
        <w:numPr>
          <w:ilvl w:val="0"/>
          <w:numId w:val="13"/>
        </w:numPr>
      </w:pPr>
      <w:r>
        <w:t>Invitation for Bids</w:t>
      </w:r>
    </w:p>
    <w:p w14:paraId="274E4375" w14:textId="77777777" w:rsidR="00D3053A" w:rsidRDefault="00414218">
      <w:pPr>
        <w:pStyle w:val="ListParagraph"/>
        <w:numPr>
          <w:ilvl w:val="0"/>
          <w:numId w:val="13"/>
        </w:numPr>
      </w:pPr>
      <w:r>
        <w:t>Request for Proposals</w:t>
      </w:r>
    </w:p>
    <w:p w14:paraId="007EB12E" w14:textId="77777777" w:rsidR="00D3053A" w:rsidRDefault="00414218">
      <w:pPr>
        <w:pStyle w:val="Heading1"/>
      </w:pPr>
      <w:bookmarkStart w:id="26" w:name="_Toc194417154"/>
      <w:r>
        <w:lastRenderedPageBreak/>
        <w:t>Contract Development</w:t>
      </w:r>
      <w:bookmarkEnd w:id="26"/>
    </w:p>
    <w:p w14:paraId="175FE4BD" w14:textId="77777777" w:rsidR="00D3053A" w:rsidRDefault="00414218">
      <w:pPr>
        <w:spacing w:before="56"/>
      </w:pPr>
      <w:r>
        <w:rPr>
          <w:color w:val="221F1F"/>
        </w:rPr>
        <w:t>All</w:t>
      </w:r>
      <w:r>
        <w:rPr>
          <w:color w:val="221F1F"/>
          <w:spacing w:val="-2"/>
        </w:rPr>
        <w:t xml:space="preserve"> </w:t>
      </w:r>
      <w:r>
        <w:rPr>
          <w:color w:val="221F1F"/>
        </w:rPr>
        <w:t>contracts</w:t>
      </w:r>
      <w:r>
        <w:rPr>
          <w:color w:val="221F1F"/>
          <w:spacing w:val="-4"/>
        </w:rPr>
        <w:t xml:space="preserve"> </w:t>
      </w:r>
      <w:r>
        <w:rPr>
          <w:color w:val="221F1F"/>
        </w:rPr>
        <w:t>must</w:t>
      </w:r>
      <w:r>
        <w:rPr>
          <w:color w:val="221F1F"/>
          <w:spacing w:val="-4"/>
        </w:rPr>
        <w:t xml:space="preserve"> </w:t>
      </w:r>
      <w:r>
        <w:rPr>
          <w:color w:val="221F1F"/>
        </w:rPr>
        <w:t>be</w:t>
      </w:r>
      <w:r>
        <w:rPr>
          <w:color w:val="221F1F"/>
          <w:spacing w:val="-1"/>
        </w:rPr>
        <w:t xml:space="preserve"> </w:t>
      </w:r>
      <w:r>
        <w:rPr>
          <w:color w:val="221F1F"/>
        </w:rPr>
        <w:t>processed</w:t>
      </w:r>
      <w:r>
        <w:rPr>
          <w:color w:val="221F1F"/>
          <w:spacing w:val="-3"/>
        </w:rPr>
        <w:t xml:space="preserve"> </w:t>
      </w:r>
      <w:r>
        <w:rPr>
          <w:color w:val="221F1F"/>
        </w:rPr>
        <w:t>by</w:t>
      </w:r>
      <w:r>
        <w:rPr>
          <w:color w:val="221F1F"/>
          <w:spacing w:val="-3"/>
        </w:rPr>
        <w:t xml:space="preserve"> </w:t>
      </w:r>
      <w:r>
        <w:rPr>
          <w:color w:val="221F1F"/>
        </w:rPr>
        <w:t>the</w:t>
      </w:r>
      <w:r>
        <w:rPr>
          <w:color w:val="221F1F"/>
          <w:spacing w:val="-1"/>
        </w:rPr>
        <w:t xml:space="preserve"> </w:t>
      </w:r>
      <w:r>
        <w:rPr>
          <w:color w:val="221F1F"/>
        </w:rPr>
        <w:t>contracts</w:t>
      </w:r>
      <w:r>
        <w:rPr>
          <w:color w:val="221F1F"/>
          <w:spacing w:val="-2"/>
        </w:rPr>
        <w:t xml:space="preserve"> </w:t>
      </w:r>
      <w:r>
        <w:rPr>
          <w:color w:val="221F1F"/>
        </w:rPr>
        <w:t>department.</w:t>
      </w:r>
      <w:r>
        <w:rPr>
          <w:color w:val="221F1F"/>
          <w:spacing w:val="-2"/>
        </w:rPr>
        <w:t xml:space="preserve"> </w:t>
      </w:r>
      <w:r>
        <w:rPr>
          <w:color w:val="221F1F"/>
        </w:rPr>
        <w:t>Always</w:t>
      </w:r>
      <w:r>
        <w:rPr>
          <w:color w:val="221F1F"/>
          <w:spacing w:val="-2"/>
        </w:rPr>
        <w:t xml:space="preserve"> </w:t>
      </w:r>
      <w:r>
        <w:rPr>
          <w:color w:val="221F1F"/>
        </w:rPr>
        <w:t>consult</w:t>
      </w:r>
      <w:r>
        <w:rPr>
          <w:color w:val="221F1F"/>
          <w:spacing w:val="-4"/>
        </w:rPr>
        <w:t xml:space="preserve"> </w:t>
      </w:r>
      <w:r>
        <w:rPr>
          <w:color w:val="221F1F"/>
        </w:rPr>
        <w:t>with</w:t>
      </w:r>
      <w:r>
        <w:rPr>
          <w:color w:val="221F1F"/>
          <w:spacing w:val="-3"/>
        </w:rPr>
        <w:t xml:space="preserve"> </w:t>
      </w:r>
      <w:r>
        <w:rPr>
          <w:color w:val="221F1F"/>
        </w:rPr>
        <w:t>the</w:t>
      </w:r>
      <w:r>
        <w:rPr>
          <w:color w:val="221F1F"/>
          <w:spacing w:val="-1"/>
        </w:rPr>
        <w:t xml:space="preserve"> C</w:t>
      </w:r>
      <w:r>
        <w:rPr>
          <w:color w:val="221F1F"/>
        </w:rPr>
        <w:t>ontracts</w:t>
      </w:r>
      <w:r>
        <w:rPr>
          <w:color w:val="221F1F"/>
          <w:spacing w:val="-2"/>
        </w:rPr>
        <w:t xml:space="preserve"> D</w:t>
      </w:r>
      <w:r>
        <w:rPr>
          <w:color w:val="221F1F"/>
        </w:rPr>
        <w:t>epartment</w:t>
      </w:r>
      <w:r>
        <w:rPr>
          <w:color w:val="221F1F"/>
          <w:spacing w:val="-1"/>
        </w:rPr>
        <w:t xml:space="preserve"> </w:t>
      </w:r>
      <w:r>
        <w:rPr>
          <w:color w:val="221F1F"/>
        </w:rPr>
        <w:t>when</w:t>
      </w:r>
      <w:r>
        <w:rPr>
          <w:color w:val="221F1F"/>
          <w:spacing w:val="-3"/>
        </w:rPr>
        <w:t xml:space="preserve"> </w:t>
      </w:r>
      <w:r>
        <w:rPr>
          <w:color w:val="221F1F"/>
        </w:rPr>
        <w:t xml:space="preserve">a contract is anticipated. Once the contract is complete and in effect, it is the duty of the department requesting the procurement to manage the contract. The Contracts Department is </w:t>
      </w:r>
      <w:r>
        <w:rPr>
          <w:color w:val="221F1F"/>
        </w:rPr>
        <w:t>available to assist.</w:t>
      </w:r>
    </w:p>
    <w:p w14:paraId="54D6F4E3" w14:textId="77777777" w:rsidR="00D3053A" w:rsidRDefault="00D3053A">
      <w:pPr>
        <w:spacing w:before="11"/>
        <w:rPr>
          <w:sz w:val="21"/>
        </w:rPr>
      </w:pPr>
    </w:p>
    <w:p w14:paraId="557D7FB8" w14:textId="77777777" w:rsidR="00D3053A" w:rsidRDefault="00414218">
      <w:r>
        <w:rPr>
          <w:color w:val="221F1F"/>
        </w:rPr>
        <w:t>The</w:t>
      </w:r>
      <w:r>
        <w:rPr>
          <w:color w:val="221F1F"/>
          <w:spacing w:val="-7"/>
        </w:rPr>
        <w:t xml:space="preserve"> </w:t>
      </w:r>
      <w:r>
        <w:rPr>
          <w:color w:val="221F1F"/>
        </w:rPr>
        <w:t>Contracts</w:t>
      </w:r>
      <w:r>
        <w:rPr>
          <w:color w:val="221F1F"/>
          <w:spacing w:val="-5"/>
        </w:rPr>
        <w:t xml:space="preserve"> D</w:t>
      </w:r>
      <w:r>
        <w:rPr>
          <w:color w:val="221F1F"/>
        </w:rPr>
        <w:t>epartment</w:t>
      </w:r>
      <w:r>
        <w:rPr>
          <w:color w:val="221F1F"/>
          <w:spacing w:val="-6"/>
        </w:rPr>
        <w:t xml:space="preserve"> </w:t>
      </w:r>
      <w:r>
        <w:rPr>
          <w:color w:val="221F1F"/>
        </w:rPr>
        <w:t>handles</w:t>
      </w:r>
      <w:r>
        <w:rPr>
          <w:color w:val="221F1F"/>
          <w:spacing w:val="-5"/>
        </w:rPr>
        <w:t xml:space="preserve"> </w:t>
      </w:r>
      <w:r>
        <w:rPr>
          <w:color w:val="221F1F"/>
        </w:rPr>
        <w:t>contract</w:t>
      </w:r>
      <w:r>
        <w:rPr>
          <w:color w:val="221F1F"/>
          <w:spacing w:val="-5"/>
        </w:rPr>
        <w:t xml:space="preserve"> </w:t>
      </w:r>
      <w:r>
        <w:rPr>
          <w:color w:val="221F1F"/>
        </w:rPr>
        <w:t>development.</w:t>
      </w:r>
      <w:r>
        <w:rPr>
          <w:color w:val="221F1F"/>
          <w:spacing w:val="-5"/>
        </w:rPr>
        <w:t xml:space="preserve"> </w:t>
      </w:r>
      <w:r>
        <w:rPr>
          <w:color w:val="221F1F"/>
        </w:rPr>
        <w:t>The</w:t>
      </w:r>
      <w:r>
        <w:rPr>
          <w:color w:val="221F1F"/>
          <w:spacing w:val="-6"/>
        </w:rPr>
        <w:t xml:space="preserve"> </w:t>
      </w:r>
      <w:r>
        <w:rPr>
          <w:color w:val="221F1F"/>
        </w:rPr>
        <w:t>contract</w:t>
      </w:r>
      <w:r>
        <w:rPr>
          <w:color w:val="221F1F"/>
          <w:spacing w:val="-5"/>
        </w:rPr>
        <w:t xml:space="preserve"> </w:t>
      </w:r>
      <w:r>
        <w:rPr>
          <w:color w:val="221F1F"/>
        </w:rPr>
        <w:t>developer</w:t>
      </w:r>
      <w:r>
        <w:rPr>
          <w:color w:val="221F1F"/>
          <w:spacing w:val="-5"/>
        </w:rPr>
        <w:t xml:space="preserve"> </w:t>
      </w:r>
      <w:r>
        <w:rPr>
          <w:color w:val="221F1F"/>
        </w:rPr>
        <w:t>does</w:t>
      </w:r>
      <w:r>
        <w:rPr>
          <w:color w:val="221F1F"/>
          <w:spacing w:val="-6"/>
        </w:rPr>
        <w:t xml:space="preserve"> </w:t>
      </w:r>
      <w:r>
        <w:rPr>
          <w:color w:val="221F1F"/>
        </w:rPr>
        <w:t>the</w:t>
      </w:r>
      <w:r>
        <w:rPr>
          <w:color w:val="221F1F"/>
          <w:spacing w:val="-4"/>
        </w:rPr>
        <w:t xml:space="preserve"> </w:t>
      </w:r>
      <w:r>
        <w:rPr>
          <w:color w:val="221F1F"/>
          <w:spacing w:val="-2"/>
        </w:rPr>
        <w:t>following:</w:t>
      </w:r>
    </w:p>
    <w:p w14:paraId="4A999082" w14:textId="77777777" w:rsidR="00D3053A" w:rsidRDefault="00414218">
      <w:pPr>
        <w:numPr>
          <w:ilvl w:val="0"/>
          <w:numId w:val="14"/>
        </w:numPr>
        <w:tabs>
          <w:tab w:val="left" w:pos="-2776"/>
        </w:tabs>
      </w:pPr>
      <w:r>
        <w:rPr>
          <w:rFonts w:cs="Calibri"/>
        </w:rPr>
        <w:t xml:space="preserve">Schedules initial internal kickoff meeting with the requesting department and any other relevant stakeholders </w:t>
      </w:r>
    </w:p>
    <w:p w14:paraId="00499CD4" w14:textId="77777777" w:rsidR="00D3053A" w:rsidRDefault="00414218">
      <w:pPr>
        <w:numPr>
          <w:ilvl w:val="0"/>
          <w:numId w:val="14"/>
        </w:numPr>
        <w:tabs>
          <w:tab w:val="left" w:pos="-2776"/>
        </w:tabs>
      </w:pPr>
      <w:r>
        <w:rPr>
          <w:color w:val="221F1F"/>
        </w:rPr>
        <w:t>conducts</w:t>
      </w:r>
      <w:r>
        <w:rPr>
          <w:color w:val="221F1F"/>
          <w:spacing w:val="-5"/>
        </w:rPr>
        <w:t xml:space="preserve"> </w:t>
      </w:r>
      <w:r>
        <w:rPr>
          <w:color w:val="221F1F"/>
        </w:rPr>
        <w:t>competitive</w:t>
      </w:r>
      <w:r>
        <w:rPr>
          <w:color w:val="221F1F"/>
          <w:spacing w:val="-2"/>
        </w:rPr>
        <w:t xml:space="preserve"> </w:t>
      </w:r>
      <w:r>
        <w:rPr>
          <w:color w:val="221F1F"/>
        </w:rPr>
        <w:t>solicitation</w:t>
      </w:r>
      <w:r>
        <w:rPr>
          <w:color w:val="221F1F"/>
          <w:spacing w:val="-4"/>
        </w:rPr>
        <w:t xml:space="preserve"> </w:t>
      </w:r>
      <w:r>
        <w:rPr>
          <w:color w:val="221F1F"/>
        </w:rPr>
        <w:t>processes</w:t>
      </w:r>
      <w:r>
        <w:rPr>
          <w:color w:val="221F1F"/>
          <w:spacing w:val="-5"/>
        </w:rPr>
        <w:t xml:space="preserve"> </w:t>
      </w:r>
      <w:r>
        <w:rPr>
          <w:color w:val="221F1F"/>
        </w:rPr>
        <w:t>as</w:t>
      </w:r>
      <w:r>
        <w:rPr>
          <w:color w:val="221F1F"/>
          <w:spacing w:val="-3"/>
        </w:rPr>
        <w:t xml:space="preserve"> </w:t>
      </w:r>
      <w:r>
        <w:rPr>
          <w:color w:val="221F1F"/>
        </w:rPr>
        <w:t>required,</w:t>
      </w:r>
      <w:r>
        <w:rPr>
          <w:color w:val="221F1F"/>
          <w:spacing w:val="-3"/>
        </w:rPr>
        <w:t xml:space="preserve"> </w:t>
      </w:r>
      <w:r>
        <w:rPr>
          <w:color w:val="221F1F"/>
        </w:rPr>
        <w:t>to</w:t>
      </w:r>
      <w:r>
        <w:rPr>
          <w:color w:val="221F1F"/>
          <w:spacing w:val="-4"/>
        </w:rPr>
        <w:t xml:space="preserve"> </w:t>
      </w:r>
      <w:r>
        <w:rPr>
          <w:color w:val="221F1F"/>
        </w:rPr>
        <w:t>select</w:t>
      </w:r>
      <w:r>
        <w:rPr>
          <w:color w:val="221F1F"/>
          <w:spacing w:val="-5"/>
        </w:rPr>
        <w:t xml:space="preserve"> </w:t>
      </w:r>
      <w:r>
        <w:rPr>
          <w:color w:val="221F1F"/>
        </w:rPr>
        <w:t>vendors/service</w:t>
      </w:r>
      <w:r>
        <w:rPr>
          <w:color w:val="221F1F"/>
          <w:spacing w:val="-2"/>
        </w:rPr>
        <w:t xml:space="preserve"> </w:t>
      </w:r>
      <w:r>
        <w:rPr>
          <w:color w:val="221F1F"/>
        </w:rPr>
        <w:t>providers</w:t>
      </w:r>
      <w:r>
        <w:rPr>
          <w:color w:val="221F1F"/>
          <w:spacing w:val="-3"/>
        </w:rPr>
        <w:t xml:space="preserve"> </w:t>
      </w:r>
      <w:r>
        <w:rPr>
          <w:color w:val="221F1F"/>
        </w:rPr>
        <w:t>based</w:t>
      </w:r>
      <w:r>
        <w:rPr>
          <w:color w:val="221F1F"/>
          <w:spacing w:val="-6"/>
        </w:rPr>
        <w:t xml:space="preserve"> </w:t>
      </w:r>
      <w:r>
        <w:rPr>
          <w:color w:val="221F1F"/>
        </w:rPr>
        <w:t>on</w:t>
      </w:r>
      <w:r>
        <w:rPr>
          <w:color w:val="221F1F"/>
          <w:spacing w:val="-4"/>
        </w:rPr>
        <w:t xml:space="preserve"> </w:t>
      </w:r>
      <w:r>
        <w:rPr>
          <w:color w:val="221F1F"/>
        </w:rPr>
        <w:t>best value standards</w:t>
      </w:r>
    </w:p>
    <w:p w14:paraId="23121D13" w14:textId="77777777" w:rsidR="00D3053A" w:rsidRDefault="00414218">
      <w:pPr>
        <w:numPr>
          <w:ilvl w:val="0"/>
          <w:numId w:val="14"/>
        </w:numPr>
        <w:tabs>
          <w:tab w:val="left" w:pos="-2776"/>
        </w:tabs>
        <w:spacing w:before="61"/>
      </w:pPr>
      <w:r>
        <w:rPr>
          <w:color w:val="221F1F"/>
        </w:rPr>
        <w:t>checks</w:t>
      </w:r>
      <w:r>
        <w:rPr>
          <w:color w:val="221F1F"/>
          <w:spacing w:val="-4"/>
        </w:rPr>
        <w:t xml:space="preserve"> </w:t>
      </w:r>
      <w:r>
        <w:rPr>
          <w:color w:val="221F1F"/>
        </w:rPr>
        <w:t>the</w:t>
      </w:r>
      <w:r>
        <w:rPr>
          <w:color w:val="221F1F"/>
          <w:spacing w:val="-1"/>
        </w:rPr>
        <w:t xml:space="preserve"> </w:t>
      </w:r>
      <w:r>
        <w:rPr>
          <w:color w:val="221F1F"/>
        </w:rPr>
        <w:t>comptroller’s</w:t>
      </w:r>
      <w:r>
        <w:rPr>
          <w:color w:val="221F1F"/>
          <w:spacing w:val="-4"/>
        </w:rPr>
        <w:t xml:space="preserve"> </w:t>
      </w:r>
      <w:r>
        <w:rPr>
          <w:color w:val="221F1F"/>
        </w:rPr>
        <w:t>Vendor</w:t>
      </w:r>
      <w:r>
        <w:rPr>
          <w:color w:val="221F1F"/>
          <w:spacing w:val="-4"/>
        </w:rPr>
        <w:t xml:space="preserve"> </w:t>
      </w:r>
      <w:r>
        <w:rPr>
          <w:color w:val="221F1F"/>
        </w:rPr>
        <w:t>Performance</w:t>
      </w:r>
      <w:r>
        <w:rPr>
          <w:color w:val="221F1F"/>
          <w:spacing w:val="-4"/>
        </w:rPr>
        <w:t xml:space="preserve"> </w:t>
      </w:r>
      <w:r>
        <w:rPr>
          <w:color w:val="221F1F"/>
        </w:rPr>
        <w:t>Tracking</w:t>
      </w:r>
      <w:r>
        <w:rPr>
          <w:color w:val="221F1F"/>
          <w:spacing w:val="-3"/>
        </w:rPr>
        <w:t xml:space="preserve"> </w:t>
      </w:r>
      <w:r>
        <w:rPr>
          <w:color w:val="221F1F"/>
        </w:rPr>
        <w:t>System</w:t>
      </w:r>
      <w:r>
        <w:rPr>
          <w:color w:val="221F1F"/>
          <w:spacing w:val="-3"/>
        </w:rPr>
        <w:t xml:space="preserve"> </w:t>
      </w:r>
      <w:r>
        <w:rPr>
          <w:color w:val="221F1F"/>
        </w:rPr>
        <w:t>to</w:t>
      </w:r>
      <w:r>
        <w:rPr>
          <w:color w:val="221F1F"/>
          <w:spacing w:val="-3"/>
        </w:rPr>
        <w:t xml:space="preserve"> </w:t>
      </w:r>
      <w:r>
        <w:rPr>
          <w:color w:val="221F1F"/>
        </w:rPr>
        <w:t>identify</w:t>
      </w:r>
      <w:r>
        <w:rPr>
          <w:color w:val="221F1F"/>
          <w:spacing w:val="-3"/>
        </w:rPr>
        <w:t xml:space="preserve"> </w:t>
      </w:r>
      <w:r>
        <w:rPr>
          <w:color w:val="221F1F"/>
        </w:rPr>
        <w:t>past</w:t>
      </w:r>
      <w:r>
        <w:rPr>
          <w:color w:val="221F1F"/>
          <w:spacing w:val="-1"/>
        </w:rPr>
        <w:t xml:space="preserve"> </w:t>
      </w:r>
      <w:r>
        <w:rPr>
          <w:color w:val="221F1F"/>
        </w:rPr>
        <w:t>performance</w:t>
      </w:r>
      <w:r>
        <w:rPr>
          <w:color w:val="221F1F"/>
          <w:spacing w:val="-4"/>
        </w:rPr>
        <w:t xml:space="preserve"> </w:t>
      </w:r>
      <w:r>
        <w:rPr>
          <w:color w:val="221F1F"/>
        </w:rPr>
        <w:t>issues</w:t>
      </w:r>
      <w:r>
        <w:rPr>
          <w:color w:val="221F1F"/>
          <w:spacing w:val="-4"/>
        </w:rPr>
        <w:t xml:space="preserve"> </w:t>
      </w:r>
      <w:r>
        <w:rPr>
          <w:color w:val="221F1F"/>
        </w:rPr>
        <w:t>before awarding the contract or purchase order</w:t>
      </w:r>
    </w:p>
    <w:p w14:paraId="08F23441" w14:textId="77777777" w:rsidR="00D3053A" w:rsidRDefault="00414218">
      <w:pPr>
        <w:numPr>
          <w:ilvl w:val="0"/>
          <w:numId w:val="14"/>
        </w:numPr>
        <w:tabs>
          <w:tab w:val="left" w:pos="-2776"/>
        </w:tabs>
        <w:spacing w:before="61"/>
      </w:pPr>
      <w:r>
        <w:rPr>
          <w:color w:val="221F1F"/>
        </w:rPr>
        <w:t>processes</w:t>
      </w:r>
      <w:r>
        <w:rPr>
          <w:color w:val="221F1F"/>
          <w:spacing w:val="-8"/>
        </w:rPr>
        <w:t xml:space="preserve"> </w:t>
      </w:r>
      <w:r>
        <w:rPr>
          <w:color w:val="221F1F"/>
        </w:rPr>
        <w:t>all</w:t>
      </w:r>
      <w:r>
        <w:rPr>
          <w:color w:val="221F1F"/>
          <w:spacing w:val="-8"/>
        </w:rPr>
        <w:t xml:space="preserve"> </w:t>
      </w:r>
      <w:r>
        <w:rPr>
          <w:color w:val="221F1F"/>
        </w:rPr>
        <w:t>contract</w:t>
      </w:r>
      <w:r>
        <w:rPr>
          <w:color w:val="221F1F"/>
          <w:spacing w:val="-4"/>
        </w:rPr>
        <w:t xml:space="preserve"> </w:t>
      </w:r>
      <w:r>
        <w:rPr>
          <w:color w:val="221F1F"/>
        </w:rPr>
        <w:t>documents</w:t>
      </w:r>
      <w:r>
        <w:rPr>
          <w:color w:val="221F1F"/>
          <w:spacing w:val="-8"/>
        </w:rPr>
        <w:t xml:space="preserve"> </w:t>
      </w:r>
      <w:r>
        <w:rPr>
          <w:color w:val="221F1F"/>
        </w:rPr>
        <w:t>and</w:t>
      </w:r>
      <w:r>
        <w:rPr>
          <w:color w:val="221F1F"/>
          <w:spacing w:val="-6"/>
        </w:rPr>
        <w:t xml:space="preserve"> </w:t>
      </w:r>
      <w:r>
        <w:rPr>
          <w:color w:val="221F1F"/>
        </w:rPr>
        <w:t>amendments,</w:t>
      </w:r>
      <w:r>
        <w:rPr>
          <w:color w:val="221F1F"/>
          <w:spacing w:val="-5"/>
        </w:rPr>
        <w:t xml:space="preserve"> </w:t>
      </w:r>
      <w:r>
        <w:rPr>
          <w:color w:val="221F1F"/>
        </w:rPr>
        <w:t>including</w:t>
      </w:r>
      <w:r>
        <w:rPr>
          <w:color w:val="221F1F"/>
          <w:spacing w:val="-6"/>
        </w:rPr>
        <w:t xml:space="preserve"> </w:t>
      </w:r>
      <w:r>
        <w:rPr>
          <w:color w:val="221F1F"/>
          <w:spacing w:val="-2"/>
        </w:rPr>
        <w:t>renewals</w:t>
      </w:r>
    </w:p>
    <w:p w14:paraId="4ECB5503" w14:textId="77777777" w:rsidR="00D3053A" w:rsidRDefault="00414218">
      <w:pPr>
        <w:numPr>
          <w:ilvl w:val="0"/>
          <w:numId w:val="14"/>
        </w:numPr>
        <w:tabs>
          <w:tab w:val="left" w:pos="-2776"/>
        </w:tabs>
      </w:pPr>
      <w:r>
        <w:rPr>
          <w:color w:val="221F1F"/>
        </w:rPr>
        <w:t>obtains</w:t>
      </w:r>
      <w:r>
        <w:rPr>
          <w:color w:val="221F1F"/>
          <w:spacing w:val="-6"/>
        </w:rPr>
        <w:t xml:space="preserve"> </w:t>
      </w:r>
      <w:r>
        <w:rPr>
          <w:color w:val="221F1F"/>
        </w:rPr>
        <w:t>required</w:t>
      </w:r>
      <w:r>
        <w:rPr>
          <w:color w:val="221F1F"/>
          <w:spacing w:val="-5"/>
        </w:rPr>
        <w:t xml:space="preserve"> </w:t>
      </w:r>
      <w:r>
        <w:rPr>
          <w:color w:val="221F1F"/>
          <w:spacing w:val="-2"/>
        </w:rPr>
        <w:t>documentation</w:t>
      </w:r>
    </w:p>
    <w:p w14:paraId="69894528" w14:textId="77777777" w:rsidR="00D3053A" w:rsidRDefault="00414218">
      <w:pPr>
        <w:numPr>
          <w:ilvl w:val="0"/>
          <w:numId w:val="14"/>
        </w:numPr>
        <w:tabs>
          <w:tab w:val="left" w:pos="-2775"/>
        </w:tabs>
        <w:spacing w:before="58"/>
      </w:pPr>
      <w:r>
        <w:rPr>
          <w:color w:val="221F1F"/>
        </w:rPr>
        <w:t>ensures</w:t>
      </w:r>
      <w:r>
        <w:rPr>
          <w:color w:val="221F1F"/>
          <w:spacing w:val="-6"/>
        </w:rPr>
        <w:t xml:space="preserve"> </w:t>
      </w:r>
      <w:r>
        <w:rPr>
          <w:color w:val="221F1F"/>
        </w:rPr>
        <w:t>appropriate</w:t>
      </w:r>
      <w:r>
        <w:rPr>
          <w:color w:val="221F1F"/>
          <w:spacing w:val="-6"/>
        </w:rPr>
        <w:t xml:space="preserve"> </w:t>
      </w:r>
      <w:r>
        <w:rPr>
          <w:color w:val="221F1F"/>
        </w:rPr>
        <w:t>terms,</w:t>
      </w:r>
      <w:r>
        <w:rPr>
          <w:color w:val="221F1F"/>
          <w:spacing w:val="-5"/>
        </w:rPr>
        <w:t xml:space="preserve"> </w:t>
      </w:r>
      <w:r>
        <w:rPr>
          <w:color w:val="221F1F"/>
        </w:rPr>
        <w:t>conditions,</w:t>
      </w:r>
      <w:r>
        <w:rPr>
          <w:color w:val="221F1F"/>
          <w:spacing w:val="-4"/>
        </w:rPr>
        <w:t xml:space="preserve"> </w:t>
      </w:r>
      <w:r>
        <w:rPr>
          <w:color w:val="221F1F"/>
        </w:rPr>
        <w:t>and</w:t>
      </w:r>
      <w:r>
        <w:rPr>
          <w:color w:val="221F1F"/>
          <w:spacing w:val="-5"/>
        </w:rPr>
        <w:t xml:space="preserve"> </w:t>
      </w:r>
      <w:r>
        <w:rPr>
          <w:color w:val="221F1F"/>
        </w:rPr>
        <w:t>clauses</w:t>
      </w:r>
      <w:r>
        <w:rPr>
          <w:color w:val="221F1F"/>
          <w:spacing w:val="-4"/>
        </w:rPr>
        <w:t xml:space="preserve"> </w:t>
      </w:r>
      <w:r>
        <w:rPr>
          <w:color w:val="221F1F"/>
        </w:rPr>
        <w:t>are</w:t>
      </w:r>
      <w:r>
        <w:rPr>
          <w:color w:val="221F1F"/>
          <w:spacing w:val="-2"/>
        </w:rPr>
        <w:t xml:space="preserve"> </w:t>
      </w:r>
      <w:r>
        <w:rPr>
          <w:color w:val="221F1F"/>
        </w:rPr>
        <w:t>in</w:t>
      </w:r>
      <w:r>
        <w:rPr>
          <w:color w:val="221F1F"/>
          <w:spacing w:val="-5"/>
        </w:rPr>
        <w:t xml:space="preserve"> </w:t>
      </w:r>
      <w:r>
        <w:rPr>
          <w:color w:val="221F1F"/>
        </w:rPr>
        <w:t>each</w:t>
      </w:r>
      <w:r>
        <w:rPr>
          <w:color w:val="221F1F"/>
          <w:spacing w:val="-6"/>
        </w:rPr>
        <w:t xml:space="preserve"> </w:t>
      </w:r>
      <w:r>
        <w:rPr>
          <w:color w:val="221F1F"/>
          <w:spacing w:val="-2"/>
        </w:rPr>
        <w:t>contract</w:t>
      </w:r>
    </w:p>
    <w:p w14:paraId="522EED0A" w14:textId="77777777" w:rsidR="00D3053A" w:rsidRDefault="00414218">
      <w:pPr>
        <w:numPr>
          <w:ilvl w:val="0"/>
          <w:numId w:val="14"/>
        </w:numPr>
        <w:tabs>
          <w:tab w:val="left" w:pos="-2775"/>
        </w:tabs>
        <w:spacing w:before="61"/>
      </w:pPr>
      <w:r>
        <w:rPr>
          <w:color w:val="221F1F"/>
        </w:rPr>
        <w:t>negotiates</w:t>
      </w:r>
      <w:r>
        <w:rPr>
          <w:color w:val="221F1F"/>
          <w:spacing w:val="-5"/>
        </w:rPr>
        <w:t xml:space="preserve"> </w:t>
      </w:r>
      <w:r>
        <w:rPr>
          <w:color w:val="221F1F"/>
        </w:rPr>
        <w:t>final</w:t>
      </w:r>
      <w:r>
        <w:rPr>
          <w:color w:val="221F1F"/>
          <w:spacing w:val="-6"/>
        </w:rPr>
        <w:t xml:space="preserve"> </w:t>
      </w:r>
      <w:r>
        <w:rPr>
          <w:color w:val="221F1F"/>
        </w:rPr>
        <w:t>terms</w:t>
      </w:r>
      <w:r>
        <w:rPr>
          <w:color w:val="221F1F"/>
          <w:spacing w:val="-4"/>
        </w:rPr>
        <w:t xml:space="preserve"> </w:t>
      </w:r>
      <w:r>
        <w:rPr>
          <w:color w:val="221F1F"/>
        </w:rPr>
        <w:t>with</w:t>
      </w:r>
      <w:r>
        <w:rPr>
          <w:color w:val="221F1F"/>
          <w:spacing w:val="-6"/>
        </w:rPr>
        <w:t xml:space="preserve"> </w:t>
      </w:r>
      <w:r>
        <w:rPr>
          <w:color w:val="221F1F"/>
        </w:rPr>
        <w:t>the</w:t>
      </w:r>
      <w:r>
        <w:rPr>
          <w:color w:val="221F1F"/>
          <w:spacing w:val="-2"/>
        </w:rPr>
        <w:t xml:space="preserve"> </w:t>
      </w:r>
      <w:r>
        <w:rPr>
          <w:color w:val="221F1F"/>
        </w:rPr>
        <w:t>other</w:t>
      </w:r>
      <w:r>
        <w:rPr>
          <w:color w:val="221F1F"/>
          <w:spacing w:val="-2"/>
        </w:rPr>
        <w:t xml:space="preserve"> </w:t>
      </w:r>
      <w:r>
        <w:rPr>
          <w:color w:val="221F1F"/>
          <w:spacing w:val="-4"/>
        </w:rPr>
        <w:t>party</w:t>
      </w:r>
    </w:p>
    <w:p w14:paraId="6D488CD8" w14:textId="77777777" w:rsidR="00D3053A" w:rsidRDefault="00414218">
      <w:pPr>
        <w:numPr>
          <w:ilvl w:val="0"/>
          <w:numId w:val="14"/>
        </w:numPr>
        <w:tabs>
          <w:tab w:val="left" w:pos="-2775"/>
        </w:tabs>
      </w:pPr>
      <w:r>
        <w:rPr>
          <w:color w:val="221F1F"/>
        </w:rPr>
        <w:t>prepares</w:t>
      </w:r>
      <w:r>
        <w:rPr>
          <w:color w:val="221F1F"/>
          <w:spacing w:val="-6"/>
        </w:rPr>
        <w:t xml:space="preserve"> </w:t>
      </w:r>
      <w:r>
        <w:rPr>
          <w:color w:val="221F1F"/>
        </w:rPr>
        <w:t>and</w:t>
      </w:r>
      <w:r>
        <w:rPr>
          <w:color w:val="221F1F"/>
          <w:spacing w:val="-6"/>
        </w:rPr>
        <w:t xml:space="preserve"> </w:t>
      </w:r>
      <w:r>
        <w:rPr>
          <w:color w:val="221F1F"/>
        </w:rPr>
        <w:t>finalizes</w:t>
      </w:r>
      <w:r>
        <w:rPr>
          <w:color w:val="221F1F"/>
          <w:spacing w:val="-7"/>
        </w:rPr>
        <w:t xml:space="preserve"> </w:t>
      </w:r>
      <w:r>
        <w:rPr>
          <w:color w:val="221F1F"/>
        </w:rPr>
        <w:t>contract</w:t>
      </w:r>
      <w:r>
        <w:rPr>
          <w:color w:val="221F1F"/>
          <w:spacing w:val="-4"/>
        </w:rPr>
        <w:t xml:space="preserve"> </w:t>
      </w:r>
      <w:r>
        <w:rPr>
          <w:color w:val="221F1F"/>
          <w:spacing w:val="-2"/>
        </w:rPr>
        <w:t>documents</w:t>
      </w:r>
    </w:p>
    <w:p w14:paraId="1350301C" w14:textId="77777777" w:rsidR="00D3053A" w:rsidRDefault="00414218">
      <w:pPr>
        <w:numPr>
          <w:ilvl w:val="0"/>
          <w:numId w:val="14"/>
        </w:numPr>
        <w:tabs>
          <w:tab w:val="left" w:pos="-2774"/>
        </w:tabs>
      </w:pPr>
      <w:r>
        <w:rPr>
          <w:color w:val="221F1F"/>
        </w:rPr>
        <w:t>obtains</w:t>
      </w:r>
      <w:r>
        <w:rPr>
          <w:color w:val="221F1F"/>
          <w:spacing w:val="-4"/>
        </w:rPr>
        <w:t xml:space="preserve"> </w:t>
      </w:r>
      <w:r>
        <w:rPr>
          <w:color w:val="221F1F"/>
        </w:rPr>
        <w:t>legal</w:t>
      </w:r>
      <w:r>
        <w:rPr>
          <w:color w:val="221F1F"/>
          <w:spacing w:val="-5"/>
        </w:rPr>
        <w:t xml:space="preserve"> </w:t>
      </w:r>
      <w:r>
        <w:rPr>
          <w:color w:val="221F1F"/>
          <w:spacing w:val="-2"/>
        </w:rPr>
        <w:t>review</w:t>
      </w:r>
    </w:p>
    <w:p w14:paraId="06525C8B" w14:textId="77777777" w:rsidR="00D3053A" w:rsidRDefault="00414218">
      <w:pPr>
        <w:numPr>
          <w:ilvl w:val="0"/>
          <w:numId w:val="14"/>
        </w:numPr>
        <w:tabs>
          <w:tab w:val="left" w:pos="-2774"/>
        </w:tabs>
        <w:spacing w:before="59"/>
      </w:pPr>
      <w:r>
        <w:rPr>
          <w:color w:val="221F1F"/>
        </w:rPr>
        <w:t>obtains</w:t>
      </w:r>
      <w:r>
        <w:rPr>
          <w:color w:val="221F1F"/>
          <w:spacing w:val="-7"/>
        </w:rPr>
        <w:t xml:space="preserve"> </w:t>
      </w:r>
      <w:r>
        <w:rPr>
          <w:color w:val="221F1F"/>
        </w:rPr>
        <w:t>reviews</w:t>
      </w:r>
      <w:r>
        <w:rPr>
          <w:color w:val="221F1F"/>
          <w:spacing w:val="-5"/>
        </w:rPr>
        <w:t xml:space="preserve"> </w:t>
      </w:r>
      <w:r>
        <w:rPr>
          <w:color w:val="221F1F"/>
        </w:rPr>
        <w:t>and</w:t>
      </w:r>
      <w:r>
        <w:rPr>
          <w:color w:val="221F1F"/>
          <w:spacing w:val="-6"/>
        </w:rPr>
        <w:t xml:space="preserve"> </w:t>
      </w:r>
      <w:r>
        <w:rPr>
          <w:color w:val="221F1F"/>
        </w:rPr>
        <w:t>approvals</w:t>
      </w:r>
      <w:r>
        <w:rPr>
          <w:color w:val="221F1F"/>
          <w:spacing w:val="-5"/>
        </w:rPr>
        <w:t xml:space="preserve"> </w:t>
      </w:r>
      <w:r>
        <w:rPr>
          <w:color w:val="221F1F"/>
        </w:rPr>
        <w:t>from</w:t>
      </w:r>
      <w:r>
        <w:rPr>
          <w:color w:val="221F1F"/>
          <w:spacing w:val="-4"/>
        </w:rPr>
        <w:t xml:space="preserve"> </w:t>
      </w:r>
      <w:r>
        <w:rPr>
          <w:color w:val="221F1F"/>
        </w:rPr>
        <w:t>all</w:t>
      </w:r>
      <w:r>
        <w:rPr>
          <w:color w:val="221F1F"/>
          <w:spacing w:val="-4"/>
        </w:rPr>
        <w:t xml:space="preserve"> </w:t>
      </w:r>
      <w:r>
        <w:rPr>
          <w:color w:val="221F1F"/>
        </w:rPr>
        <w:t>stakeholders</w:t>
      </w:r>
      <w:r>
        <w:rPr>
          <w:color w:val="221F1F"/>
          <w:spacing w:val="-4"/>
        </w:rPr>
        <w:t xml:space="preserve"> </w:t>
      </w:r>
      <w:r>
        <w:rPr>
          <w:color w:val="221F1F"/>
        </w:rPr>
        <w:t>using</w:t>
      </w:r>
      <w:r>
        <w:rPr>
          <w:color w:val="221F1F"/>
          <w:spacing w:val="-6"/>
        </w:rPr>
        <w:t xml:space="preserve"> </w:t>
      </w:r>
      <w:r>
        <w:rPr>
          <w:color w:val="221F1F"/>
        </w:rPr>
        <w:t>CAPPS</w:t>
      </w:r>
      <w:r>
        <w:rPr>
          <w:color w:val="221F1F"/>
          <w:spacing w:val="-7"/>
        </w:rPr>
        <w:t xml:space="preserve"> </w:t>
      </w:r>
      <w:r>
        <w:rPr>
          <w:color w:val="221F1F"/>
          <w:spacing w:val="-2"/>
        </w:rPr>
        <w:t>workflow</w:t>
      </w:r>
    </w:p>
    <w:p w14:paraId="20B50715" w14:textId="77777777" w:rsidR="00D3053A" w:rsidRDefault="00414218">
      <w:pPr>
        <w:numPr>
          <w:ilvl w:val="0"/>
          <w:numId w:val="14"/>
        </w:numPr>
        <w:tabs>
          <w:tab w:val="left" w:pos="-2773"/>
        </w:tabs>
      </w:pPr>
      <w:r>
        <w:rPr>
          <w:color w:val="221F1F"/>
        </w:rPr>
        <w:t>obtains</w:t>
      </w:r>
      <w:r>
        <w:rPr>
          <w:color w:val="221F1F"/>
          <w:spacing w:val="-2"/>
        </w:rPr>
        <w:t xml:space="preserve"> </w:t>
      </w:r>
      <w:r>
        <w:rPr>
          <w:color w:val="221F1F"/>
        </w:rPr>
        <w:t>signatures</w:t>
      </w:r>
      <w:r>
        <w:rPr>
          <w:color w:val="221F1F"/>
          <w:spacing w:val="-2"/>
        </w:rPr>
        <w:t xml:space="preserve"> </w:t>
      </w:r>
      <w:r>
        <w:rPr>
          <w:color w:val="221F1F"/>
        </w:rPr>
        <w:t>from</w:t>
      </w:r>
      <w:r>
        <w:rPr>
          <w:color w:val="221F1F"/>
          <w:spacing w:val="-3"/>
        </w:rPr>
        <w:t xml:space="preserve"> </w:t>
      </w:r>
      <w:r>
        <w:rPr>
          <w:color w:val="221F1F"/>
        </w:rPr>
        <w:t>all</w:t>
      </w:r>
      <w:r>
        <w:rPr>
          <w:color w:val="221F1F"/>
          <w:spacing w:val="-5"/>
        </w:rPr>
        <w:t xml:space="preserve"> </w:t>
      </w:r>
      <w:r>
        <w:rPr>
          <w:color w:val="221F1F"/>
        </w:rPr>
        <w:t>parties</w:t>
      </w:r>
      <w:r>
        <w:rPr>
          <w:color w:val="221F1F"/>
          <w:spacing w:val="-2"/>
        </w:rPr>
        <w:t xml:space="preserve"> </w:t>
      </w:r>
      <w:r>
        <w:rPr>
          <w:color w:val="221F1F"/>
        </w:rPr>
        <w:t>and</w:t>
      </w:r>
      <w:r>
        <w:rPr>
          <w:color w:val="221F1F"/>
          <w:spacing w:val="-3"/>
        </w:rPr>
        <w:t xml:space="preserve"> </w:t>
      </w:r>
      <w:r>
        <w:rPr>
          <w:color w:val="221F1F"/>
        </w:rPr>
        <w:t>the</w:t>
      </w:r>
      <w:r>
        <w:rPr>
          <w:color w:val="221F1F"/>
          <w:spacing w:val="-1"/>
        </w:rPr>
        <w:t xml:space="preserve"> </w:t>
      </w:r>
      <w:r>
        <w:rPr>
          <w:color w:val="221F1F"/>
        </w:rPr>
        <w:t>executive</w:t>
      </w:r>
      <w:r>
        <w:rPr>
          <w:color w:val="221F1F"/>
          <w:spacing w:val="-1"/>
        </w:rPr>
        <w:t xml:space="preserve"> </w:t>
      </w:r>
      <w:r>
        <w:rPr>
          <w:color w:val="221F1F"/>
        </w:rPr>
        <w:t>director</w:t>
      </w:r>
      <w:r>
        <w:rPr>
          <w:color w:val="221F1F"/>
          <w:spacing w:val="-2"/>
        </w:rPr>
        <w:t xml:space="preserve"> </w:t>
      </w:r>
      <w:r>
        <w:rPr>
          <w:color w:val="221F1F"/>
        </w:rPr>
        <w:t>in</w:t>
      </w:r>
      <w:r>
        <w:rPr>
          <w:color w:val="221F1F"/>
          <w:spacing w:val="-3"/>
        </w:rPr>
        <w:t xml:space="preserve"> </w:t>
      </w:r>
      <w:r>
        <w:rPr>
          <w:color w:val="221F1F"/>
        </w:rPr>
        <w:t>accordance</w:t>
      </w:r>
      <w:r>
        <w:rPr>
          <w:color w:val="221F1F"/>
          <w:spacing w:val="-1"/>
        </w:rPr>
        <w:t xml:space="preserve"> </w:t>
      </w:r>
      <w:r>
        <w:rPr>
          <w:color w:val="221F1F"/>
        </w:rPr>
        <w:t>with</w:t>
      </w:r>
      <w:r>
        <w:rPr>
          <w:color w:val="221F1F"/>
          <w:spacing w:val="-3"/>
        </w:rPr>
        <w:t xml:space="preserve"> </w:t>
      </w:r>
      <w:r>
        <w:rPr>
          <w:color w:val="221F1F"/>
        </w:rPr>
        <w:t>the</w:t>
      </w:r>
      <w:r>
        <w:rPr>
          <w:color w:val="221F1F"/>
          <w:spacing w:val="-1"/>
        </w:rPr>
        <w:t xml:space="preserve"> </w:t>
      </w:r>
      <w:r>
        <w:rPr>
          <w:color w:val="221F1F"/>
        </w:rPr>
        <w:t>TJJD</w:t>
      </w:r>
      <w:r>
        <w:rPr>
          <w:color w:val="221F1F"/>
          <w:spacing w:val="-3"/>
        </w:rPr>
        <w:t xml:space="preserve"> </w:t>
      </w:r>
      <w:r>
        <w:rPr>
          <w:color w:val="221F1F"/>
        </w:rPr>
        <w:t>Purchase</w:t>
      </w:r>
      <w:r>
        <w:rPr>
          <w:color w:val="221F1F"/>
          <w:spacing w:val="-4"/>
        </w:rPr>
        <w:t xml:space="preserve"> </w:t>
      </w:r>
      <w:r>
        <w:rPr>
          <w:color w:val="221F1F"/>
        </w:rPr>
        <w:t>Approval Matrix (</w:t>
      </w:r>
      <w:hyperlink r:id="rId62" w:history="1">
        <w:r>
          <w:rPr>
            <w:rStyle w:val="Hyperlink"/>
          </w:rPr>
          <w:t>Append</w:t>
        </w:r>
        <w:bookmarkStart w:id="27" w:name="_Hlt230687167"/>
        <w:bookmarkStart w:id="28" w:name="_Hlt230687168"/>
        <w:r>
          <w:rPr>
            <w:rStyle w:val="Hyperlink"/>
          </w:rPr>
          <w:t>i</w:t>
        </w:r>
        <w:bookmarkEnd w:id="27"/>
        <w:bookmarkEnd w:id="28"/>
        <w:r>
          <w:rPr>
            <w:rStyle w:val="Hyperlink"/>
          </w:rPr>
          <w:t>x B</w:t>
        </w:r>
      </w:hyperlink>
      <w:r>
        <w:rPr>
          <w:color w:val="221F1F"/>
        </w:rPr>
        <w:t>)</w:t>
      </w:r>
    </w:p>
    <w:p w14:paraId="5BDD6826" w14:textId="77777777" w:rsidR="00D3053A" w:rsidRDefault="00414218">
      <w:pPr>
        <w:numPr>
          <w:ilvl w:val="0"/>
          <w:numId w:val="14"/>
        </w:numPr>
        <w:tabs>
          <w:tab w:val="left" w:pos="-2773"/>
        </w:tabs>
        <w:spacing w:before="61"/>
      </w:pPr>
      <w:r>
        <w:rPr>
          <w:color w:val="221F1F"/>
        </w:rPr>
        <w:t>enforces</w:t>
      </w:r>
      <w:r>
        <w:rPr>
          <w:color w:val="221F1F"/>
          <w:spacing w:val="-6"/>
        </w:rPr>
        <w:t xml:space="preserve"> </w:t>
      </w:r>
      <w:r>
        <w:rPr>
          <w:color w:val="221F1F"/>
        </w:rPr>
        <w:t>contract</w:t>
      </w:r>
      <w:r>
        <w:rPr>
          <w:color w:val="221F1F"/>
          <w:spacing w:val="-3"/>
        </w:rPr>
        <w:t xml:space="preserve"> </w:t>
      </w:r>
      <w:r>
        <w:rPr>
          <w:color w:val="221F1F"/>
        </w:rPr>
        <w:t>terms</w:t>
      </w:r>
      <w:r>
        <w:rPr>
          <w:color w:val="221F1F"/>
          <w:spacing w:val="-3"/>
        </w:rPr>
        <w:t xml:space="preserve"> </w:t>
      </w:r>
      <w:r>
        <w:rPr>
          <w:color w:val="221F1F"/>
        </w:rPr>
        <w:t>and</w:t>
      </w:r>
      <w:r>
        <w:rPr>
          <w:color w:val="221F1F"/>
          <w:spacing w:val="-4"/>
        </w:rPr>
        <w:t xml:space="preserve"> </w:t>
      </w:r>
      <w:r>
        <w:rPr>
          <w:color w:val="221F1F"/>
        </w:rPr>
        <w:t>manages</w:t>
      </w:r>
      <w:r>
        <w:rPr>
          <w:color w:val="221F1F"/>
          <w:spacing w:val="-6"/>
        </w:rPr>
        <w:t xml:space="preserve"> </w:t>
      </w:r>
      <w:r>
        <w:rPr>
          <w:color w:val="221F1F"/>
        </w:rPr>
        <w:t>actions</w:t>
      </w:r>
      <w:r>
        <w:rPr>
          <w:color w:val="221F1F"/>
          <w:spacing w:val="-5"/>
        </w:rPr>
        <w:t xml:space="preserve"> </w:t>
      </w:r>
      <w:r>
        <w:rPr>
          <w:color w:val="221F1F"/>
        </w:rPr>
        <w:t>of</w:t>
      </w:r>
      <w:r>
        <w:rPr>
          <w:color w:val="221F1F"/>
          <w:spacing w:val="-4"/>
        </w:rPr>
        <w:t xml:space="preserve"> </w:t>
      </w:r>
      <w:r>
        <w:rPr>
          <w:color w:val="221F1F"/>
        </w:rPr>
        <w:t>parties,</w:t>
      </w:r>
      <w:r>
        <w:rPr>
          <w:color w:val="221F1F"/>
          <w:spacing w:val="-3"/>
        </w:rPr>
        <w:t xml:space="preserve"> </w:t>
      </w:r>
      <w:r>
        <w:rPr>
          <w:color w:val="221F1F"/>
        </w:rPr>
        <w:t>as</w:t>
      </w:r>
      <w:r>
        <w:rPr>
          <w:color w:val="221F1F"/>
          <w:spacing w:val="-4"/>
        </w:rPr>
        <w:t xml:space="preserve"> </w:t>
      </w:r>
      <w:r>
        <w:rPr>
          <w:color w:val="221F1F"/>
        </w:rPr>
        <w:t>governed</w:t>
      </w:r>
      <w:r>
        <w:rPr>
          <w:color w:val="221F1F"/>
          <w:spacing w:val="-4"/>
        </w:rPr>
        <w:t xml:space="preserve"> </w:t>
      </w:r>
      <w:r>
        <w:rPr>
          <w:color w:val="221F1F"/>
        </w:rPr>
        <w:t>by</w:t>
      </w:r>
      <w:r>
        <w:rPr>
          <w:color w:val="221F1F"/>
          <w:spacing w:val="-3"/>
        </w:rPr>
        <w:t xml:space="preserve"> </w:t>
      </w:r>
      <w:r>
        <w:rPr>
          <w:color w:val="221F1F"/>
        </w:rPr>
        <w:t>the</w:t>
      </w:r>
      <w:r>
        <w:rPr>
          <w:color w:val="221F1F"/>
          <w:spacing w:val="-5"/>
        </w:rPr>
        <w:t xml:space="preserve"> </w:t>
      </w:r>
      <w:r>
        <w:rPr>
          <w:color w:val="221F1F"/>
        </w:rPr>
        <w:t>terms</w:t>
      </w:r>
      <w:r>
        <w:rPr>
          <w:color w:val="221F1F"/>
          <w:spacing w:val="-5"/>
        </w:rPr>
        <w:t xml:space="preserve"> </w:t>
      </w:r>
      <w:r>
        <w:rPr>
          <w:color w:val="221F1F"/>
        </w:rPr>
        <w:t>of</w:t>
      </w:r>
      <w:r>
        <w:rPr>
          <w:color w:val="221F1F"/>
          <w:spacing w:val="-4"/>
        </w:rPr>
        <w:t xml:space="preserve"> </w:t>
      </w:r>
      <w:r>
        <w:rPr>
          <w:color w:val="221F1F"/>
        </w:rPr>
        <w:t>the</w:t>
      </w:r>
      <w:r>
        <w:rPr>
          <w:color w:val="221F1F"/>
          <w:spacing w:val="-2"/>
        </w:rPr>
        <w:t xml:space="preserve"> contract</w:t>
      </w:r>
    </w:p>
    <w:p w14:paraId="57F16A7F" w14:textId="77777777" w:rsidR="00D3053A" w:rsidRDefault="00414218">
      <w:pPr>
        <w:numPr>
          <w:ilvl w:val="0"/>
          <w:numId w:val="14"/>
        </w:numPr>
        <w:tabs>
          <w:tab w:val="left" w:pos="-2773"/>
        </w:tabs>
        <w:spacing w:before="58"/>
      </w:pPr>
      <w:r>
        <w:rPr>
          <w:color w:val="221F1F"/>
        </w:rPr>
        <w:t>ensures</w:t>
      </w:r>
      <w:r>
        <w:rPr>
          <w:color w:val="221F1F"/>
          <w:spacing w:val="-2"/>
        </w:rPr>
        <w:t xml:space="preserve"> </w:t>
      </w:r>
      <w:r>
        <w:rPr>
          <w:color w:val="221F1F"/>
        </w:rPr>
        <w:t>TJJD</w:t>
      </w:r>
      <w:r>
        <w:rPr>
          <w:color w:val="221F1F"/>
          <w:spacing w:val="-1"/>
        </w:rPr>
        <w:t xml:space="preserve"> </w:t>
      </w:r>
      <w:r>
        <w:rPr>
          <w:color w:val="221F1F"/>
        </w:rPr>
        <w:t>receives</w:t>
      </w:r>
      <w:r>
        <w:rPr>
          <w:color w:val="221F1F"/>
          <w:spacing w:val="-2"/>
        </w:rPr>
        <w:t xml:space="preserve"> </w:t>
      </w:r>
      <w:r>
        <w:rPr>
          <w:color w:val="221F1F"/>
        </w:rPr>
        <w:t>the</w:t>
      </w:r>
      <w:r>
        <w:rPr>
          <w:color w:val="221F1F"/>
          <w:spacing w:val="-1"/>
        </w:rPr>
        <w:t xml:space="preserve"> </w:t>
      </w:r>
      <w:r>
        <w:rPr>
          <w:color w:val="221F1F"/>
        </w:rPr>
        <w:t>services</w:t>
      </w:r>
      <w:r>
        <w:rPr>
          <w:color w:val="221F1F"/>
          <w:spacing w:val="-2"/>
        </w:rPr>
        <w:t xml:space="preserve"> </w:t>
      </w:r>
      <w:r>
        <w:rPr>
          <w:color w:val="221F1F"/>
        </w:rPr>
        <w:t>contracted</w:t>
      </w:r>
      <w:r>
        <w:rPr>
          <w:color w:val="221F1F"/>
          <w:spacing w:val="-3"/>
        </w:rPr>
        <w:t xml:space="preserve"> </w:t>
      </w:r>
      <w:r>
        <w:rPr>
          <w:color w:val="221F1F"/>
        </w:rPr>
        <w:t>for,</w:t>
      </w:r>
      <w:r>
        <w:rPr>
          <w:color w:val="221F1F"/>
          <w:spacing w:val="-2"/>
        </w:rPr>
        <w:t xml:space="preserve"> </w:t>
      </w:r>
      <w:r>
        <w:rPr>
          <w:color w:val="221F1F"/>
        </w:rPr>
        <w:t>at</w:t>
      </w:r>
      <w:r>
        <w:rPr>
          <w:color w:val="221F1F"/>
          <w:spacing w:val="-1"/>
        </w:rPr>
        <w:t xml:space="preserve"> </w:t>
      </w:r>
      <w:r>
        <w:rPr>
          <w:color w:val="221F1F"/>
        </w:rPr>
        <w:t>the</w:t>
      </w:r>
      <w:r>
        <w:rPr>
          <w:color w:val="221F1F"/>
          <w:spacing w:val="-1"/>
        </w:rPr>
        <w:t xml:space="preserve"> </w:t>
      </w:r>
      <w:r>
        <w:rPr>
          <w:color w:val="221F1F"/>
        </w:rPr>
        <w:t>quality</w:t>
      </w:r>
      <w:r>
        <w:rPr>
          <w:color w:val="221F1F"/>
          <w:spacing w:val="-1"/>
        </w:rPr>
        <w:t xml:space="preserve"> </w:t>
      </w:r>
      <w:r>
        <w:rPr>
          <w:color w:val="221F1F"/>
        </w:rPr>
        <w:t>level</w:t>
      </w:r>
      <w:r>
        <w:rPr>
          <w:color w:val="221F1F"/>
          <w:spacing w:val="-2"/>
        </w:rPr>
        <w:t xml:space="preserve"> </w:t>
      </w:r>
      <w:r>
        <w:rPr>
          <w:color w:val="221F1F"/>
        </w:rPr>
        <w:t>expected,</w:t>
      </w:r>
      <w:r>
        <w:rPr>
          <w:color w:val="221F1F"/>
          <w:spacing w:val="-2"/>
        </w:rPr>
        <w:t xml:space="preserve"> </w:t>
      </w:r>
      <w:r>
        <w:rPr>
          <w:color w:val="221F1F"/>
        </w:rPr>
        <w:t>at</w:t>
      </w:r>
      <w:r>
        <w:rPr>
          <w:color w:val="221F1F"/>
          <w:spacing w:val="-1"/>
        </w:rPr>
        <w:t xml:space="preserve"> </w:t>
      </w:r>
      <w:r>
        <w:rPr>
          <w:color w:val="221F1F"/>
        </w:rPr>
        <w:t>the</w:t>
      </w:r>
      <w:r>
        <w:rPr>
          <w:color w:val="221F1F"/>
          <w:spacing w:val="-4"/>
        </w:rPr>
        <w:t xml:space="preserve"> </w:t>
      </w:r>
      <w:r>
        <w:rPr>
          <w:color w:val="221F1F"/>
        </w:rPr>
        <w:t>time</w:t>
      </w:r>
      <w:r>
        <w:rPr>
          <w:color w:val="221F1F"/>
          <w:spacing w:val="-1"/>
        </w:rPr>
        <w:t xml:space="preserve"> </w:t>
      </w:r>
      <w:r>
        <w:rPr>
          <w:color w:val="221F1F"/>
        </w:rPr>
        <w:t>agreed</w:t>
      </w:r>
      <w:r>
        <w:rPr>
          <w:color w:val="221F1F"/>
          <w:spacing w:val="-3"/>
        </w:rPr>
        <w:t xml:space="preserve"> </w:t>
      </w:r>
      <w:r>
        <w:rPr>
          <w:color w:val="221F1F"/>
        </w:rPr>
        <w:t>to,</w:t>
      </w:r>
      <w:r>
        <w:rPr>
          <w:color w:val="221F1F"/>
          <w:spacing w:val="-2"/>
        </w:rPr>
        <w:t xml:space="preserve"> </w:t>
      </w:r>
      <w:r>
        <w:rPr>
          <w:color w:val="221F1F"/>
        </w:rPr>
        <w:t>and</w:t>
      </w:r>
      <w:r>
        <w:rPr>
          <w:color w:val="221F1F"/>
          <w:spacing w:val="-3"/>
        </w:rPr>
        <w:t xml:space="preserve"> </w:t>
      </w:r>
      <w:r>
        <w:rPr>
          <w:color w:val="221F1F"/>
        </w:rPr>
        <w:t>for</w:t>
      </w:r>
      <w:r>
        <w:rPr>
          <w:color w:val="221F1F"/>
          <w:spacing w:val="-2"/>
        </w:rPr>
        <w:t xml:space="preserve"> </w:t>
      </w:r>
      <w:r>
        <w:rPr>
          <w:color w:val="221F1F"/>
        </w:rPr>
        <w:t xml:space="preserve">the </w:t>
      </w:r>
      <w:r>
        <w:rPr>
          <w:color w:val="221F1F"/>
        </w:rPr>
        <w:t>price that was negotiated</w:t>
      </w:r>
    </w:p>
    <w:p w14:paraId="638F6B2B" w14:textId="77777777" w:rsidR="00D3053A" w:rsidRDefault="00414218">
      <w:pPr>
        <w:numPr>
          <w:ilvl w:val="0"/>
          <w:numId w:val="14"/>
        </w:numPr>
        <w:tabs>
          <w:tab w:val="left" w:pos="-2772"/>
        </w:tabs>
        <w:spacing w:before="61"/>
      </w:pPr>
      <w:r>
        <w:rPr>
          <w:color w:val="221F1F"/>
        </w:rPr>
        <w:t>ensures</w:t>
      </w:r>
      <w:r>
        <w:rPr>
          <w:color w:val="221F1F"/>
          <w:spacing w:val="-3"/>
        </w:rPr>
        <w:t xml:space="preserve"> </w:t>
      </w:r>
      <w:r>
        <w:rPr>
          <w:color w:val="221F1F"/>
        </w:rPr>
        <w:t>contracts</w:t>
      </w:r>
      <w:r>
        <w:rPr>
          <w:color w:val="221F1F"/>
          <w:spacing w:val="-3"/>
        </w:rPr>
        <w:t xml:space="preserve"> </w:t>
      </w:r>
      <w:r>
        <w:rPr>
          <w:color w:val="221F1F"/>
        </w:rPr>
        <w:t>are</w:t>
      </w:r>
      <w:r>
        <w:rPr>
          <w:color w:val="221F1F"/>
          <w:spacing w:val="-2"/>
        </w:rPr>
        <w:t xml:space="preserve"> </w:t>
      </w:r>
      <w:r>
        <w:rPr>
          <w:color w:val="221F1F"/>
        </w:rPr>
        <w:t>properly</w:t>
      </w:r>
      <w:r>
        <w:rPr>
          <w:color w:val="221F1F"/>
          <w:spacing w:val="-2"/>
        </w:rPr>
        <w:t xml:space="preserve"> </w:t>
      </w:r>
      <w:r>
        <w:rPr>
          <w:color w:val="221F1F"/>
        </w:rPr>
        <w:t>awarded</w:t>
      </w:r>
      <w:r>
        <w:rPr>
          <w:color w:val="221F1F"/>
          <w:spacing w:val="-4"/>
        </w:rPr>
        <w:t xml:space="preserve"> </w:t>
      </w:r>
      <w:r>
        <w:rPr>
          <w:color w:val="221F1F"/>
        </w:rPr>
        <w:t>in</w:t>
      </w:r>
      <w:r>
        <w:rPr>
          <w:color w:val="221F1F"/>
          <w:spacing w:val="-4"/>
        </w:rPr>
        <w:t xml:space="preserve"> </w:t>
      </w:r>
      <w:r>
        <w:rPr>
          <w:color w:val="221F1F"/>
        </w:rPr>
        <w:t>accordance</w:t>
      </w:r>
      <w:r>
        <w:rPr>
          <w:color w:val="221F1F"/>
          <w:spacing w:val="-2"/>
        </w:rPr>
        <w:t xml:space="preserve"> </w:t>
      </w:r>
      <w:r>
        <w:rPr>
          <w:color w:val="221F1F"/>
        </w:rPr>
        <w:t>with</w:t>
      </w:r>
      <w:r>
        <w:rPr>
          <w:color w:val="221F1F"/>
          <w:spacing w:val="-4"/>
        </w:rPr>
        <w:t xml:space="preserve"> </w:t>
      </w:r>
      <w:r>
        <w:rPr>
          <w:color w:val="221F1F"/>
        </w:rPr>
        <w:t>legal</w:t>
      </w:r>
      <w:r>
        <w:rPr>
          <w:color w:val="221F1F"/>
          <w:spacing w:val="-3"/>
        </w:rPr>
        <w:t xml:space="preserve"> </w:t>
      </w:r>
      <w:r>
        <w:rPr>
          <w:color w:val="221F1F"/>
        </w:rPr>
        <w:t>and</w:t>
      </w:r>
      <w:r>
        <w:rPr>
          <w:color w:val="221F1F"/>
          <w:spacing w:val="-4"/>
        </w:rPr>
        <w:t xml:space="preserve"> </w:t>
      </w:r>
      <w:r>
        <w:rPr>
          <w:color w:val="221F1F"/>
        </w:rPr>
        <w:t>statutory</w:t>
      </w:r>
      <w:r>
        <w:rPr>
          <w:color w:val="221F1F"/>
          <w:spacing w:val="-4"/>
        </w:rPr>
        <w:t xml:space="preserve"> </w:t>
      </w:r>
      <w:r>
        <w:rPr>
          <w:color w:val="221F1F"/>
        </w:rPr>
        <w:t>requirements</w:t>
      </w:r>
      <w:r>
        <w:rPr>
          <w:color w:val="221F1F"/>
          <w:spacing w:val="-3"/>
        </w:rPr>
        <w:t xml:space="preserve"> </w:t>
      </w:r>
      <w:r>
        <w:rPr>
          <w:color w:val="221F1F"/>
        </w:rPr>
        <w:t>and</w:t>
      </w:r>
      <w:r>
        <w:rPr>
          <w:color w:val="221F1F"/>
          <w:spacing w:val="-4"/>
        </w:rPr>
        <w:t xml:space="preserve"> </w:t>
      </w:r>
      <w:r>
        <w:rPr>
          <w:color w:val="221F1F"/>
        </w:rPr>
        <w:t>that</w:t>
      </w:r>
      <w:r>
        <w:rPr>
          <w:color w:val="221F1F"/>
          <w:spacing w:val="-2"/>
        </w:rPr>
        <w:t xml:space="preserve"> </w:t>
      </w:r>
      <w:r>
        <w:rPr>
          <w:color w:val="221F1F"/>
        </w:rPr>
        <w:t>the highest ethical standards are followed at all times</w:t>
      </w:r>
    </w:p>
    <w:p w14:paraId="100F3315" w14:textId="77777777" w:rsidR="00D3053A" w:rsidRDefault="00414218">
      <w:pPr>
        <w:numPr>
          <w:ilvl w:val="0"/>
          <w:numId w:val="14"/>
        </w:numPr>
        <w:tabs>
          <w:tab w:val="left" w:pos="-2772"/>
        </w:tabs>
      </w:pPr>
      <w:r>
        <w:rPr>
          <w:color w:val="221F1F"/>
        </w:rPr>
        <w:t>ensures</w:t>
      </w:r>
      <w:r>
        <w:rPr>
          <w:color w:val="221F1F"/>
          <w:spacing w:val="-3"/>
        </w:rPr>
        <w:t xml:space="preserve"> the </w:t>
      </w:r>
      <w:r>
        <w:rPr>
          <w:color w:val="221F1F"/>
        </w:rPr>
        <w:t>integrity</w:t>
      </w:r>
      <w:r>
        <w:rPr>
          <w:color w:val="221F1F"/>
          <w:spacing w:val="-4"/>
        </w:rPr>
        <w:t xml:space="preserve"> </w:t>
      </w:r>
      <w:r>
        <w:rPr>
          <w:color w:val="221F1F"/>
        </w:rPr>
        <w:t>of</w:t>
      </w:r>
      <w:r>
        <w:rPr>
          <w:color w:val="221F1F"/>
          <w:spacing w:val="-5"/>
        </w:rPr>
        <w:t xml:space="preserve"> </w:t>
      </w:r>
      <w:r>
        <w:rPr>
          <w:color w:val="221F1F"/>
        </w:rPr>
        <w:t>TJJD</w:t>
      </w:r>
      <w:r>
        <w:rPr>
          <w:color w:val="221F1F"/>
          <w:spacing w:val="-2"/>
        </w:rPr>
        <w:t xml:space="preserve"> </w:t>
      </w:r>
      <w:r>
        <w:rPr>
          <w:color w:val="221F1F"/>
        </w:rPr>
        <w:t>is</w:t>
      </w:r>
      <w:r>
        <w:rPr>
          <w:color w:val="221F1F"/>
          <w:spacing w:val="-7"/>
        </w:rPr>
        <w:t xml:space="preserve"> </w:t>
      </w:r>
      <w:r>
        <w:rPr>
          <w:color w:val="221F1F"/>
        </w:rPr>
        <w:t>maintained</w:t>
      </w:r>
      <w:r>
        <w:rPr>
          <w:color w:val="221F1F"/>
          <w:spacing w:val="-4"/>
        </w:rPr>
        <w:t xml:space="preserve"> </w:t>
      </w:r>
      <w:r>
        <w:rPr>
          <w:color w:val="221F1F"/>
        </w:rPr>
        <w:t>in</w:t>
      </w:r>
      <w:r>
        <w:rPr>
          <w:color w:val="221F1F"/>
          <w:spacing w:val="-4"/>
        </w:rPr>
        <w:t xml:space="preserve"> </w:t>
      </w:r>
      <w:r>
        <w:rPr>
          <w:color w:val="221F1F"/>
        </w:rPr>
        <w:t>all</w:t>
      </w:r>
      <w:r>
        <w:rPr>
          <w:color w:val="221F1F"/>
          <w:spacing w:val="-3"/>
        </w:rPr>
        <w:t xml:space="preserve"> </w:t>
      </w:r>
      <w:r>
        <w:rPr>
          <w:color w:val="221F1F"/>
        </w:rPr>
        <w:t>business</w:t>
      </w:r>
      <w:r>
        <w:rPr>
          <w:color w:val="221F1F"/>
          <w:spacing w:val="-2"/>
        </w:rPr>
        <w:t xml:space="preserve"> </w:t>
      </w:r>
      <w:r>
        <w:rPr>
          <w:color w:val="221F1F"/>
          <w:spacing w:val="-2"/>
        </w:rPr>
        <w:t>dealings</w:t>
      </w:r>
    </w:p>
    <w:p w14:paraId="322753AB" w14:textId="77777777" w:rsidR="00D3053A" w:rsidRDefault="00414218">
      <w:pPr>
        <w:numPr>
          <w:ilvl w:val="0"/>
          <w:numId w:val="14"/>
        </w:numPr>
        <w:tabs>
          <w:tab w:val="left" w:pos="-2772"/>
        </w:tabs>
        <w:spacing w:before="61"/>
      </w:pPr>
      <w:r>
        <w:rPr>
          <w:color w:val="221F1F"/>
        </w:rPr>
        <w:t>meets</w:t>
      </w:r>
      <w:r>
        <w:rPr>
          <w:color w:val="221F1F"/>
          <w:spacing w:val="-5"/>
        </w:rPr>
        <w:t xml:space="preserve"> </w:t>
      </w:r>
      <w:r>
        <w:rPr>
          <w:color w:val="221F1F"/>
        </w:rPr>
        <w:t>Certified</w:t>
      </w:r>
      <w:r>
        <w:rPr>
          <w:color w:val="221F1F"/>
          <w:spacing w:val="-7"/>
        </w:rPr>
        <w:t xml:space="preserve"> </w:t>
      </w:r>
      <w:r>
        <w:rPr>
          <w:color w:val="221F1F"/>
        </w:rPr>
        <w:t>Texas</w:t>
      </w:r>
      <w:r>
        <w:rPr>
          <w:color w:val="221F1F"/>
          <w:spacing w:val="-5"/>
        </w:rPr>
        <w:t xml:space="preserve"> </w:t>
      </w:r>
      <w:r>
        <w:rPr>
          <w:color w:val="221F1F"/>
        </w:rPr>
        <w:t>Contracts</w:t>
      </w:r>
      <w:r>
        <w:rPr>
          <w:color w:val="221F1F"/>
          <w:spacing w:val="-6"/>
        </w:rPr>
        <w:t xml:space="preserve"> </w:t>
      </w:r>
      <w:r>
        <w:rPr>
          <w:color w:val="221F1F"/>
        </w:rPr>
        <w:t>Manager</w:t>
      </w:r>
      <w:r>
        <w:rPr>
          <w:color w:val="221F1F"/>
          <w:spacing w:val="-4"/>
        </w:rPr>
        <w:t xml:space="preserve"> </w:t>
      </w:r>
      <w:r>
        <w:rPr>
          <w:color w:val="221F1F"/>
          <w:spacing w:val="-2"/>
        </w:rPr>
        <w:t>standards</w:t>
      </w:r>
    </w:p>
    <w:p w14:paraId="29C192F3" w14:textId="77777777" w:rsidR="00D3053A" w:rsidRDefault="00414218">
      <w:pPr>
        <w:numPr>
          <w:ilvl w:val="0"/>
          <w:numId w:val="14"/>
        </w:numPr>
        <w:tabs>
          <w:tab w:val="left" w:pos="-2772"/>
        </w:tabs>
        <w:spacing w:before="58"/>
      </w:pPr>
      <w:r>
        <w:rPr>
          <w:color w:val="221F1F"/>
        </w:rPr>
        <w:t>certifies</w:t>
      </w:r>
      <w:r>
        <w:rPr>
          <w:color w:val="221F1F"/>
          <w:spacing w:val="-4"/>
        </w:rPr>
        <w:t xml:space="preserve"> </w:t>
      </w:r>
      <w:r>
        <w:rPr>
          <w:color w:val="221F1F"/>
        </w:rPr>
        <w:t>that</w:t>
      </w:r>
      <w:r>
        <w:rPr>
          <w:color w:val="221F1F"/>
          <w:spacing w:val="-4"/>
        </w:rPr>
        <w:t xml:space="preserve"> </w:t>
      </w:r>
      <w:r>
        <w:rPr>
          <w:color w:val="221F1F"/>
        </w:rPr>
        <w:t>all</w:t>
      </w:r>
      <w:r>
        <w:rPr>
          <w:color w:val="221F1F"/>
          <w:spacing w:val="-2"/>
        </w:rPr>
        <w:t xml:space="preserve"> </w:t>
      </w:r>
      <w:r>
        <w:rPr>
          <w:color w:val="221F1F"/>
        </w:rPr>
        <w:t>contracts</w:t>
      </w:r>
      <w:r>
        <w:rPr>
          <w:color w:val="221F1F"/>
          <w:spacing w:val="-2"/>
        </w:rPr>
        <w:t xml:space="preserve"> </w:t>
      </w:r>
      <w:r>
        <w:rPr>
          <w:color w:val="221F1F"/>
        </w:rPr>
        <w:t>have</w:t>
      </w:r>
      <w:r>
        <w:rPr>
          <w:color w:val="221F1F"/>
          <w:spacing w:val="-1"/>
        </w:rPr>
        <w:t xml:space="preserve"> </w:t>
      </w:r>
      <w:r>
        <w:rPr>
          <w:color w:val="221F1F"/>
        </w:rPr>
        <w:t>been</w:t>
      </w:r>
      <w:r>
        <w:rPr>
          <w:color w:val="221F1F"/>
          <w:spacing w:val="-3"/>
        </w:rPr>
        <w:t xml:space="preserve"> </w:t>
      </w:r>
      <w:r>
        <w:rPr>
          <w:color w:val="221F1F"/>
        </w:rPr>
        <w:t>entered</w:t>
      </w:r>
      <w:r>
        <w:rPr>
          <w:color w:val="221F1F"/>
          <w:spacing w:val="-5"/>
        </w:rPr>
        <w:t xml:space="preserve"> </w:t>
      </w:r>
      <w:r>
        <w:rPr>
          <w:color w:val="221F1F"/>
        </w:rPr>
        <w:t>into</w:t>
      </w:r>
      <w:r>
        <w:rPr>
          <w:color w:val="221F1F"/>
          <w:spacing w:val="-3"/>
        </w:rPr>
        <w:t xml:space="preserve"> </w:t>
      </w:r>
      <w:r>
        <w:rPr>
          <w:color w:val="221F1F"/>
        </w:rPr>
        <w:t>in</w:t>
      </w:r>
      <w:r>
        <w:rPr>
          <w:color w:val="221F1F"/>
          <w:spacing w:val="-3"/>
        </w:rPr>
        <w:t xml:space="preserve"> </w:t>
      </w:r>
      <w:r>
        <w:rPr>
          <w:color w:val="221F1F"/>
        </w:rPr>
        <w:t>accordance</w:t>
      </w:r>
      <w:r>
        <w:rPr>
          <w:color w:val="221F1F"/>
          <w:spacing w:val="-4"/>
        </w:rPr>
        <w:t xml:space="preserve"> </w:t>
      </w:r>
      <w:r>
        <w:rPr>
          <w:color w:val="221F1F"/>
        </w:rPr>
        <w:t>with</w:t>
      </w:r>
      <w:r>
        <w:rPr>
          <w:color w:val="221F1F"/>
          <w:spacing w:val="-5"/>
        </w:rPr>
        <w:t xml:space="preserve"> </w:t>
      </w:r>
      <w:r>
        <w:rPr>
          <w:color w:val="221F1F"/>
        </w:rPr>
        <w:t>the</w:t>
      </w:r>
      <w:r>
        <w:rPr>
          <w:color w:val="221F1F"/>
          <w:spacing w:val="-1"/>
        </w:rPr>
        <w:t xml:space="preserve"> </w:t>
      </w:r>
      <w:r>
        <w:rPr>
          <w:color w:val="221F1F"/>
        </w:rPr>
        <w:t>comptroller</w:t>
      </w:r>
      <w:r>
        <w:rPr>
          <w:color w:val="221F1F"/>
          <w:spacing w:val="-2"/>
        </w:rPr>
        <w:t xml:space="preserve"> </w:t>
      </w:r>
      <w:r>
        <w:rPr>
          <w:color w:val="221F1F"/>
        </w:rPr>
        <w:t>rules</w:t>
      </w:r>
      <w:r>
        <w:rPr>
          <w:color w:val="221F1F"/>
          <w:spacing w:val="-2"/>
        </w:rPr>
        <w:t xml:space="preserve"> </w:t>
      </w:r>
      <w:r>
        <w:rPr>
          <w:color w:val="221F1F"/>
        </w:rPr>
        <w:t>and</w:t>
      </w:r>
      <w:r>
        <w:rPr>
          <w:color w:val="221F1F"/>
          <w:spacing w:val="-3"/>
        </w:rPr>
        <w:t xml:space="preserve"> </w:t>
      </w:r>
      <w:r>
        <w:rPr>
          <w:color w:val="221F1F"/>
        </w:rPr>
        <w:t>statutes</w:t>
      </w:r>
      <w:r>
        <w:rPr>
          <w:color w:val="221F1F"/>
          <w:spacing w:val="-2"/>
        </w:rPr>
        <w:t xml:space="preserve"> </w:t>
      </w:r>
      <w:r>
        <w:rPr>
          <w:color w:val="221F1F"/>
        </w:rPr>
        <w:t>and</w:t>
      </w:r>
      <w:r>
        <w:rPr>
          <w:color w:val="221F1F"/>
          <w:spacing w:val="-3"/>
        </w:rPr>
        <w:t xml:space="preserve"> </w:t>
      </w:r>
      <w:r>
        <w:rPr>
          <w:color w:val="221F1F"/>
        </w:rPr>
        <w:t>the Texas Procurement and Contract Management Guide</w:t>
      </w:r>
    </w:p>
    <w:p w14:paraId="022F473A" w14:textId="77777777" w:rsidR="00D3053A" w:rsidRDefault="00414218">
      <w:pPr>
        <w:numPr>
          <w:ilvl w:val="0"/>
          <w:numId w:val="14"/>
        </w:numPr>
        <w:tabs>
          <w:tab w:val="left" w:pos="-2772"/>
        </w:tabs>
      </w:pPr>
      <w:r>
        <w:rPr>
          <w:color w:val="221F1F"/>
        </w:rPr>
        <w:t>provides</w:t>
      </w:r>
      <w:r>
        <w:rPr>
          <w:color w:val="221F1F"/>
          <w:spacing w:val="-6"/>
        </w:rPr>
        <w:t xml:space="preserve"> </w:t>
      </w:r>
      <w:r>
        <w:rPr>
          <w:color w:val="221F1F"/>
        </w:rPr>
        <w:t>the</w:t>
      </w:r>
      <w:r>
        <w:rPr>
          <w:color w:val="221F1F"/>
          <w:spacing w:val="-5"/>
        </w:rPr>
        <w:t xml:space="preserve"> </w:t>
      </w:r>
      <w:r>
        <w:rPr>
          <w:color w:val="221F1F"/>
        </w:rPr>
        <w:t>requesting</w:t>
      </w:r>
      <w:r>
        <w:rPr>
          <w:color w:val="221F1F"/>
          <w:spacing w:val="-5"/>
        </w:rPr>
        <w:t xml:space="preserve"> </w:t>
      </w:r>
      <w:r>
        <w:rPr>
          <w:color w:val="221F1F"/>
        </w:rPr>
        <w:t>department</w:t>
      </w:r>
      <w:r>
        <w:rPr>
          <w:color w:val="221F1F"/>
          <w:spacing w:val="-2"/>
        </w:rPr>
        <w:t xml:space="preserve"> </w:t>
      </w:r>
      <w:r>
        <w:rPr>
          <w:color w:val="221F1F"/>
        </w:rPr>
        <w:t>a</w:t>
      </w:r>
      <w:r>
        <w:rPr>
          <w:color w:val="221F1F"/>
          <w:spacing w:val="-4"/>
        </w:rPr>
        <w:t xml:space="preserve"> </w:t>
      </w:r>
      <w:r>
        <w:rPr>
          <w:color w:val="221F1F"/>
        </w:rPr>
        <w:t>copy</w:t>
      </w:r>
      <w:r>
        <w:rPr>
          <w:color w:val="221F1F"/>
          <w:spacing w:val="-4"/>
        </w:rPr>
        <w:t xml:space="preserve"> </w:t>
      </w:r>
      <w:r>
        <w:rPr>
          <w:color w:val="221F1F"/>
        </w:rPr>
        <w:t>of</w:t>
      </w:r>
      <w:r>
        <w:rPr>
          <w:color w:val="221F1F"/>
          <w:spacing w:val="-6"/>
        </w:rPr>
        <w:t xml:space="preserve"> </w:t>
      </w:r>
      <w:r>
        <w:rPr>
          <w:color w:val="221F1F"/>
        </w:rPr>
        <w:t>the</w:t>
      </w:r>
      <w:r>
        <w:rPr>
          <w:color w:val="221F1F"/>
          <w:spacing w:val="-5"/>
        </w:rPr>
        <w:t xml:space="preserve"> </w:t>
      </w:r>
      <w:r>
        <w:rPr>
          <w:color w:val="221F1F"/>
        </w:rPr>
        <w:t>executed</w:t>
      </w:r>
      <w:r>
        <w:rPr>
          <w:color w:val="221F1F"/>
          <w:spacing w:val="-5"/>
        </w:rPr>
        <w:t xml:space="preserve"> </w:t>
      </w:r>
      <w:r>
        <w:rPr>
          <w:color w:val="221F1F"/>
        </w:rPr>
        <w:t>contract</w:t>
      </w:r>
      <w:r>
        <w:rPr>
          <w:color w:val="221F1F"/>
          <w:spacing w:val="-2"/>
        </w:rPr>
        <w:t xml:space="preserve"> </w:t>
      </w:r>
      <w:r>
        <w:rPr>
          <w:color w:val="221F1F"/>
        </w:rPr>
        <w:t>and</w:t>
      </w:r>
      <w:r>
        <w:rPr>
          <w:color w:val="221F1F"/>
          <w:spacing w:val="-5"/>
        </w:rPr>
        <w:t xml:space="preserve"> </w:t>
      </w:r>
      <w:r>
        <w:rPr>
          <w:color w:val="221F1F"/>
        </w:rPr>
        <w:t>a</w:t>
      </w:r>
      <w:r>
        <w:rPr>
          <w:color w:val="221F1F"/>
          <w:spacing w:val="-3"/>
        </w:rPr>
        <w:t xml:space="preserve"> </w:t>
      </w:r>
      <w:r>
        <w:rPr>
          <w:color w:val="221F1F"/>
        </w:rPr>
        <w:t>contract</w:t>
      </w:r>
      <w:r>
        <w:rPr>
          <w:color w:val="221F1F"/>
          <w:spacing w:val="-3"/>
        </w:rPr>
        <w:t xml:space="preserve"> </w:t>
      </w:r>
      <w:r>
        <w:rPr>
          <w:color w:val="221F1F"/>
        </w:rPr>
        <w:t>summary</w:t>
      </w:r>
      <w:r>
        <w:rPr>
          <w:color w:val="221F1F"/>
          <w:spacing w:val="-2"/>
        </w:rPr>
        <w:t xml:space="preserve"> sheet</w:t>
      </w:r>
    </w:p>
    <w:p w14:paraId="6ACC3277" w14:textId="77777777" w:rsidR="00D3053A" w:rsidRDefault="00414218">
      <w:pPr>
        <w:numPr>
          <w:ilvl w:val="0"/>
          <w:numId w:val="14"/>
        </w:numPr>
        <w:tabs>
          <w:tab w:val="left" w:pos="-2772"/>
        </w:tabs>
      </w:pPr>
      <w:r>
        <w:rPr>
          <w:color w:val="221F1F"/>
          <w:spacing w:val="-2"/>
        </w:rPr>
        <w:t>enters contract expiration and renewal information in the “contracts e-bids” calendar and shares the reminder with the requesting department</w:t>
      </w:r>
    </w:p>
    <w:p w14:paraId="36B8FA7E" w14:textId="77777777" w:rsidR="00D3053A" w:rsidRDefault="00414218">
      <w:pPr>
        <w:numPr>
          <w:ilvl w:val="0"/>
          <w:numId w:val="14"/>
        </w:numPr>
        <w:tabs>
          <w:tab w:val="left" w:pos="-2772"/>
        </w:tabs>
      </w:pPr>
      <w:r>
        <w:rPr>
          <w:color w:val="221F1F"/>
          <w:spacing w:val="-2"/>
        </w:rPr>
        <w:t xml:space="preserve">reviews evidence of monitoring activities prior to </w:t>
      </w:r>
      <w:r>
        <w:rPr>
          <w:color w:val="221F1F"/>
          <w:spacing w:val="-2"/>
        </w:rPr>
        <w:t>closeout of any contract, or before executing a renewal.</w:t>
      </w:r>
    </w:p>
    <w:p w14:paraId="716E7688" w14:textId="77777777" w:rsidR="00D3053A" w:rsidRDefault="00414218">
      <w:pPr>
        <w:pStyle w:val="Heading3"/>
      </w:pPr>
      <w:bookmarkStart w:id="29" w:name="_Toc194417155"/>
      <w:r>
        <w:t>Contract Documents</w:t>
      </w:r>
      <w:bookmarkEnd w:id="29"/>
    </w:p>
    <w:p w14:paraId="35C6398A" w14:textId="77777777" w:rsidR="00D3053A" w:rsidRDefault="00414218">
      <w:pPr>
        <w:spacing w:before="56"/>
      </w:pPr>
      <w:r>
        <w:rPr>
          <w:color w:val="221F1F"/>
        </w:rPr>
        <w:lastRenderedPageBreak/>
        <w:t>A</w:t>
      </w:r>
      <w:r>
        <w:rPr>
          <w:color w:val="221F1F"/>
          <w:spacing w:val="-6"/>
        </w:rPr>
        <w:t xml:space="preserve"> </w:t>
      </w:r>
      <w:r>
        <w:rPr>
          <w:color w:val="221F1F"/>
        </w:rPr>
        <w:t>contract</w:t>
      </w:r>
      <w:r>
        <w:rPr>
          <w:color w:val="221F1F"/>
          <w:spacing w:val="-5"/>
        </w:rPr>
        <w:t xml:space="preserve"> </w:t>
      </w:r>
      <w:r>
        <w:rPr>
          <w:color w:val="221F1F"/>
        </w:rPr>
        <w:t>may</w:t>
      </w:r>
      <w:r>
        <w:rPr>
          <w:color w:val="221F1F"/>
          <w:spacing w:val="-2"/>
        </w:rPr>
        <w:t xml:space="preserve"> </w:t>
      </w:r>
      <w:r>
        <w:rPr>
          <w:color w:val="221F1F"/>
        </w:rPr>
        <w:t>consist</w:t>
      </w:r>
      <w:r>
        <w:rPr>
          <w:color w:val="221F1F"/>
          <w:spacing w:val="-5"/>
        </w:rPr>
        <w:t xml:space="preserve"> </w:t>
      </w:r>
      <w:r>
        <w:rPr>
          <w:color w:val="221F1F"/>
        </w:rPr>
        <w:t>of</w:t>
      </w:r>
      <w:r>
        <w:rPr>
          <w:color w:val="221F1F"/>
          <w:spacing w:val="-6"/>
        </w:rPr>
        <w:t xml:space="preserve"> </w:t>
      </w:r>
      <w:r>
        <w:rPr>
          <w:color w:val="221F1F"/>
        </w:rPr>
        <w:t>multiple</w:t>
      </w:r>
      <w:r>
        <w:rPr>
          <w:color w:val="221F1F"/>
          <w:spacing w:val="-3"/>
        </w:rPr>
        <w:t xml:space="preserve"> </w:t>
      </w:r>
      <w:r>
        <w:rPr>
          <w:color w:val="221F1F"/>
        </w:rPr>
        <w:t>documents,</w:t>
      </w:r>
      <w:r>
        <w:rPr>
          <w:color w:val="221F1F"/>
          <w:spacing w:val="-5"/>
        </w:rPr>
        <w:t xml:space="preserve"> </w:t>
      </w:r>
      <w:r>
        <w:rPr>
          <w:color w:val="221F1F"/>
        </w:rPr>
        <w:t>including,</w:t>
      </w:r>
      <w:r>
        <w:rPr>
          <w:color w:val="221F1F"/>
          <w:spacing w:val="-2"/>
        </w:rPr>
        <w:t xml:space="preserve"> </w:t>
      </w:r>
      <w:r>
        <w:rPr>
          <w:color w:val="221F1F"/>
        </w:rPr>
        <w:t>but</w:t>
      </w:r>
      <w:r>
        <w:rPr>
          <w:color w:val="221F1F"/>
          <w:spacing w:val="-3"/>
        </w:rPr>
        <w:t xml:space="preserve"> </w:t>
      </w:r>
      <w:r>
        <w:rPr>
          <w:color w:val="221F1F"/>
        </w:rPr>
        <w:t>not</w:t>
      </w:r>
      <w:r>
        <w:rPr>
          <w:color w:val="221F1F"/>
          <w:spacing w:val="-2"/>
        </w:rPr>
        <w:t xml:space="preserve"> </w:t>
      </w:r>
      <w:r>
        <w:rPr>
          <w:color w:val="221F1F"/>
        </w:rPr>
        <w:t>limited</w:t>
      </w:r>
      <w:r>
        <w:rPr>
          <w:color w:val="221F1F"/>
          <w:spacing w:val="-4"/>
        </w:rPr>
        <w:t xml:space="preserve"> </w:t>
      </w:r>
      <w:r>
        <w:rPr>
          <w:color w:val="221F1F"/>
        </w:rPr>
        <w:t>to,</w:t>
      </w:r>
      <w:r>
        <w:rPr>
          <w:color w:val="221F1F"/>
          <w:spacing w:val="-3"/>
        </w:rPr>
        <w:t xml:space="preserve"> </w:t>
      </w:r>
      <w:r>
        <w:rPr>
          <w:color w:val="221F1F"/>
        </w:rPr>
        <w:t>the</w:t>
      </w:r>
      <w:r>
        <w:rPr>
          <w:color w:val="221F1F"/>
          <w:spacing w:val="-5"/>
        </w:rPr>
        <w:t xml:space="preserve"> </w:t>
      </w:r>
      <w:r>
        <w:rPr>
          <w:color w:val="221F1F"/>
          <w:spacing w:val="-2"/>
        </w:rPr>
        <w:t>following:</w:t>
      </w:r>
    </w:p>
    <w:p w14:paraId="109A3FF9" w14:textId="77777777" w:rsidR="00D3053A" w:rsidRDefault="00414218">
      <w:pPr>
        <w:numPr>
          <w:ilvl w:val="0"/>
          <w:numId w:val="15"/>
        </w:numPr>
        <w:tabs>
          <w:tab w:val="left" w:pos="-2776"/>
        </w:tabs>
        <w:spacing w:before="61"/>
      </w:pPr>
      <w:r>
        <w:rPr>
          <w:color w:val="221F1F"/>
        </w:rPr>
        <w:t>solicitation,</w:t>
      </w:r>
      <w:r>
        <w:rPr>
          <w:color w:val="221F1F"/>
          <w:spacing w:val="-2"/>
        </w:rPr>
        <w:t xml:space="preserve"> </w:t>
      </w:r>
      <w:r>
        <w:rPr>
          <w:color w:val="221F1F"/>
        </w:rPr>
        <w:t>formal</w:t>
      </w:r>
      <w:r>
        <w:rPr>
          <w:color w:val="221F1F"/>
          <w:spacing w:val="-5"/>
        </w:rPr>
        <w:t xml:space="preserve"> </w:t>
      </w:r>
      <w:r>
        <w:rPr>
          <w:color w:val="221F1F"/>
        </w:rPr>
        <w:t>or</w:t>
      </w:r>
      <w:r>
        <w:rPr>
          <w:color w:val="221F1F"/>
          <w:spacing w:val="-2"/>
        </w:rPr>
        <w:t xml:space="preserve"> </w:t>
      </w:r>
      <w:r>
        <w:rPr>
          <w:color w:val="221F1F"/>
        </w:rPr>
        <w:t>informal,</w:t>
      </w:r>
      <w:r>
        <w:rPr>
          <w:color w:val="221F1F"/>
          <w:spacing w:val="-2"/>
        </w:rPr>
        <w:t xml:space="preserve"> </w:t>
      </w:r>
      <w:r>
        <w:rPr>
          <w:color w:val="221F1F"/>
        </w:rPr>
        <w:t>and</w:t>
      </w:r>
      <w:r>
        <w:rPr>
          <w:color w:val="221F1F"/>
          <w:spacing w:val="-3"/>
        </w:rPr>
        <w:t xml:space="preserve"> </w:t>
      </w:r>
      <w:r>
        <w:rPr>
          <w:color w:val="221F1F"/>
        </w:rPr>
        <w:t>sometimes</w:t>
      </w:r>
      <w:r>
        <w:rPr>
          <w:color w:val="221F1F"/>
          <w:spacing w:val="-2"/>
        </w:rPr>
        <w:t xml:space="preserve"> </w:t>
      </w:r>
      <w:r>
        <w:rPr>
          <w:color w:val="221F1F"/>
        </w:rPr>
        <w:t>referred</w:t>
      </w:r>
      <w:r>
        <w:rPr>
          <w:color w:val="221F1F"/>
          <w:spacing w:val="-3"/>
        </w:rPr>
        <w:t xml:space="preserve"> </w:t>
      </w:r>
      <w:r>
        <w:rPr>
          <w:color w:val="221F1F"/>
        </w:rPr>
        <w:t>to</w:t>
      </w:r>
      <w:r>
        <w:rPr>
          <w:color w:val="221F1F"/>
          <w:spacing w:val="-3"/>
        </w:rPr>
        <w:t xml:space="preserve"> </w:t>
      </w:r>
      <w:r>
        <w:rPr>
          <w:color w:val="221F1F"/>
        </w:rPr>
        <w:t>as</w:t>
      </w:r>
      <w:r>
        <w:rPr>
          <w:color w:val="221F1F"/>
          <w:spacing w:val="-2"/>
        </w:rPr>
        <w:t xml:space="preserve"> </w:t>
      </w:r>
      <w:r>
        <w:rPr>
          <w:color w:val="221F1F"/>
        </w:rPr>
        <w:t>a</w:t>
      </w:r>
      <w:r>
        <w:rPr>
          <w:color w:val="221F1F"/>
          <w:spacing w:val="-4"/>
        </w:rPr>
        <w:t xml:space="preserve"> </w:t>
      </w:r>
      <w:r>
        <w:rPr>
          <w:color w:val="221F1F"/>
        </w:rPr>
        <w:t>request</w:t>
      </w:r>
      <w:r>
        <w:rPr>
          <w:color w:val="221F1F"/>
          <w:spacing w:val="-1"/>
        </w:rPr>
        <w:t xml:space="preserve"> </w:t>
      </w:r>
      <w:r>
        <w:rPr>
          <w:color w:val="221F1F"/>
        </w:rPr>
        <w:t>for</w:t>
      </w:r>
      <w:r>
        <w:rPr>
          <w:color w:val="221F1F"/>
          <w:spacing w:val="-2"/>
        </w:rPr>
        <w:t xml:space="preserve"> </w:t>
      </w:r>
      <w:r>
        <w:rPr>
          <w:color w:val="221F1F"/>
        </w:rPr>
        <w:t>proposal,</w:t>
      </w:r>
      <w:r>
        <w:rPr>
          <w:color w:val="221F1F"/>
          <w:spacing w:val="-2"/>
        </w:rPr>
        <w:t xml:space="preserve"> </w:t>
      </w:r>
      <w:r>
        <w:rPr>
          <w:color w:val="221F1F"/>
        </w:rPr>
        <w:t>request</w:t>
      </w:r>
      <w:r>
        <w:rPr>
          <w:color w:val="221F1F"/>
          <w:spacing w:val="-1"/>
        </w:rPr>
        <w:t xml:space="preserve"> </w:t>
      </w:r>
      <w:r>
        <w:rPr>
          <w:color w:val="221F1F"/>
        </w:rPr>
        <w:t>for</w:t>
      </w:r>
      <w:r>
        <w:rPr>
          <w:color w:val="221F1F"/>
          <w:spacing w:val="-4"/>
        </w:rPr>
        <w:t xml:space="preserve"> </w:t>
      </w:r>
      <w:r>
        <w:rPr>
          <w:color w:val="221F1F"/>
        </w:rPr>
        <w:t>offer, invitation for bid, or request for qualifications</w:t>
      </w:r>
    </w:p>
    <w:p w14:paraId="0894E8F6" w14:textId="77777777" w:rsidR="00D3053A" w:rsidRDefault="00414218">
      <w:pPr>
        <w:numPr>
          <w:ilvl w:val="0"/>
          <w:numId w:val="15"/>
        </w:numPr>
        <w:tabs>
          <w:tab w:val="left" w:pos="-2776"/>
        </w:tabs>
        <w:spacing w:before="58"/>
      </w:pPr>
      <w:r>
        <w:rPr>
          <w:color w:val="221F1F"/>
        </w:rPr>
        <w:t>addenda</w:t>
      </w:r>
      <w:r>
        <w:rPr>
          <w:color w:val="221F1F"/>
          <w:spacing w:val="-2"/>
        </w:rPr>
        <w:t xml:space="preserve"> </w:t>
      </w:r>
      <w:r>
        <w:rPr>
          <w:color w:val="221F1F"/>
        </w:rPr>
        <w:t>to</w:t>
      </w:r>
      <w:r>
        <w:rPr>
          <w:color w:val="221F1F"/>
          <w:spacing w:val="-3"/>
        </w:rPr>
        <w:t xml:space="preserve"> </w:t>
      </w:r>
      <w:r>
        <w:rPr>
          <w:color w:val="221F1F"/>
        </w:rPr>
        <w:t>the</w:t>
      </w:r>
      <w:r>
        <w:rPr>
          <w:color w:val="221F1F"/>
          <w:spacing w:val="-1"/>
        </w:rPr>
        <w:t xml:space="preserve"> </w:t>
      </w:r>
      <w:r>
        <w:rPr>
          <w:color w:val="221F1F"/>
          <w:spacing w:val="-2"/>
        </w:rPr>
        <w:t>solicitation, if applicable</w:t>
      </w:r>
    </w:p>
    <w:p w14:paraId="53B9CD01" w14:textId="77777777" w:rsidR="00D3053A" w:rsidRDefault="00414218">
      <w:pPr>
        <w:numPr>
          <w:ilvl w:val="0"/>
          <w:numId w:val="15"/>
        </w:numPr>
        <w:tabs>
          <w:tab w:val="left" w:pos="-2776"/>
        </w:tabs>
        <w:spacing w:before="61"/>
      </w:pPr>
      <w:r>
        <w:rPr>
          <w:color w:val="221F1F"/>
        </w:rPr>
        <w:t>proposal</w:t>
      </w:r>
      <w:r>
        <w:rPr>
          <w:color w:val="221F1F"/>
          <w:spacing w:val="-5"/>
        </w:rPr>
        <w:t xml:space="preserve"> </w:t>
      </w:r>
      <w:r>
        <w:rPr>
          <w:color w:val="221F1F"/>
        </w:rPr>
        <w:t>or</w:t>
      </w:r>
      <w:r>
        <w:rPr>
          <w:color w:val="221F1F"/>
          <w:spacing w:val="-2"/>
        </w:rPr>
        <w:t xml:space="preserve"> </w:t>
      </w:r>
      <w:r>
        <w:rPr>
          <w:color w:val="221F1F"/>
        </w:rPr>
        <w:t>quote</w:t>
      </w:r>
      <w:r>
        <w:rPr>
          <w:color w:val="221F1F"/>
          <w:spacing w:val="-4"/>
        </w:rPr>
        <w:t xml:space="preserve"> </w:t>
      </w:r>
      <w:r>
        <w:rPr>
          <w:color w:val="221F1F"/>
        </w:rPr>
        <w:t>submitted</w:t>
      </w:r>
      <w:r>
        <w:rPr>
          <w:color w:val="221F1F"/>
          <w:spacing w:val="-4"/>
        </w:rPr>
        <w:t xml:space="preserve"> </w:t>
      </w:r>
      <w:r>
        <w:rPr>
          <w:color w:val="221F1F"/>
        </w:rPr>
        <w:t>by</w:t>
      </w:r>
      <w:r>
        <w:rPr>
          <w:color w:val="221F1F"/>
          <w:spacing w:val="-1"/>
        </w:rPr>
        <w:t xml:space="preserve"> </w:t>
      </w:r>
      <w:r>
        <w:rPr>
          <w:color w:val="221F1F"/>
        </w:rPr>
        <w:t>the</w:t>
      </w:r>
      <w:r>
        <w:rPr>
          <w:color w:val="221F1F"/>
          <w:spacing w:val="-4"/>
        </w:rPr>
        <w:t xml:space="preserve"> </w:t>
      </w:r>
      <w:r>
        <w:rPr>
          <w:color w:val="221F1F"/>
        </w:rPr>
        <w:t>service</w:t>
      </w:r>
      <w:r>
        <w:rPr>
          <w:color w:val="221F1F"/>
          <w:spacing w:val="-4"/>
        </w:rPr>
        <w:t xml:space="preserve"> </w:t>
      </w:r>
      <w:r>
        <w:rPr>
          <w:color w:val="221F1F"/>
          <w:spacing w:val="-2"/>
        </w:rPr>
        <w:t>provider</w:t>
      </w:r>
    </w:p>
    <w:p w14:paraId="19FA7C94" w14:textId="77777777" w:rsidR="00D3053A" w:rsidRDefault="00414218">
      <w:pPr>
        <w:numPr>
          <w:ilvl w:val="0"/>
          <w:numId w:val="15"/>
        </w:numPr>
        <w:tabs>
          <w:tab w:val="left" w:pos="-2776"/>
        </w:tabs>
      </w:pPr>
      <w:r>
        <w:rPr>
          <w:color w:val="221F1F"/>
        </w:rPr>
        <w:t>the</w:t>
      </w:r>
      <w:r>
        <w:rPr>
          <w:color w:val="221F1F"/>
          <w:spacing w:val="-4"/>
        </w:rPr>
        <w:t xml:space="preserve"> </w:t>
      </w:r>
      <w:r>
        <w:rPr>
          <w:color w:val="221F1F"/>
        </w:rPr>
        <w:t>negotiated</w:t>
      </w:r>
      <w:r>
        <w:rPr>
          <w:color w:val="221F1F"/>
          <w:spacing w:val="-5"/>
        </w:rPr>
        <w:t xml:space="preserve"> </w:t>
      </w:r>
      <w:r>
        <w:rPr>
          <w:color w:val="221F1F"/>
        </w:rPr>
        <w:t>and</w:t>
      </w:r>
      <w:r>
        <w:rPr>
          <w:color w:val="221F1F"/>
          <w:spacing w:val="-6"/>
        </w:rPr>
        <w:t xml:space="preserve"> </w:t>
      </w:r>
      <w:r>
        <w:rPr>
          <w:color w:val="221F1F"/>
        </w:rPr>
        <w:t>agreed-to</w:t>
      </w:r>
      <w:r>
        <w:rPr>
          <w:color w:val="221F1F"/>
          <w:spacing w:val="-3"/>
        </w:rPr>
        <w:t xml:space="preserve"> </w:t>
      </w:r>
      <w:r>
        <w:rPr>
          <w:color w:val="221F1F"/>
        </w:rPr>
        <w:t>changes</w:t>
      </w:r>
      <w:r>
        <w:rPr>
          <w:color w:val="221F1F"/>
          <w:spacing w:val="-5"/>
        </w:rPr>
        <w:t xml:space="preserve"> </w:t>
      </w:r>
      <w:r>
        <w:rPr>
          <w:color w:val="221F1F"/>
        </w:rPr>
        <w:t>to</w:t>
      </w:r>
      <w:r>
        <w:rPr>
          <w:color w:val="221F1F"/>
          <w:spacing w:val="-5"/>
        </w:rPr>
        <w:t xml:space="preserve"> the </w:t>
      </w:r>
      <w:r>
        <w:rPr>
          <w:color w:val="221F1F"/>
        </w:rPr>
        <w:t>original</w:t>
      </w:r>
      <w:r>
        <w:rPr>
          <w:color w:val="221F1F"/>
          <w:spacing w:val="-4"/>
        </w:rPr>
        <w:t xml:space="preserve"> scope</w:t>
      </w:r>
    </w:p>
    <w:p w14:paraId="3989EBBE" w14:textId="77777777" w:rsidR="00D3053A" w:rsidRDefault="00414218">
      <w:pPr>
        <w:numPr>
          <w:ilvl w:val="0"/>
          <w:numId w:val="15"/>
        </w:numPr>
        <w:tabs>
          <w:tab w:val="left" w:pos="-2776"/>
        </w:tabs>
      </w:pPr>
      <w:r>
        <w:rPr>
          <w:color w:val="221F1F"/>
        </w:rPr>
        <w:t>the</w:t>
      </w:r>
      <w:r>
        <w:rPr>
          <w:color w:val="221F1F"/>
          <w:spacing w:val="-2"/>
        </w:rPr>
        <w:t xml:space="preserve"> </w:t>
      </w:r>
      <w:r>
        <w:rPr>
          <w:color w:val="221F1F"/>
        </w:rPr>
        <w:t>best</w:t>
      </w:r>
      <w:r>
        <w:rPr>
          <w:color w:val="221F1F"/>
          <w:spacing w:val="-4"/>
        </w:rPr>
        <w:t xml:space="preserve"> </w:t>
      </w:r>
      <w:r>
        <w:rPr>
          <w:color w:val="221F1F"/>
        </w:rPr>
        <w:t>and</w:t>
      </w:r>
      <w:r>
        <w:rPr>
          <w:color w:val="221F1F"/>
          <w:spacing w:val="-3"/>
        </w:rPr>
        <w:t xml:space="preserve"> </w:t>
      </w:r>
      <w:r>
        <w:rPr>
          <w:color w:val="221F1F"/>
        </w:rPr>
        <w:t>final</w:t>
      </w:r>
      <w:r>
        <w:rPr>
          <w:color w:val="221F1F"/>
          <w:spacing w:val="-3"/>
        </w:rPr>
        <w:t xml:space="preserve"> </w:t>
      </w:r>
      <w:r>
        <w:rPr>
          <w:color w:val="221F1F"/>
          <w:spacing w:val="-2"/>
        </w:rPr>
        <w:t>offer</w:t>
      </w:r>
    </w:p>
    <w:p w14:paraId="7B25B7C7" w14:textId="77777777" w:rsidR="00D3053A" w:rsidRDefault="00414218">
      <w:pPr>
        <w:numPr>
          <w:ilvl w:val="0"/>
          <w:numId w:val="15"/>
        </w:numPr>
        <w:tabs>
          <w:tab w:val="left" w:pos="-2775"/>
        </w:tabs>
        <w:spacing w:before="61"/>
      </w:pPr>
      <w:r>
        <w:t>terms</w:t>
      </w:r>
      <w:r>
        <w:rPr>
          <w:spacing w:val="-3"/>
        </w:rPr>
        <w:t xml:space="preserve"> </w:t>
      </w:r>
      <w:r>
        <w:t>and</w:t>
      </w:r>
      <w:r>
        <w:rPr>
          <w:spacing w:val="-3"/>
        </w:rPr>
        <w:t xml:space="preserve"> </w:t>
      </w:r>
      <w:r>
        <w:rPr>
          <w:spacing w:val="-2"/>
        </w:rPr>
        <w:t>conditions</w:t>
      </w:r>
    </w:p>
    <w:p w14:paraId="710852BD" w14:textId="77777777" w:rsidR="00D3053A" w:rsidRDefault="00414218">
      <w:pPr>
        <w:numPr>
          <w:ilvl w:val="0"/>
          <w:numId w:val="15"/>
        </w:numPr>
        <w:tabs>
          <w:tab w:val="left" w:pos="-2775"/>
        </w:tabs>
        <w:spacing w:before="58"/>
      </w:pPr>
      <w:r>
        <w:rPr>
          <w:color w:val="221F1F"/>
        </w:rPr>
        <w:t>any</w:t>
      </w:r>
      <w:r>
        <w:rPr>
          <w:color w:val="221F1F"/>
          <w:spacing w:val="-3"/>
        </w:rPr>
        <w:t xml:space="preserve"> </w:t>
      </w:r>
      <w:r>
        <w:rPr>
          <w:color w:val="221F1F"/>
        </w:rPr>
        <w:t>document</w:t>
      </w:r>
      <w:r>
        <w:rPr>
          <w:color w:val="221F1F"/>
          <w:spacing w:val="-3"/>
        </w:rPr>
        <w:t xml:space="preserve"> </w:t>
      </w:r>
      <w:r>
        <w:rPr>
          <w:color w:val="221F1F"/>
        </w:rPr>
        <w:t>included</w:t>
      </w:r>
      <w:r>
        <w:rPr>
          <w:color w:val="221F1F"/>
          <w:spacing w:val="-5"/>
        </w:rPr>
        <w:t xml:space="preserve"> </w:t>
      </w:r>
      <w:r>
        <w:rPr>
          <w:color w:val="221F1F"/>
        </w:rPr>
        <w:t>in</w:t>
      </w:r>
      <w:r>
        <w:rPr>
          <w:color w:val="221F1F"/>
          <w:spacing w:val="-5"/>
        </w:rPr>
        <w:t xml:space="preserve"> </w:t>
      </w:r>
      <w:r>
        <w:rPr>
          <w:color w:val="221F1F"/>
        </w:rPr>
        <w:t>the</w:t>
      </w:r>
      <w:r>
        <w:rPr>
          <w:color w:val="221F1F"/>
          <w:spacing w:val="-3"/>
        </w:rPr>
        <w:t xml:space="preserve"> </w:t>
      </w:r>
      <w:r>
        <w:rPr>
          <w:color w:val="221F1F"/>
        </w:rPr>
        <w:t>contract</w:t>
      </w:r>
      <w:r>
        <w:rPr>
          <w:color w:val="221F1F"/>
          <w:spacing w:val="-3"/>
        </w:rPr>
        <w:t xml:space="preserve"> </w:t>
      </w:r>
      <w:r>
        <w:rPr>
          <w:color w:val="221F1F"/>
        </w:rPr>
        <w:t>by</w:t>
      </w:r>
      <w:r>
        <w:rPr>
          <w:color w:val="221F1F"/>
          <w:spacing w:val="-2"/>
        </w:rPr>
        <w:t xml:space="preserve"> reference</w:t>
      </w:r>
    </w:p>
    <w:p w14:paraId="675B09D4" w14:textId="77777777" w:rsidR="00D3053A" w:rsidRDefault="00414218">
      <w:pPr>
        <w:numPr>
          <w:ilvl w:val="0"/>
          <w:numId w:val="15"/>
        </w:numPr>
        <w:tabs>
          <w:tab w:val="left" w:pos="-2775"/>
        </w:tabs>
      </w:pPr>
      <w:r>
        <w:rPr>
          <w:color w:val="221F1F"/>
        </w:rPr>
        <w:t>signed</w:t>
      </w:r>
      <w:r>
        <w:rPr>
          <w:color w:val="221F1F"/>
          <w:spacing w:val="-7"/>
        </w:rPr>
        <w:t xml:space="preserve"> </w:t>
      </w:r>
      <w:r>
        <w:rPr>
          <w:color w:val="221F1F"/>
          <w:spacing w:val="-2"/>
        </w:rPr>
        <w:t>contract</w:t>
      </w:r>
    </w:p>
    <w:p w14:paraId="2A94FCE2" w14:textId="77777777" w:rsidR="00D3053A" w:rsidRDefault="00414218">
      <w:pPr>
        <w:numPr>
          <w:ilvl w:val="0"/>
          <w:numId w:val="15"/>
        </w:numPr>
        <w:tabs>
          <w:tab w:val="left" w:pos="-2775"/>
        </w:tabs>
        <w:spacing w:before="61"/>
      </w:pPr>
      <w:r>
        <w:t>purchase</w:t>
      </w:r>
      <w:r>
        <w:rPr>
          <w:spacing w:val="-6"/>
        </w:rPr>
        <w:t xml:space="preserve"> </w:t>
      </w:r>
      <w:r>
        <w:rPr>
          <w:spacing w:val="-4"/>
        </w:rPr>
        <w:t>order</w:t>
      </w:r>
    </w:p>
    <w:p w14:paraId="30B62F09" w14:textId="77777777" w:rsidR="00D3053A" w:rsidRDefault="00D3053A">
      <w:pPr>
        <w:spacing w:before="10"/>
        <w:rPr>
          <w:sz w:val="21"/>
        </w:rPr>
      </w:pPr>
    </w:p>
    <w:p w14:paraId="58374A4E" w14:textId="77777777" w:rsidR="00D3053A" w:rsidRDefault="00414218">
      <w:r>
        <w:rPr>
          <w:color w:val="221F1F"/>
        </w:rPr>
        <w:t>Note: A purchase order is a contract because it contains the three elements of a contract: an offer, acceptance, and consideration.</w:t>
      </w:r>
      <w:r>
        <w:rPr>
          <w:color w:val="221F1F"/>
          <w:spacing w:val="-2"/>
        </w:rPr>
        <w:t xml:space="preserve"> </w:t>
      </w:r>
      <w:r>
        <w:rPr>
          <w:color w:val="221F1F"/>
        </w:rPr>
        <w:t>The</w:t>
      </w:r>
      <w:r>
        <w:rPr>
          <w:color w:val="221F1F"/>
          <w:spacing w:val="-1"/>
        </w:rPr>
        <w:t xml:space="preserve"> </w:t>
      </w:r>
      <w:r>
        <w:rPr>
          <w:color w:val="221F1F"/>
        </w:rPr>
        <w:t>quote</w:t>
      </w:r>
      <w:r>
        <w:rPr>
          <w:color w:val="221F1F"/>
          <w:spacing w:val="-1"/>
        </w:rPr>
        <w:t xml:space="preserve"> </w:t>
      </w:r>
      <w:r>
        <w:rPr>
          <w:color w:val="221F1F"/>
        </w:rPr>
        <w:t>provided</w:t>
      </w:r>
      <w:r>
        <w:rPr>
          <w:color w:val="221F1F"/>
          <w:spacing w:val="-5"/>
        </w:rPr>
        <w:t xml:space="preserve"> </w:t>
      </w:r>
      <w:r>
        <w:rPr>
          <w:color w:val="221F1F"/>
        </w:rPr>
        <w:t>by</w:t>
      </w:r>
      <w:r>
        <w:rPr>
          <w:color w:val="221F1F"/>
          <w:spacing w:val="-1"/>
        </w:rPr>
        <w:t xml:space="preserve"> </w:t>
      </w:r>
      <w:r>
        <w:rPr>
          <w:color w:val="221F1F"/>
        </w:rPr>
        <w:t>the</w:t>
      </w:r>
      <w:r>
        <w:rPr>
          <w:color w:val="221F1F"/>
          <w:spacing w:val="-4"/>
        </w:rPr>
        <w:t xml:space="preserve"> </w:t>
      </w:r>
      <w:r>
        <w:rPr>
          <w:color w:val="221F1F"/>
        </w:rPr>
        <w:t>vendor</w:t>
      </w:r>
      <w:r>
        <w:rPr>
          <w:color w:val="221F1F"/>
          <w:spacing w:val="-4"/>
        </w:rPr>
        <w:t xml:space="preserve"> </w:t>
      </w:r>
      <w:r>
        <w:rPr>
          <w:color w:val="221F1F"/>
        </w:rPr>
        <w:t>is</w:t>
      </w:r>
      <w:r>
        <w:rPr>
          <w:color w:val="221F1F"/>
          <w:spacing w:val="-2"/>
        </w:rPr>
        <w:t xml:space="preserve"> </w:t>
      </w:r>
      <w:r>
        <w:rPr>
          <w:color w:val="221F1F"/>
        </w:rPr>
        <w:t>the</w:t>
      </w:r>
      <w:r>
        <w:rPr>
          <w:color w:val="221F1F"/>
          <w:spacing w:val="-1"/>
        </w:rPr>
        <w:t xml:space="preserve"> </w:t>
      </w:r>
      <w:r>
        <w:rPr>
          <w:color w:val="221F1F"/>
        </w:rPr>
        <w:t>offer.</w:t>
      </w:r>
      <w:r>
        <w:rPr>
          <w:color w:val="221F1F"/>
          <w:spacing w:val="-2"/>
        </w:rPr>
        <w:t xml:space="preserve"> </w:t>
      </w:r>
      <w:r>
        <w:rPr>
          <w:color w:val="221F1F"/>
        </w:rPr>
        <w:t>The</w:t>
      </w:r>
      <w:r>
        <w:rPr>
          <w:color w:val="221F1F"/>
          <w:spacing w:val="-4"/>
        </w:rPr>
        <w:t xml:space="preserve"> </w:t>
      </w:r>
      <w:r>
        <w:rPr>
          <w:color w:val="221F1F"/>
        </w:rPr>
        <w:t>purchase</w:t>
      </w:r>
      <w:r>
        <w:rPr>
          <w:color w:val="221F1F"/>
          <w:spacing w:val="-4"/>
        </w:rPr>
        <w:t xml:space="preserve"> </w:t>
      </w:r>
      <w:r>
        <w:rPr>
          <w:color w:val="221F1F"/>
        </w:rPr>
        <w:t>order or contract</w:t>
      </w:r>
      <w:r>
        <w:rPr>
          <w:color w:val="221F1F"/>
          <w:spacing w:val="-4"/>
        </w:rPr>
        <w:t xml:space="preserve"> </w:t>
      </w:r>
      <w:r>
        <w:rPr>
          <w:color w:val="221F1F"/>
        </w:rPr>
        <w:t>issued</w:t>
      </w:r>
      <w:r>
        <w:rPr>
          <w:color w:val="221F1F"/>
          <w:spacing w:val="-3"/>
        </w:rPr>
        <w:t xml:space="preserve"> </w:t>
      </w:r>
      <w:r>
        <w:rPr>
          <w:color w:val="221F1F"/>
        </w:rPr>
        <w:t>by</w:t>
      </w:r>
      <w:r>
        <w:rPr>
          <w:color w:val="221F1F"/>
          <w:spacing w:val="-3"/>
        </w:rPr>
        <w:t xml:space="preserve"> </w:t>
      </w:r>
      <w:r>
        <w:rPr>
          <w:color w:val="221F1F"/>
        </w:rPr>
        <w:t>the</w:t>
      </w:r>
      <w:r>
        <w:rPr>
          <w:color w:val="221F1F"/>
          <w:spacing w:val="-1"/>
        </w:rPr>
        <w:t xml:space="preserve"> </w:t>
      </w:r>
      <w:r>
        <w:rPr>
          <w:color w:val="221F1F"/>
        </w:rPr>
        <w:t>purchaser</w:t>
      </w:r>
      <w:r>
        <w:rPr>
          <w:color w:val="221F1F"/>
          <w:spacing w:val="-4"/>
        </w:rPr>
        <w:t xml:space="preserve"> </w:t>
      </w:r>
      <w:r>
        <w:rPr>
          <w:color w:val="221F1F"/>
        </w:rPr>
        <w:t>or</w:t>
      </w:r>
      <w:r>
        <w:rPr>
          <w:color w:val="221F1F"/>
          <w:spacing w:val="-4"/>
        </w:rPr>
        <w:t xml:space="preserve"> </w:t>
      </w:r>
      <w:r>
        <w:rPr>
          <w:color w:val="221F1F"/>
        </w:rPr>
        <w:t>contract developer is the acceptance of the offer. The agreement to pay the vendor for performing a service or delivering a product is the consideration.</w:t>
      </w:r>
    </w:p>
    <w:p w14:paraId="5C2A6A9A" w14:textId="77777777" w:rsidR="00D3053A" w:rsidRDefault="00D3053A">
      <w:pPr>
        <w:tabs>
          <w:tab w:val="left" w:pos="828"/>
        </w:tabs>
        <w:rPr>
          <w:rFonts w:ascii="Symbol" w:hAnsi="Symbol"/>
        </w:rPr>
      </w:pPr>
    </w:p>
    <w:p w14:paraId="62486EBC" w14:textId="77777777" w:rsidR="00D3053A" w:rsidRDefault="00414218">
      <w:pPr>
        <w:pStyle w:val="Heading3"/>
      </w:pPr>
      <w:bookmarkStart w:id="30" w:name="_Toc194417156"/>
      <w:r>
        <w:t>Insura</w:t>
      </w:r>
      <w:r>
        <w:t>nce Requirements</w:t>
      </w:r>
      <w:bookmarkEnd w:id="30"/>
    </w:p>
    <w:p w14:paraId="0FCD0581" w14:textId="77777777" w:rsidR="00D3053A" w:rsidRDefault="00414218">
      <w:r>
        <w:t>TJJD is self-insured. It is the stated policy of the State of Texas not to acquire commercial general liability insurance for torts committed by employees of the state who are acting within the scope of their employment. Rather, third part</w:t>
      </w:r>
      <w:r>
        <w:t>ies must look to the Texas Tort Claims Act for relief with respect to property damage, personal injury, and death proximately caused by the wrongful act, omission, or negligence of an employee acting within the scope of their employment.</w:t>
      </w:r>
    </w:p>
    <w:p w14:paraId="4758EC39" w14:textId="77777777" w:rsidR="00D3053A" w:rsidRDefault="00D3053A"/>
    <w:p w14:paraId="396B0FB0" w14:textId="77777777" w:rsidR="00D3053A" w:rsidRDefault="00414218">
      <w:r>
        <w:t xml:space="preserve">When determining </w:t>
      </w:r>
      <w:r>
        <w:t>the minimum required amounts of insurance coverage for TJJD contracts, consult the tables below.</w:t>
      </w:r>
    </w:p>
    <w:p w14:paraId="5B45A9A1" w14:textId="77777777" w:rsidR="00D3053A" w:rsidRDefault="00414218">
      <w:pPr>
        <w:rPr>
          <w:b/>
          <w:bCs/>
          <w:i/>
          <w:iCs/>
        </w:rPr>
      </w:pPr>
      <w:r>
        <w:rPr>
          <w:b/>
          <w:bCs/>
          <w:i/>
          <w:iCs/>
        </w:rPr>
        <w:t>Low-risk: Use when no substantial risk has been identified with the goods/services to be solicited.</w:t>
      </w:r>
    </w:p>
    <w:p w14:paraId="1A896566" w14:textId="77777777" w:rsidR="00D3053A" w:rsidRDefault="00D3053A"/>
    <w:tbl>
      <w:tblPr>
        <w:tblW w:w="9000" w:type="dxa"/>
        <w:tblInd w:w="403" w:type="dxa"/>
        <w:tblCellMar>
          <w:left w:w="10" w:type="dxa"/>
          <w:right w:w="10" w:type="dxa"/>
        </w:tblCellMar>
        <w:tblLook w:val="0000" w:firstRow="0" w:lastRow="0" w:firstColumn="0" w:lastColumn="0" w:noHBand="0" w:noVBand="0"/>
      </w:tblPr>
      <w:tblGrid>
        <w:gridCol w:w="4770"/>
        <w:gridCol w:w="4230"/>
      </w:tblGrid>
      <w:tr w:rsidR="00D3053A" w14:paraId="3F04EAF9" w14:textId="77777777">
        <w:tblPrEx>
          <w:tblCellMar>
            <w:top w:w="0" w:type="dxa"/>
            <w:bottom w:w="0" w:type="dxa"/>
          </w:tblCellMar>
        </w:tblPrEx>
        <w:trPr>
          <w:trHeight w:val="340"/>
        </w:trPr>
        <w:tc>
          <w:tcPr>
            <w:tcW w:w="9000" w:type="dxa"/>
            <w:gridSpan w:val="2"/>
            <w:tcBorders>
              <w:top w:val="single" w:sz="8" w:space="0" w:color="000000"/>
              <w:left w:val="single" w:sz="8" w:space="0" w:color="000000"/>
              <w:bottom w:val="single" w:sz="8" w:space="0" w:color="000000"/>
              <w:right w:val="single" w:sz="8" w:space="0" w:color="000000"/>
            </w:tcBorders>
            <w:shd w:val="clear" w:color="auto" w:fill="auto"/>
            <w:tcMar>
              <w:top w:w="0" w:type="dxa"/>
              <w:left w:w="43" w:type="dxa"/>
              <w:bottom w:w="0" w:type="dxa"/>
              <w:right w:w="43" w:type="dxa"/>
            </w:tcMar>
            <w:vAlign w:val="center"/>
          </w:tcPr>
          <w:p w14:paraId="2403C0B7" w14:textId="77777777" w:rsidR="00D3053A" w:rsidRDefault="00414218">
            <w:pPr>
              <w:keepNext/>
              <w:keepLines/>
              <w:ind w:left="360" w:hanging="223"/>
            </w:pPr>
            <w:bookmarkStart w:id="31" w:name="_Hlk170903160"/>
            <w:r>
              <w:rPr>
                <w:b/>
                <w:bCs/>
              </w:rPr>
              <w:lastRenderedPageBreak/>
              <w:t>Minimum Required Amounts of Insurance Coverage</w:t>
            </w:r>
          </w:p>
        </w:tc>
      </w:tr>
      <w:tr w:rsidR="00D3053A" w14:paraId="57FE1131" w14:textId="77777777">
        <w:tblPrEx>
          <w:tblCellMar>
            <w:top w:w="0" w:type="dxa"/>
            <w:bottom w:w="0" w:type="dxa"/>
          </w:tblCellMar>
        </w:tblPrEx>
        <w:trPr>
          <w:trHeight w:val="340"/>
        </w:trPr>
        <w:tc>
          <w:tcPr>
            <w:tcW w:w="4770" w:type="dxa"/>
            <w:tcBorders>
              <w:top w:val="single" w:sz="8" w:space="0" w:color="000000"/>
              <w:left w:val="single" w:sz="8" w:space="0" w:color="000000"/>
              <w:bottom w:val="single" w:sz="8" w:space="0" w:color="000000"/>
              <w:right w:val="single" w:sz="8" w:space="0" w:color="000000"/>
            </w:tcBorders>
            <w:shd w:val="clear" w:color="auto" w:fill="D9D9D9"/>
            <w:tcMar>
              <w:top w:w="0" w:type="dxa"/>
              <w:left w:w="43" w:type="dxa"/>
              <w:bottom w:w="0" w:type="dxa"/>
              <w:right w:w="43" w:type="dxa"/>
            </w:tcMar>
            <w:vAlign w:val="center"/>
          </w:tcPr>
          <w:p w14:paraId="3AB718AA" w14:textId="77777777" w:rsidR="00D3053A" w:rsidRDefault="00414218">
            <w:pPr>
              <w:keepNext/>
              <w:keepLines/>
              <w:ind w:left="137"/>
            </w:pPr>
            <w:r>
              <w:rPr>
                <w:b/>
              </w:rPr>
              <w:t xml:space="preserve">Type of </w:t>
            </w:r>
            <w:r>
              <w:rPr>
                <w:b/>
              </w:rPr>
              <w:t>Insurance</w:t>
            </w:r>
          </w:p>
        </w:tc>
        <w:tc>
          <w:tcPr>
            <w:tcW w:w="4230" w:type="dxa"/>
            <w:tcBorders>
              <w:top w:val="single" w:sz="8" w:space="0" w:color="000000"/>
              <w:bottom w:val="single" w:sz="8" w:space="0" w:color="000000"/>
              <w:right w:val="single" w:sz="8" w:space="0" w:color="000000"/>
            </w:tcBorders>
            <w:shd w:val="clear" w:color="auto" w:fill="D9D9D9"/>
            <w:tcMar>
              <w:top w:w="0" w:type="dxa"/>
              <w:left w:w="43" w:type="dxa"/>
              <w:bottom w:w="0" w:type="dxa"/>
              <w:right w:w="43" w:type="dxa"/>
            </w:tcMar>
            <w:vAlign w:val="center"/>
          </w:tcPr>
          <w:p w14:paraId="1D3A132B" w14:textId="77777777" w:rsidR="00D3053A" w:rsidRDefault="00414218">
            <w:pPr>
              <w:keepNext/>
              <w:keepLines/>
              <w:ind w:left="360" w:hanging="223"/>
            </w:pPr>
            <w:r>
              <w:rPr>
                <w:b/>
              </w:rPr>
              <w:t>Each Occurrence/Aggregate</w:t>
            </w:r>
          </w:p>
        </w:tc>
      </w:tr>
      <w:tr w:rsidR="00D3053A" w14:paraId="0C774DE1" w14:textId="77777777">
        <w:tblPrEx>
          <w:tblCellMar>
            <w:top w:w="0" w:type="dxa"/>
            <w:bottom w:w="0" w:type="dxa"/>
          </w:tblCellMar>
        </w:tblPrEx>
        <w:trPr>
          <w:trHeight w:val="1152"/>
        </w:trPr>
        <w:tc>
          <w:tcPr>
            <w:tcW w:w="4770" w:type="dxa"/>
            <w:tcBorders>
              <w:top w:val="single" w:sz="8" w:space="0" w:color="000000"/>
              <w:left w:val="single" w:sz="8" w:space="0" w:color="000000"/>
              <w:bottom w:val="single" w:sz="8" w:space="0" w:color="000000"/>
              <w:right w:val="single" w:sz="8" w:space="0" w:color="000000"/>
            </w:tcBorders>
            <w:shd w:val="clear" w:color="auto" w:fill="auto"/>
            <w:tcMar>
              <w:top w:w="0" w:type="dxa"/>
              <w:left w:w="43" w:type="dxa"/>
              <w:bottom w:w="0" w:type="dxa"/>
              <w:right w:w="43" w:type="dxa"/>
            </w:tcMar>
            <w:vAlign w:val="center"/>
          </w:tcPr>
          <w:p w14:paraId="48E663F6" w14:textId="77777777" w:rsidR="00D3053A" w:rsidRDefault="00414218">
            <w:pPr>
              <w:keepNext/>
              <w:keepLines/>
              <w:ind w:left="137"/>
            </w:pPr>
            <w:r>
              <w:t xml:space="preserve">Any insurance required to be compliant with applicable Federal, State, and Local regulations for the goods or services provided.  </w:t>
            </w:r>
          </w:p>
        </w:tc>
        <w:tc>
          <w:tcPr>
            <w:tcW w:w="4230" w:type="dxa"/>
            <w:tcBorders>
              <w:top w:val="single" w:sz="8" w:space="0" w:color="000000"/>
              <w:bottom w:val="single" w:sz="8" w:space="0" w:color="000000"/>
              <w:right w:val="single" w:sz="8" w:space="0" w:color="000000"/>
            </w:tcBorders>
            <w:shd w:val="clear" w:color="auto" w:fill="auto"/>
            <w:tcMar>
              <w:top w:w="0" w:type="dxa"/>
              <w:left w:w="43" w:type="dxa"/>
              <w:bottom w:w="0" w:type="dxa"/>
              <w:right w:w="43" w:type="dxa"/>
            </w:tcMar>
            <w:vAlign w:val="center"/>
          </w:tcPr>
          <w:p w14:paraId="4995A211" w14:textId="77777777" w:rsidR="00D3053A" w:rsidRDefault="00414218">
            <w:pPr>
              <w:keepNext/>
              <w:keepLines/>
              <w:ind w:left="360" w:hanging="216"/>
            </w:pPr>
            <w:r>
              <w:t>Statutory limits</w:t>
            </w:r>
          </w:p>
        </w:tc>
      </w:tr>
      <w:tr w:rsidR="00D3053A" w14:paraId="26AA0AC9" w14:textId="77777777">
        <w:tblPrEx>
          <w:tblCellMar>
            <w:top w:w="0" w:type="dxa"/>
            <w:bottom w:w="0" w:type="dxa"/>
          </w:tblCellMar>
        </w:tblPrEx>
        <w:trPr>
          <w:trHeight w:val="2410"/>
        </w:trPr>
        <w:tc>
          <w:tcPr>
            <w:tcW w:w="4770" w:type="dxa"/>
            <w:tcBorders>
              <w:top w:val="single" w:sz="8" w:space="0" w:color="000000"/>
              <w:left w:val="single" w:sz="8" w:space="0" w:color="000000"/>
              <w:bottom w:val="single" w:sz="8" w:space="0" w:color="000000"/>
              <w:right w:val="single" w:sz="8" w:space="0" w:color="000000"/>
            </w:tcBorders>
            <w:shd w:val="clear" w:color="auto" w:fill="auto"/>
            <w:tcMar>
              <w:top w:w="0" w:type="dxa"/>
              <w:left w:w="43" w:type="dxa"/>
              <w:bottom w:w="0" w:type="dxa"/>
              <w:right w:w="43" w:type="dxa"/>
            </w:tcMar>
            <w:vAlign w:val="center"/>
          </w:tcPr>
          <w:p w14:paraId="57F37333" w14:textId="77777777" w:rsidR="00D3053A" w:rsidRDefault="00414218">
            <w:pPr>
              <w:keepNext/>
              <w:keepLines/>
              <w:ind w:left="137"/>
            </w:pPr>
            <w:r>
              <w:t>Commercial General Liability</w:t>
            </w:r>
          </w:p>
          <w:p w14:paraId="319749CA" w14:textId="77777777" w:rsidR="00D3053A" w:rsidRDefault="00414218">
            <w:pPr>
              <w:keepNext/>
              <w:keepLines/>
              <w:ind w:left="137"/>
            </w:pPr>
            <w:r>
              <w:t>(Occurrence-based)</w:t>
            </w:r>
          </w:p>
          <w:p w14:paraId="13F69131" w14:textId="77777777" w:rsidR="00D3053A" w:rsidRDefault="00414218">
            <w:pPr>
              <w:keepNext/>
              <w:keepLines/>
              <w:ind w:left="137"/>
            </w:pPr>
            <w:r>
              <w:t xml:space="preserve">Required types of </w:t>
            </w:r>
            <w:r>
              <w:rPr>
                <w:iCs/>
              </w:rPr>
              <w:t xml:space="preserve">coverage: </w:t>
            </w:r>
            <w:r>
              <w:t>Blanket, Broad Form Property Damage, Premises and Operations Hazards, Products and Completed Operations Hazards, Independent Contractor’s, and Contractual Liability</w:t>
            </w:r>
          </w:p>
          <w:p w14:paraId="752CD13A" w14:textId="77777777" w:rsidR="00D3053A" w:rsidRDefault="00D3053A">
            <w:pPr>
              <w:keepNext/>
              <w:keepLines/>
              <w:ind w:left="137"/>
            </w:pPr>
          </w:p>
        </w:tc>
        <w:tc>
          <w:tcPr>
            <w:tcW w:w="4230" w:type="dxa"/>
            <w:tcBorders>
              <w:top w:val="single" w:sz="8" w:space="0" w:color="000000"/>
              <w:bottom w:val="single" w:sz="8" w:space="0" w:color="000000"/>
              <w:right w:val="single" w:sz="8" w:space="0" w:color="000000"/>
            </w:tcBorders>
            <w:shd w:val="clear" w:color="auto" w:fill="auto"/>
            <w:tcMar>
              <w:top w:w="0" w:type="dxa"/>
              <w:left w:w="43" w:type="dxa"/>
              <w:bottom w:w="0" w:type="dxa"/>
              <w:right w:w="43" w:type="dxa"/>
            </w:tcMar>
            <w:vAlign w:val="center"/>
          </w:tcPr>
          <w:p w14:paraId="53638266" w14:textId="77777777" w:rsidR="00D3053A" w:rsidRDefault="00414218">
            <w:pPr>
              <w:keepNext/>
              <w:keepLines/>
              <w:ind w:left="360" w:hanging="216"/>
            </w:pPr>
            <w:r>
              <w:t>Bodily Injury and Property Damage</w:t>
            </w:r>
          </w:p>
          <w:p w14:paraId="2B8E654A" w14:textId="77777777" w:rsidR="00D3053A" w:rsidRDefault="00414218">
            <w:pPr>
              <w:keepNext/>
              <w:keepLines/>
              <w:spacing w:after="120"/>
              <w:ind w:left="360" w:hanging="216"/>
            </w:pPr>
            <w:r>
              <w:t>$1,000,000 Each Occurrence Limit</w:t>
            </w:r>
          </w:p>
          <w:p w14:paraId="10D08062" w14:textId="77777777" w:rsidR="00D3053A" w:rsidRDefault="00414218">
            <w:pPr>
              <w:keepNext/>
              <w:keepLines/>
              <w:spacing w:after="120"/>
              <w:ind w:left="181" w:hanging="37"/>
            </w:pPr>
            <w:r>
              <w:t>$1,000,000 Pr</w:t>
            </w:r>
            <w:r>
              <w:t>oducts/Completed Operations Aggregate Limit</w:t>
            </w:r>
          </w:p>
          <w:p w14:paraId="29D9E16E" w14:textId="77777777" w:rsidR="00D3053A" w:rsidRDefault="00414218">
            <w:pPr>
              <w:keepNext/>
              <w:keepLines/>
              <w:ind w:left="181" w:hanging="37"/>
            </w:pPr>
            <w:r>
              <w:t>$1,000,000 Personal Injury and Advertising Liability</w:t>
            </w:r>
          </w:p>
        </w:tc>
      </w:tr>
      <w:tr w:rsidR="00D3053A" w14:paraId="508A1DBD" w14:textId="77777777">
        <w:tblPrEx>
          <w:tblCellMar>
            <w:top w:w="0" w:type="dxa"/>
            <w:bottom w:w="0" w:type="dxa"/>
          </w:tblCellMar>
        </w:tblPrEx>
        <w:trPr>
          <w:trHeight w:val="1780"/>
        </w:trPr>
        <w:tc>
          <w:tcPr>
            <w:tcW w:w="4770" w:type="dxa"/>
            <w:tcBorders>
              <w:top w:val="single" w:sz="4" w:space="0" w:color="000000"/>
              <w:left w:val="single" w:sz="8" w:space="0" w:color="000000"/>
              <w:bottom w:val="single" w:sz="8" w:space="0" w:color="000000"/>
              <w:right w:val="single" w:sz="8" w:space="0" w:color="000000"/>
            </w:tcBorders>
            <w:shd w:val="clear" w:color="auto" w:fill="auto"/>
            <w:tcMar>
              <w:top w:w="0" w:type="dxa"/>
              <w:left w:w="43" w:type="dxa"/>
              <w:bottom w:w="0" w:type="dxa"/>
              <w:right w:w="43" w:type="dxa"/>
            </w:tcMar>
            <w:vAlign w:val="center"/>
          </w:tcPr>
          <w:p w14:paraId="646C81FB" w14:textId="77777777" w:rsidR="00D3053A" w:rsidRDefault="00414218">
            <w:pPr>
              <w:keepNext/>
              <w:keepLines/>
              <w:ind w:left="137"/>
            </w:pPr>
            <w:r>
              <w:rPr>
                <w:b/>
                <w:bCs/>
                <w:i/>
                <w:iCs/>
              </w:rPr>
              <w:t>(Delete if not applicable)</w:t>
            </w:r>
          </w:p>
          <w:p w14:paraId="31C36688" w14:textId="77777777" w:rsidR="00D3053A" w:rsidRDefault="00414218">
            <w:pPr>
              <w:keepNext/>
              <w:keepLines/>
              <w:ind w:left="137"/>
            </w:pPr>
            <w:r>
              <w:t>Automobile Liability</w:t>
            </w:r>
          </w:p>
          <w:p w14:paraId="30413BE9" w14:textId="77777777" w:rsidR="00D3053A" w:rsidRDefault="00414218">
            <w:pPr>
              <w:keepNext/>
              <w:keepLines/>
              <w:ind w:left="137"/>
            </w:pPr>
            <w:r>
              <w:t>All Owned, Hired, and Non-Owned Vehicles</w:t>
            </w:r>
          </w:p>
          <w:p w14:paraId="51A41E94" w14:textId="77777777" w:rsidR="00D3053A" w:rsidRDefault="00414218">
            <w:pPr>
              <w:keepNext/>
              <w:keepLines/>
              <w:ind w:left="137"/>
            </w:pPr>
            <w:r>
              <w:t xml:space="preserve">(Required if the Contractor owns vehicles or uses vehicles to </w:t>
            </w:r>
            <w:r>
              <w:t>perform the Contract)</w:t>
            </w:r>
          </w:p>
        </w:tc>
        <w:tc>
          <w:tcPr>
            <w:tcW w:w="4230" w:type="dxa"/>
            <w:tcBorders>
              <w:top w:val="single" w:sz="4" w:space="0" w:color="000000"/>
              <w:bottom w:val="single" w:sz="8" w:space="0" w:color="000000"/>
              <w:right w:val="single" w:sz="8" w:space="0" w:color="000000"/>
            </w:tcBorders>
            <w:shd w:val="clear" w:color="auto" w:fill="auto"/>
            <w:tcMar>
              <w:top w:w="0" w:type="dxa"/>
              <w:left w:w="43" w:type="dxa"/>
              <w:bottom w:w="0" w:type="dxa"/>
              <w:right w:w="43" w:type="dxa"/>
            </w:tcMar>
            <w:vAlign w:val="center"/>
          </w:tcPr>
          <w:p w14:paraId="2035F1CE" w14:textId="77777777" w:rsidR="00D3053A" w:rsidRDefault="00414218">
            <w:pPr>
              <w:keepNext/>
              <w:keepLines/>
              <w:ind w:left="174"/>
            </w:pPr>
            <w:r>
              <w:t>$500,000 Combined Single Limit (for each accident)</w:t>
            </w:r>
          </w:p>
        </w:tc>
      </w:tr>
      <w:tr w:rsidR="00D3053A" w14:paraId="1B03C3E8" w14:textId="77777777">
        <w:tblPrEx>
          <w:tblCellMar>
            <w:top w:w="0" w:type="dxa"/>
            <w:bottom w:w="0" w:type="dxa"/>
          </w:tblCellMar>
        </w:tblPrEx>
        <w:trPr>
          <w:trHeight w:val="1872"/>
        </w:trPr>
        <w:tc>
          <w:tcPr>
            <w:tcW w:w="4770" w:type="dxa"/>
            <w:tcBorders>
              <w:top w:val="single" w:sz="4" w:space="0" w:color="000000"/>
              <w:left w:val="single" w:sz="8" w:space="0" w:color="000000"/>
              <w:bottom w:val="single" w:sz="8" w:space="0" w:color="000000"/>
              <w:right w:val="single" w:sz="8" w:space="0" w:color="000000"/>
            </w:tcBorders>
            <w:shd w:val="clear" w:color="auto" w:fill="auto"/>
            <w:tcMar>
              <w:top w:w="0" w:type="dxa"/>
              <w:left w:w="43" w:type="dxa"/>
              <w:bottom w:w="0" w:type="dxa"/>
              <w:right w:w="43" w:type="dxa"/>
            </w:tcMar>
            <w:vAlign w:val="center"/>
          </w:tcPr>
          <w:p w14:paraId="5DA3B473" w14:textId="77777777" w:rsidR="00D3053A" w:rsidRDefault="00414218">
            <w:pPr>
              <w:keepNext/>
              <w:keepLines/>
              <w:ind w:left="137"/>
            </w:pPr>
            <w:r>
              <w:rPr>
                <w:color w:val="000000"/>
              </w:rPr>
              <w:t>Additional Insurance</w:t>
            </w:r>
          </w:p>
        </w:tc>
        <w:tc>
          <w:tcPr>
            <w:tcW w:w="4230" w:type="dxa"/>
            <w:tcBorders>
              <w:top w:val="single" w:sz="4" w:space="0" w:color="000000"/>
              <w:bottom w:val="single" w:sz="8" w:space="0" w:color="000000"/>
              <w:right w:val="single" w:sz="8" w:space="0" w:color="000000"/>
            </w:tcBorders>
            <w:shd w:val="clear" w:color="auto" w:fill="auto"/>
            <w:tcMar>
              <w:top w:w="0" w:type="dxa"/>
              <w:left w:w="43" w:type="dxa"/>
              <w:bottom w:w="0" w:type="dxa"/>
              <w:right w:w="43" w:type="dxa"/>
            </w:tcMar>
            <w:vAlign w:val="center"/>
          </w:tcPr>
          <w:p w14:paraId="6C4E82FB" w14:textId="77777777" w:rsidR="00D3053A" w:rsidRDefault="00414218">
            <w:pPr>
              <w:keepNext/>
              <w:keepLines/>
              <w:ind w:left="174"/>
            </w:pPr>
            <w:r>
              <w:t xml:space="preserve">Additional insurance and related provisions may be required by the Customer, depending on the Customer’s particular circumstances. The customer will </w:t>
            </w:r>
            <w:r>
              <w:t>identify any additional insurance requirements when placing a purchase order</w:t>
            </w:r>
          </w:p>
        </w:tc>
      </w:tr>
      <w:bookmarkEnd w:id="31"/>
    </w:tbl>
    <w:p w14:paraId="7A7F6455" w14:textId="77777777" w:rsidR="00D3053A" w:rsidRDefault="00D3053A"/>
    <w:p w14:paraId="043914E8" w14:textId="77777777" w:rsidR="00D3053A" w:rsidRDefault="00D3053A"/>
    <w:p w14:paraId="1CE3BDDC" w14:textId="77777777" w:rsidR="00D3053A" w:rsidRDefault="00D3053A"/>
    <w:p w14:paraId="67F74F86" w14:textId="77777777" w:rsidR="00D3053A" w:rsidRDefault="00D3053A"/>
    <w:p w14:paraId="15B2C723" w14:textId="77777777" w:rsidR="00D3053A" w:rsidRDefault="00D3053A"/>
    <w:p w14:paraId="068E3C12" w14:textId="77777777" w:rsidR="00D3053A" w:rsidRDefault="00D3053A"/>
    <w:p w14:paraId="19A3346A" w14:textId="77777777" w:rsidR="00D3053A" w:rsidRDefault="00D3053A"/>
    <w:p w14:paraId="251E90FD" w14:textId="77777777" w:rsidR="00D3053A" w:rsidRDefault="00D3053A"/>
    <w:p w14:paraId="20AD0285" w14:textId="77777777" w:rsidR="00D3053A" w:rsidRDefault="00D3053A"/>
    <w:p w14:paraId="28465C2B" w14:textId="77777777" w:rsidR="00D3053A" w:rsidRDefault="00D3053A"/>
    <w:p w14:paraId="2E4AABC6" w14:textId="77777777" w:rsidR="00D3053A" w:rsidRDefault="00414218">
      <w:pPr>
        <w:rPr>
          <w:b/>
          <w:bCs/>
          <w:i/>
          <w:iCs/>
        </w:rPr>
      </w:pPr>
      <w:r>
        <w:rPr>
          <w:b/>
          <w:bCs/>
          <w:i/>
          <w:iCs/>
        </w:rPr>
        <w:lastRenderedPageBreak/>
        <w:t xml:space="preserve">Higher Risk Template:  Use when substantial risks, such as contractor employees being injured on state property, injuries to people or property from defective </w:t>
      </w:r>
      <w:r>
        <w:rPr>
          <w:b/>
          <w:bCs/>
          <w:i/>
          <w:iCs/>
        </w:rPr>
        <w:t>goods, risk to the public, hazardous materials, or cybersecurity threats, are present.  Edit as appropriate</w:t>
      </w:r>
    </w:p>
    <w:tbl>
      <w:tblPr>
        <w:tblW w:w="9000" w:type="dxa"/>
        <w:tblInd w:w="403" w:type="dxa"/>
        <w:tblCellMar>
          <w:left w:w="10" w:type="dxa"/>
          <w:right w:w="10" w:type="dxa"/>
        </w:tblCellMar>
        <w:tblLook w:val="0000" w:firstRow="0" w:lastRow="0" w:firstColumn="0" w:lastColumn="0" w:noHBand="0" w:noVBand="0"/>
      </w:tblPr>
      <w:tblGrid>
        <w:gridCol w:w="4770"/>
        <w:gridCol w:w="4230"/>
      </w:tblGrid>
      <w:tr w:rsidR="00D3053A" w14:paraId="54122F94" w14:textId="77777777">
        <w:tblPrEx>
          <w:tblCellMar>
            <w:top w:w="0" w:type="dxa"/>
            <w:bottom w:w="0" w:type="dxa"/>
          </w:tblCellMar>
        </w:tblPrEx>
        <w:trPr>
          <w:trHeight w:val="340"/>
        </w:trPr>
        <w:tc>
          <w:tcPr>
            <w:tcW w:w="9000" w:type="dxa"/>
            <w:gridSpan w:val="2"/>
            <w:tcBorders>
              <w:top w:val="single" w:sz="8" w:space="0" w:color="000000"/>
              <w:left w:val="single" w:sz="8" w:space="0" w:color="000000"/>
              <w:bottom w:val="single" w:sz="8" w:space="0" w:color="000000"/>
              <w:right w:val="single" w:sz="8" w:space="0" w:color="000000"/>
            </w:tcBorders>
            <w:shd w:val="clear" w:color="auto" w:fill="auto"/>
            <w:tcMar>
              <w:top w:w="0" w:type="dxa"/>
              <w:left w:w="43" w:type="dxa"/>
              <w:bottom w:w="0" w:type="dxa"/>
              <w:right w:w="43" w:type="dxa"/>
            </w:tcMar>
            <w:vAlign w:val="center"/>
          </w:tcPr>
          <w:p w14:paraId="01AC8FB8" w14:textId="77777777" w:rsidR="00D3053A" w:rsidRDefault="00414218">
            <w:pPr>
              <w:keepNext/>
              <w:keepLines/>
              <w:ind w:left="360" w:hanging="223"/>
            </w:pPr>
            <w:r>
              <w:rPr>
                <w:b/>
                <w:bCs/>
              </w:rPr>
              <w:t>Minimum Required Amounts of Insurance Coverage</w:t>
            </w:r>
          </w:p>
        </w:tc>
      </w:tr>
      <w:tr w:rsidR="00D3053A" w14:paraId="24982824" w14:textId="77777777">
        <w:tblPrEx>
          <w:tblCellMar>
            <w:top w:w="0" w:type="dxa"/>
            <w:bottom w:w="0" w:type="dxa"/>
          </w:tblCellMar>
        </w:tblPrEx>
        <w:trPr>
          <w:trHeight w:val="340"/>
        </w:trPr>
        <w:tc>
          <w:tcPr>
            <w:tcW w:w="4770" w:type="dxa"/>
            <w:tcBorders>
              <w:top w:val="single" w:sz="8" w:space="0" w:color="000000"/>
              <w:left w:val="single" w:sz="8" w:space="0" w:color="000000"/>
              <w:bottom w:val="single" w:sz="8" w:space="0" w:color="000000"/>
              <w:right w:val="single" w:sz="8" w:space="0" w:color="000000"/>
            </w:tcBorders>
            <w:shd w:val="clear" w:color="auto" w:fill="D9D9D9"/>
            <w:tcMar>
              <w:top w:w="0" w:type="dxa"/>
              <w:left w:w="43" w:type="dxa"/>
              <w:bottom w:w="0" w:type="dxa"/>
              <w:right w:w="43" w:type="dxa"/>
            </w:tcMar>
            <w:vAlign w:val="center"/>
          </w:tcPr>
          <w:p w14:paraId="58B82146" w14:textId="77777777" w:rsidR="00D3053A" w:rsidRDefault="00414218">
            <w:pPr>
              <w:keepNext/>
              <w:keepLines/>
              <w:ind w:left="137"/>
            </w:pPr>
            <w:r>
              <w:rPr>
                <w:b/>
              </w:rPr>
              <w:t>Type of Insurance</w:t>
            </w:r>
          </w:p>
        </w:tc>
        <w:tc>
          <w:tcPr>
            <w:tcW w:w="4230" w:type="dxa"/>
            <w:tcBorders>
              <w:top w:val="single" w:sz="8" w:space="0" w:color="000000"/>
              <w:bottom w:val="single" w:sz="8" w:space="0" w:color="000000"/>
              <w:right w:val="single" w:sz="8" w:space="0" w:color="000000"/>
            </w:tcBorders>
            <w:shd w:val="clear" w:color="auto" w:fill="D9D9D9"/>
            <w:tcMar>
              <w:top w:w="0" w:type="dxa"/>
              <w:left w:w="43" w:type="dxa"/>
              <w:bottom w:w="0" w:type="dxa"/>
              <w:right w:w="43" w:type="dxa"/>
            </w:tcMar>
            <w:vAlign w:val="center"/>
          </w:tcPr>
          <w:p w14:paraId="2AE1697A" w14:textId="77777777" w:rsidR="00D3053A" w:rsidRDefault="00414218">
            <w:pPr>
              <w:keepNext/>
              <w:keepLines/>
              <w:ind w:left="360" w:hanging="223"/>
            </w:pPr>
            <w:r>
              <w:rPr>
                <w:b/>
              </w:rPr>
              <w:t>Each Occurrence/Aggregate</w:t>
            </w:r>
          </w:p>
        </w:tc>
      </w:tr>
      <w:tr w:rsidR="00D3053A" w14:paraId="60022208" w14:textId="77777777">
        <w:tblPrEx>
          <w:tblCellMar>
            <w:top w:w="0" w:type="dxa"/>
            <w:bottom w:w="0" w:type="dxa"/>
          </w:tblCellMar>
        </w:tblPrEx>
        <w:trPr>
          <w:trHeight w:val="2410"/>
        </w:trPr>
        <w:tc>
          <w:tcPr>
            <w:tcW w:w="4770" w:type="dxa"/>
            <w:tcBorders>
              <w:top w:val="single" w:sz="8" w:space="0" w:color="000000"/>
              <w:left w:val="single" w:sz="8" w:space="0" w:color="000000"/>
              <w:bottom w:val="single" w:sz="8" w:space="0" w:color="000000"/>
              <w:right w:val="single" w:sz="8" w:space="0" w:color="000000"/>
            </w:tcBorders>
            <w:shd w:val="clear" w:color="auto" w:fill="auto"/>
            <w:tcMar>
              <w:top w:w="0" w:type="dxa"/>
              <w:left w:w="43" w:type="dxa"/>
              <w:bottom w:w="0" w:type="dxa"/>
              <w:right w:w="43" w:type="dxa"/>
            </w:tcMar>
            <w:vAlign w:val="center"/>
          </w:tcPr>
          <w:p w14:paraId="7C48B71B" w14:textId="77777777" w:rsidR="00D3053A" w:rsidRDefault="00414218">
            <w:pPr>
              <w:keepNext/>
              <w:keepLines/>
              <w:ind w:left="137"/>
            </w:pPr>
            <w:r>
              <w:t>Commercial General Liability</w:t>
            </w:r>
          </w:p>
          <w:p w14:paraId="0CA57256" w14:textId="77777777" w:rsidR="00D3053A" w:rsidRDefault="00414218">
            <w:pPr>
              <w:keepNext/>
              <w:keepLines/>
              <w:ind w:left="137"/>
            </w:pPr>
            <w:r>
              <w:t>(Occurrence-based)</w:t>
            </w:r>
          </w:p>
          <w:p w14:paraId="421FF388" w14:textId="77777777" w:rsidR="00D3053A" w:rsidRDefault="00414218">
            <w:pPr>
              <w:keepNext/>
              <w:keepLines/>
              <w:ind w:left="137"/>
            </w:pPr>
            <w:r>
              <w:t xml:space="preserve">Required types of </w:t>
            </w:r>
            <w:r>
              <w:rPr>
                <w:iCs/>
              </w:rPr>
              <w:t xml:space="preserve">coverage: </w:t>
            </w:r>
            <w:r>
              <w:t>Blanket, Broad Form Property Damage, Premises and Operations Hazards, Products and Completed Operations Hazards, Independent Contractor’s, and Contractual Liability</w:t>
            </w:r>
          </w:p>
          <w:p w14:paraId="5ECE7B46" w14:textId="77777777" w:rsidR="00D3053A" w:rsidRDefault="00D3053A">
            <w:pPr>
              <w:keepNext/>
              <w:keepLines/>
              <w:ind w:left="137"/>
            </w:pPr>
          </w:p>
        </w:tc>
        <w:tc>
          <w:tcPr>
            <w:tcW w:w="4230" w:type="dxa"/>
            <w:tcBorders>
              <w:top w:val="single" w:sz="8" w:space="0" w:color="000000"/>
              <w:bottom w:val="single" w:sz="8" w:space="0" w:color="000000"/>
              <w:right w:val="single" w:sz="8" w:space="0" w:color="000000"/>
            </w:tcBorders>
            <w:shd w:val="clear" w:color="auto" w:fill="auto"/>
            <w:tcMar>
              <w:top w:w="0" w:type="dxa"/>
              <w:left w:w="43" w:type="dxa"/>
              <w:bottom w:w="0" w:type="dxa"/>
              <w:right w:w="43" w:type="dxa"/>
            </w:tcMar>
            <w:vAlign w:val="center"/>
          </w:tcPr>
          <w:p w14:paraId="325C2896" w14:textId="77777777" w:rsidR="00D3053A" w:rsidRDefault="00414218">
            <w:pPr>
              <w:keepNext/>
              <w:keepLines/>
              <w:ind w:left="360" w:hanging="216"/>
            </w:pPr>
            <w:r>
              <w:t>Bodily Injury and Property Damage</w:t>
            </w:r>
          </w:p>
          <w:p w14:paraId="148DDB83" w14:textId="77777777" w:rsidR="00D3053A" w:rsidRDefault="00414218">
            <w:pPr>
              <w:keepNext/>
              <w:keepLines/>
              <w:spacing w:after="120"/>
              <w:ind w:left="360" w:hanging="216"/>
            </w:pPr>
            <w:r>
              <w:t>$1,000,000 Each Occurrence Limit</w:t>
            </w:r>
          </w:p>
          <w:p w14:paraId="212ADBFA" w14:textId="77777777" w:rsidR="00D3053A" w:rsidRDefault="00414218">
            <w:pPr>
              <w:keepNext/>
              <w:keepLines/>
              <w:spacing w:after="120"/>
              <w:ind w:left="360" w:hanging="216"/>
            </w:pPr>
            <w:r>
              <w:t>$2,000,000 Aggregate Limit</w:t>
            </w:r>
          </w:p>
          <w:p w14:paraId="0445BFD2" w14:textId="77777777" w:rsidR="00D3053A" w:rsidRDefault="00414218">
            <w:pPr>
              <w:keepNext/>
              <w:keepLines/>
              <w:spacing w:after="120"/>
              <w:ind w:left="181" w:hanging="37"/>
            </w:pPr>
            <w:r>
              <w:t>$2,000,000 Products/Completed Operations Aggregate Limit</w:t>
            </w:r>
          </w:p>
          <w:p w14:paraId="02DC7F09" w14:textId="77777777" w:rsidR="00D3053A" w:rsidRDefault="00414218">
            <w:pPr>
              <w:keepNext/>
              <w:keepLines/>
              <w:ind w:left="181" w:hanging="37"/>
            </w:pPr>
            <w:r>
              <w:t>$1,000,000 Personal Injury and Advertising Liability</w:t>
            </w:r>
          </w:p>
        </w:tc>
      </w:tr>
      <w:tr w:rsidR="00D3053A" w14:paraId="00AEC734" w14:textId="77777777">
        <w:tblPrEx>
          <w:tblCellMar>
            <w:top w:w="0" w:type="dxa"/>
            <w:bottom w:w="0" w:type="dxa"/>
          </w:tblCellMar>
        </w:tblPrEx>
        <w:trPr>
          <w:trHeight w:val="610"/>
        </w:trPr>
        <w:tc>
          <w:tcPr>
            <w:tcW w:w="4770" w:type="dxa"/>
            <w:tcBorders>
              <w:top w:val="single" w:sz="8" w:space="0" w:color="000000"/>
              <w:left w:val="single" w:sz="8" w:space="0" w:color="000000"/>
              <w:bottom w:val="single" w:sz="8" w:space="0" w:color="000000"/>
              <w:right w:val="single" w:sz="8" w:space="0" w:color="000000"/>
            </w:tcBorders>
            <w:shd w:val="clear" w:color="auto" w:fill="auto"/>
            <w:tcMar>
              <w:top w:w="0" w:type="dxa"/>
              <w:left w:w="43" w:type="dxa"/>
              <w:bottom w:w="0" w:type="dxa"/>
              <w:right w:w="43" w:type="dxa"/>
            </w:tcMar>
            <w:vAlign w:val="center"/>
          </w:tcPr>
          <w:p w14:paraId="4CE07BBA" w14:textId="77777777" w:rsidR="00D3053A" w:rsidRDefault="00414218">
            <w:pPr>
              <w:keepNext/>
              <w:keepLines/>
              <w:ind w:left="137"/>
            </w:pPr>
            <w:r>
              <w:t>Automobile Liability</w:t>
            </w:r>
          </w:p>
          <w:p w14:paraId="5AF771D9" w14:textId="77777777" w:rsidR="00D3053A" w:rsidRDefault="00414218">
            <w:pPr>
              <w:keepNext/>
              <w:keepLines/>
              <w:ind w:left="137"/>
            </w:pPr>
            <w:r>
              <w:t>All Owned, Hired, and Non-Owned Vehicles</w:t>
            </w:r>
          </w:p>
          <w:p w14:paraId="61D78585" w14:textId="77777777" w:rsidR="00D3053A" w:rsidRDefault="00414218">
            <w:pPr>
              <w:keepNext/>
              <w:keepLines/>
              <w:ind w:left="137"/>
            </w:pPr>
            <w:r>
              <w:t xml:space="preserve">(Required if the </w:t>
            </w:r>
            <w:r>
              <w:t>Contractor owns vehicles or uses vehicles to perform the Contract)</w:t>
            </w:r>
          </w:p>
        </w:tc>
        <w:tc>
          <w:tcPr>
            <w:tcW w:w="4230" w:type="dxa"/>
            <w:tcBorders>
              <w:top w:val="single" w:sz="8" w:space="0" w:color="000000"/>
              <w:bottom w:val="single" w:sz="8" w:space="0" w:color="000000"/>
              <w:right w:val="single" w:sz="8" w:space="0" w:color="000000"/>
            </w:tcBorders>
            <w:shd w:val="clear" w:color="auto" w:fill="auto"/>
            <w:tcMar>
              <w:top w:w="0" w:type="dxa"/>
              <w:left w:w="43" w:type="dxa"/>
              <w:bottom w:w="0" w:type="dxa"/>
              <w:right w:w="43" w:type="dxa"/>
            </w:tcMar>
            <w:vAlign w:val="center"/>
          </w:tcPr>
          <w:p w14:paraId="242A2A8A" w14:textId="77777777" w:rsidR="00D3053A" w:rsidRDefault="00414218">
            <w:pPr>
              <w:keepNext/>
              <w:keepLines/>
              <w:ind w:left="360" w:hanging="223"/>
            </w:pPr>
            <w:r>
              <w:t>$500,000 Combined Single Limit (for each accident)</w:t>
            </w:r>
          </w:p>
        </w:tc>
      </w:tr>
      <w:tr w:rsidR="00D3053A" w14:paraId="22630D8C" w14:textId="77777777">
        <w:tblPrEx>
          <w:tblCellMar>
            <w:top w:w="0" w:type="dxa"/>
            <w:bottom w:w="0" w:type="dxa"/>
          </w:tblCellMar>
        </w:tblPrEx>
        <w:trPr>
          <w:trHeight w:val="1008"/>
        </w:trPr>
        <w:tc>
          <w:tcPr>
            <w:tcW w:w="4770" w:type="dxa"/>
            <w:tcBorders>
              <w:left w:val="single" w:sz="8" w:space="0" w:color="000000"/>
              <w:bottom w:val="single" w:sz="8" w:space="0" w:color="000000"/>
              <w:right w:val="single" w:sz="8" w:space="0" w:color="000000"/>
            </w:tcBorders>
            <w:shd w:val="clear" w:color="auto" w:fill="auto"/>
            <w:tcMar>
              <w:top w:w="0" w:type="dxa"/>
              <w:left w:w="43" w:type="dxa"/>
              <w:bottom w:w="0" w:type="dxa"/>
              <w:right w:w="43" w:type="dxa"/>
            </w:tcMar>
            <w:vAlign w:val="center"/>
          </w:tcPr>
          <w:p w14:paraId="4C1CCBEA" w14:textId="77777777" w:rsidR="00D3053A" w:rsidRDefault="00414218">
            <w:pPr>
              <w:keepNext/>
              <w:keepLines/>
              <w:ind w:left="137"/>
            </w:pPr>
            <w:r>
              <w:t>Workers’ Compensation</w:t>
            </w:r>
          </w:p>
          <w:p w14:paraId="07C7A86E" w14:textId="77777777" w:rsidR="00D3053A" w:rsidRDefault="00414218">
            <w:pPr>
              <w:keepNext/>
              <w:keepLines/>
              <w:ind w:left="137"/>
            </w:pPr>
            <w:r>
              <w:t>(Required if the Contractor has one or more employees)</w:t>
            </w:r>
          </w:p>
        </w:tc>
        <w:tc>
          <w:tcPr>
            <w:tcW w:w="4230" w:type="dxa"/>
            <w:tcBorders>
              <w:bottom w:val="single" w:sz="8" w:space="0" w:color="000000"/>
              <w:right w:val="single" w:sz="8" w:space="0" w:color="000000"/>
            </w:tcBorders>
            <w:shd w:val="clear" w:color="auto" w:fill="auto"/>
            <w:tcMar>
              <w:top w:w="0" w:type="dxa"/>
              <w:left w:w="43" w:type="dxa"/>
              <w:bottom w:w="0" w:type="dxa"/>
              <w:right w:w="43" w:type="dxa"/>
            </w:tcMar>
            <w:vAlign w:val="center"/>
          </w:tcPr>
          <w:p w14:paraId="1195296E" w14:textId="77777777" w:rsidR="00D3053A" w:rsidRDefault="00414218">
            <w:pPr>
              <w:keepNext/>
              <w:keepLines/>
              <w:ind w:left="360" w:hanging="223"/>
            </w:pPr>
            <w:r>
              <w:t>Statutory Limits</w:t>
            </w:r>
          </w:p>
        </w:tc>
      </w:tr>
      <w:tr w:rsidR="00D3053A" w14:paraId="150CF41C" w14:textId="77777777">
        <w:tblPrEx>
          <w:tblCellMar>
            <w:top w:w="0" w:type="dxa"/>
            <w:bottom w:w="0" w:type="dxa"/>
          </w:tblCellMar>
        </w:tblPrEx>
        <w:trPr>
          <w:trHeight w:val="1440"/>
        </w:trPr>
        <w:tc>
          <w:tcPr>
            <w:tcW w:w="4770" w:type="dxa"/>
            <w:tcBorders>
              <w:left w:val="single" w:sz="8" w:space="0" w:color="000000"/>
              <w:bottom w:val="single" w:sz="8" w:space="0" w:color="000000"/>
              <w:right w:val="single" w:sz="8" w:space="0" w:color="000000"/>
            </w:tcBorders>
            <w:shd w:val="clear" w:color="auto" w:fill="auto"/>
            <w:tcMar>
              <w:top w:w="0" w:type="dxa"/>
              <w:left w:w="43" w:type="dxa"/>
              <w:bottom w:w="0" w:type="dxa"/>
              <w:right w:w="43" w:type="dxa"/>
            </w:tcMar>
            <w:vAlign w:val="center"/>
          </w:tcPr>
          <w:p w14:paraId="4D0B6A42" w14:textId="77777777" w:rsidR="00D3053A" w:rsidRDefault="00414218">
            <w:pPr>
              <w:keepNext/>
              <w:keepLines/>
              <w:ind w:left="137"/>
            </w:pPr>
            <w:r>
              <w:t>Employer’s Liability</w:t>
            </w:r>
          </w:p>
          <w:p w14:paraId="49F83ADF" w14:textId="77777777" w:rsidR="00D3053A" w:rsidRDefault="00414218">
            <w:pPr>
              <w:keepNext/>
              <w:keepLines/>
              <w:spacing w:after="120"/>
              <w:ind w:left="144"/>
            </w:pPr>
            <w:r>
              <w:t xml:space="preserve">Bodily Injury by </w:t>
            </w:r>
            <w:r>
              <w:t>Accident</w:t>
            </w:r>
          </w:p>
          <w:p w14:paraId="52F74F22" w14:textId="77777777" w:rsidR="00D3053A" w:rsidRDefault="00414218">
            <w:pPr>
              <w:keepNext/>
              <w:keepLines/>
              <w:spacing w:after="120"/>
              <w:ind w:left="144"/>
            </w:pPr>
            <w:r>
              <w:t>Bodily Injury by Disease</w:t>
            </w:r>
          </w:p>
          <w:p w14:paraId="74A3A82F" w14:textId="77777777" w:rsidR="00D3053A" w:rsidRDefault="00414218">
            <w:pPr>
              <w:keepNext/>
              <w:keepLines/>
              <w:ind w:left="144"/>
            </w:pPr>
            <w:r>
              <w:t>Bodily Injury by Disease</w:t>
            </w:r>
          </w:p>
        </w:tc>
        <w:tc>
          <w:tcPr>
            <w:tcW w:w="4230" w:type="dxa"/>
            <w:tcBorders>
              <w:bottom w:val="single" w:sz="8" w:space="0" w:color="000000"/>
              <w:right w:val="single" w:sz="8" w:space="0" w:color="000000"/>
            </w:tcBorders>
            <w:shd w:val="clear" w:color="auto" w:fill="auto"/>
            <w:tcMar>
              <w:top w:w="0" w:type="dxa"/>
              <w:left w:w="43" w:type="dxa"/>
              <w:bottom w:w="0" w:type="dxa"/>
              <w:right w:w="43" w:type="dxa"/>
            </w:tcMar>
            <w:vAlign w:val="center"/>
          </w:tcPr>
          <w:p w14:paraId="4578154D" w14:textId="77777777" w:rsidR="00D3053A" w:rsidRDefault="00D3053A">
            <w:pPr>
              <w:keepNext/>
              <w:keepLines/>
              <w:ind w:left="360" w:hanging="223"/>
            </w:pPr>
          </w:p>
          <w:p w14:paraId="2AD5F920" w14:textId="77777777" w:rsidR="00D3053A" w:rsidRDefault="00414218">
            <w:pPr>
              <w:keepNext/>
              <w:keepLines/>
              <w:spacing w:after="120"/>
              <w:ind w:left="360" w:hanging="216"/>
            </w:pPr>
            <w:r>
              <w:t>$1,000,000 Each Accident</w:t>
            </w:r>
          </w:p>
          <w:p w14:paraId="6DC30568" w14:textId="77777777" w:rsidR="00D3053A" w:rsidRDefault="00414218">
            <w:pPr>
              <w:keepNext/>
              <w:keepLines/>
              <w:spacing w:after="120"/>
              <w:ind w:left="360" w:hanging="216"/>
            </w:pPr>
            <w:r>
              <w:t>$1,000,000 Each Employee</w:t>
            </w:r>
          </w:p>
          <w:p w14:paraId="6DB35D3E" w14:textId="77777777" w:rsidR="00D3053A" w:rsidRDefault="00414218">
            <w:pPr>
              <w:keepNext/>
              <w:keepLines/>
              <w:ind w:left="360" w:hanging="223"/>
            </w:pPr>
            <w:r>
              <w:t>$1,000,000 Policy Limit</w:t>
            </w:r>
          </w:p>
        </w:tc>
      </w:tr>
      <w:tr w:rsidR="00D3053A" w14:paraId="6FA0228E" w14:textId="77777777">
        <w:tblPrEx>
          <w:tblCellMar>
            <w:top w:w="0" w:type="dxa"/>
            <w:bottom w:w="0" w:type="dxa"/>
          </w:tblCellMar>
        </w:tblPrEx>
        <w:trPr>
          <w:trHeight w:val="1584"/>
        </w:trPr>
        <w:tc>
          <w:tcPr>
            <w:tcW w:w="4770" w:type="dxa"/>
            <w:tcBorders>
              <w:left w:val="single" w:sz="8" w:space="0" w:color="000000"/>
              <w:bottom w:val="single" w:sz="8" w:space="0" w:color="000000"/>
              <w:right w:val="single" w:sz="8" w:space="0" w:color="000000"/>
            </w:tcBorders>
            <w:shd w:val="clear" w:color="auto" w:fill="auto"/>
            <w:tcMar>
              <w:top w:w="0" w:type="dxa"/>
              <w:left w:w="43" w:type="dxa"/>
              <w:bottom w:w="0" w:type="dxa"/>
              <w:right w:w="43" w:type="dxa"/>
            </w:tcMar>
            <w:vAlign w:val="center"/>
          </w:tcPr>
          <w:p w14:paraId="2CFD8EE5" w14:textId="77777777" w:rsidR="00D3053A" w:rsidRDefault="00414218">
            <w:pPr>
              <w:keepNext/>
              <w:keepLines/>
              <w:ind w:left="137"/>
            </w:pPr>
            <w:r>
              <w:rPr>
                <w:bCs/>
              </w:rPr>
              <w:t>Umbrella or Excess Liability</w:t>
            </w:r>
          </w:p>
        </w:tc>
        <w:tc>
          <w:tcPr>
            <w:tcW w:w="4230" w:type="dxa"/>
            <w:tcBorders>
              <w:bottom w:val="single" w:sz="8" w:space="0" w:color="000000"/>
              <w:right w:val="single" w:sz="8" w:space="0" w:color="000000"/>
            </w:tcBorders>
            <w:shd w:val="clear" w:color="auto" w:fill="auto"/>
            <w:tcMar>
              <w:top w:w="0" w:type="dxa"/>
              <w:left w:w="43" w:type="dxa"/>
              <w:bottom w:w="0" w:type="dxa"/>
              <w:right w:w="43" w:type="dxa"/>
            </w:tcMar>
            <w:vAlign w:val="center"/>
          </w:tcPr>
          <w:p w14:paraId="165FADED" w14:textId="77777777" w:rsidR="00D3053A" w:rsidRDefault="00414218">
            <w:pPr>
              <w:keepNext/>
              <w:keepLines/>
              <w:ind w:left="181" w:hanging="44"/>
            </w:pPr>
            <w:r>
              <w:t xml:space="preserve">$1,000,000 of additional coverage (either Umbrella or Excess Liability) for all </w:t>
            </w:r>
            <w:r>
              <w:t>liability policies required for this Contract (excluding Workers’ Compensation insurance)</w:t>
            </w:r>
          </w:p>
        </w:tc>
      </w:tr>
      <w:tr w:rsidR="00D3053A" w14:paraId="35FA56F4" w14:textId="77777777">
        <w:tblPrEx>
          <w:tblCellMar>
            <w:top w:w="0" w:type="dxa"/>
            <w:bottom w:w="0" w:type="dxa"/>
          </w:tblCellMar>
        </w:tblPrEx>
        <w:trPr>
          <w:trHeight w:val="1872"/>
        </w:trPr>
        <w:tc>
          <w:tcPr>
            <w:tcW w:w="4770" w:type="dxa"/>
            <w:tcBorders>
              <w:top w:val="single" w:sz="4" w:space="0" w:color="000000"/>
              <w:left w:val="single" w:sz="8" w:space="0" w:color="000000"/>
              <w:bottom w:val="single" w:sz="8" w:space="0" w:color="000000"/>
              <w:right w:val="single" w:sz="8" w:space="0" w:color="000000"/>
            </w:tcBorders>
            <w:shd w:val="clear" w:color="auto" w:fill="auto"/>
            <w:tcMar>
              <w:top w:w="0" w:type="dxa"/>
              <w:left w:w="43" w:type="dxa"/>
              <w:bottom w:w="0" w:type="dxa"/>
              <w:right w:w="43" w:type="dxa"/>
            </w:tcMar>
            <w:vAlign w:val="center"/>
          </w:tcPr>
          <w:p w14:paraId="6D5A8A09" w14:textId="77777777" w:rsidR="00D3053A" w:rsidRDefault="00414218">
            <w:pPr>
              <w:keepNext/>
              <w:keepLines/>
              <w:ind w:left="137"/>
            </w:pPr>
            <w:r>
              <w:rPr>
                <w:color w:val="000000"/>
              </w:rPr>
              <w:t>Additional Insurance</w:t>
            </w:r>
          </w:p>
        </w:tc>
        <w:tc>
          <w:tcPr>
            <w:tcW w:w="4230" w:type="dxa"/>
            <w:tcBorders>
              <w:top w:val="single" w:sz="4" w:space="0" w:color="000000"/>
              <w:bottom w:val="single" w:sz="8" w:space="0" w:color="000000"/>
              <w:right w:val="single" w:sz="8" w:space="0" w:color="000000"/>
            </w:tcBorders>
            <w:shd w:val="clear" w:color="auto" w:fill="auto"/>
            <w:tcMar>
              <w:top w:w="0" w:type="dxa"/>
              <w:left w:w="43" w:type="dxa"/>
              <w:bottom w:w="0" w:type="dxa"/>
              <w:right w:w="43" w:type="dxa"/>
            </w:tcMar>
            <w:vAlign w:val="center"/>
          </w:tcPr>
          <w:p w14:paraId="456E5D33" w14:textId="77777777" w:rsidR="00D3053A" w:rsidRDefault="00414218">
            <w:pPr>
              <w:keepNext/>
              <w:keepLines/>
              <w:ind w:left="174"/>
            </w:pPr>
            <w:r>
              <w:t xml:space="preserve">Additional insurance and related provisions may be required by the Customer, depending on the Customer’s particular circumstances. The </w:t>
            </w:r>
            <w:r>
              <w:t>customer will identify any additional insurance requirements when placing a purchase order</w:t>
            </w:r>
          </w:p>
        </w:tc>
      </w:tr>
    </w:tbl>
    <w:p w14:paraId="5FE697EB" w14:textId="77777777" w:rsidR="00D3053A" w:rsidRDefault="00D3053A"/>
    <w:p w14:paraId="2C5F04F0" w14:textId="77777777" w:rsidR="00D3053A" w:rsidRDefault="00D3053A">
      <w:pPr>
        <w:rPr>
          <w:b/>
          <w:bCs/>
          <w:i/>
          <w:iCs/>
        </w:rPr>
      </w:pPr>
    </w:p>
    <w:p w14:paraId="544D3A9C" w14:textId="77777777" w:rsidR="00D3053A" w:rsidRDefault="00D3053A">
      <w:pPr>
        <w:rPr>
          <w:b/>
          <w:bCs/>
          <w:i/>
          <w:iCs/>
        </w:rPr>
      </w:pPr>
    </w:p>
    <w:p w14:paraId="31CE6131" w14:textId="77777777" w:rsidR="00D3053A" w:rsidRDefault="00D3053A">
      <w:pPr>
        <w:rPr>
          <w:b/>
          <w:bCs/>
          <w:i/>
          <w:iCs/>
        </w:rPr>
      </w:pPr>
    </w:p>
    <w:p w14:paraId="55736B91" w14:textId="77777777" w:rsidR="00D3053A" w:rsidRDefault="00414218">
      <w:r>
        <w:rPr>
          <w:b/>
          <w:bCs/>
          <w:i/>
          <w:iCs/>
        </w:rPr>
        <w:t>Special Coverages: Use when appropriate, based on the scope of work.</w:t>
      </w:r>
    </w:p>
    <w:p w14:paraId="47F2808D" w14:textId="77777777" w:rsidR="00D3053A" w:rsidRDefault="00D3053A"/>
    <w:tbl>
      <w:tblPr>
        <w:tblW w:w="9000" w:type="dxa"/>
        <w:tblInd w:w="403" w:type="dxa"/>
        <w:tblCellMar>
          <w:left w:w="10" w:type="dxa"/>
          <w:right w:w="10" w:type="dxa"/>
        </w:tblCellMar>
        <w:tblLook w:val="0000" w:firstRow="0" w:lastRow="0" w:firstColumn="0" w:lastColumn="0" w:noHBand="0" w:noVBand="0"/>
      </w:tblPr>
      <w:tblGrid>
        <w:gridCol w:w="4770"/>
        <w:gridCol w:w="4230"/>
      </w:tblGrid>
      <w:tr w:rsidR="00D3053A" w14:paraId="4BD32076" w14:textId="77777777">
        <w:tblPrEx>
          <w:tblCellMar>
            <w:top w:w="0" w:type="dxa"/>
            <w:bottom w:w="0" w:type="dxa"/>
          </w:tblCellMar>
        </w:tblPrEx>
        <w:trPr>
          <w:trHeight w:val="610"/>
        </w:trPr>
        <w:tc>
          <w:tcPr>
            <w:tcW w:w="4770" w:type="dxa"/>
            <w:tcBorders>
              <w:top w:val="single" w:sz="8" w:space="0" w:color="000000"/>
              <w:left w:val="single" w:sz="8" w:space="0" w:color="000000"/>
              <w:bottom w:val="single" w:sz="8" w:space="0" w:color="000000"/>
              <w:right w:val="single" w:sz="8" w:space="0" w:color="000000"/>
            </w:tcBorders>
            <w:shd w:val="clear" w:color="auto" w:fill="auto"/>
            <w:tcMar>
              <w:top w:w="0" w:type="dxa"/>
              <w:left w:w="43" w:type="dxa"/>
              <w:bottom w:w="0" w:type="dxa"/>
              <w:right w:w="43" w:type="dxa"/>
            </w:tcMar>
            <w:vAlign w:val="center"/>
          </w:tcPr>
          <w:p w14:paraId="3D3A8A1F" w14:textId="77777777" w:rsidR="00D3053A" w:rsidRDefault="00414218">
            <w:pPr>
              <w:keepNext/>
              <w:keepLines/>
              <w:ind w:left="137"/>
            </w:pPr>
            <w:r>
              <w:t>Hazardous Materials or Pollution Liability</w:t>
            </w:r>
          </w:p>
        </w:tc>
        <w:tc>
          <w:tcPr>
            <w:tcW w:w="4230" w:type="dxa"/>
            <w:tcBorders>
              <w:top w:val="single" w:sz="8" w:space="0" w:color="000000"/>
              <w:bottom w:val="single" w:sz="8" w:space="0" w:color="000000"/>
              <w:right w:val="single" w:sz="8" w:space="0" w:color="000000"/>
            </w:tcBorders>
            <w:shd w:val="clear" w:color="auto" w:fill="auto"/>
            <w:tcMar>
              <w:top w:w="0" w:type="dxa"/>
              <w:left w:w="43" w:type="dxa"/>
              <w:bottom w:w="0" w:type="dxa"/>
              <w:right w:w="43" w:type="dxa"/>
            </w:tcMar>
            <w:vAlign w:val="center"/>
          </w:tcPr>
          <w:p w14:paraId="09D1AC7E" w14:textId="77777777" w:rsidR="00D3053A" w:rsidRDefault="00414218">
            <w:pPr>
              <w:keepNext/>
              <w:keepLines/>
              <w:ind w:left="360" w:hanging="223"/>
            </w:pPr>
            <w:r>
              <w:t xml:space="preserve">$5,000,000 Occurrence Limit (minimum for </w:t>
            </w:r>
            <w:r>
              <w:t>commercial trucks; modify as appropriate)</w:t>
            </w:r>
          </w:p>
        </w:tc>
      </w:tr>
      <w:tr w:rsidR="00D3053A" w14:paraId="0C0A2B04" w14:textId="77777777">
        <w:tblPrEx>
          <w:tblCellMar>
            <w:top w:w="0" w:type="dxa"/>
            <w:bottom w:w="0" w:type="dxa"/>
          </w:tblCellMar>
        </w:tblPrEx>
        <w:trPr>
          <w:trHeight w:val="610"/>
        </w:trPr>
        <w:tc>
          <w:tcPr>
            <w:tcW w:w="4770" w:type="dxa"/>
            <w:tcBorders>
              <w:top w:val="single" w:sz="8" w:space="0" w:color="000000"/>
              <w:left w:val="single" w:sz="8" w:space="0" w:color="000000"/>
              <w:bottom w:val="single" w:sz="8" w:space="0" w:color="000000"/>
              <w:right w:val="single" w:sz="8" w:space="0" w:color="000000"/>
            </w:tcBorders>
            <w:shd w:val="clear" w:color="auto" w:fill="auto"/>
            <w:tcMar>
              <w:top w:w="0" w:type="dxa"/>
              <w:left w:w="43" w:type="dxa"/>
              <w:bottom w:w="0" w:type="dxa"/>
              <w:right w:w="43" w:type="dxa"/>
            </w:tcMar>
            <w:vAlign w:val="center"/>
          </w:tcPr>
          <w:p w14:paraId="7D911BAA" w14:textId="77777777" w:rsidR="00D3053A" w:rsidRDefault="00414218">
            <w:pPr>
              <w:keepNext/>
              <w:keepLines/>
              <w:ind w:left="137"/>
            </w:pPr>
            <w:r>
              <w:t>Cyber Liability Coverage</w:t>
            </w:r>
          </w:p>
        </w:tc>
        <w:tc>
          <w:tcPr>
            <w:tcW w:w="4230" w:type="dxa"/>
            <w:tcBorders>
              <w:top w:val="single" w:sz="8" w:space="0" w:color="000000"/>
              <w:bottom w:val="single" w:sz="8" w:space="0" w:color="000000"/>
              <w:right w:val="single" w:sz="8" w:space="0" w:color="000000"/>
            </w:tcBorders>
            <w:shd w:val="clear" w:color="auto" w:fill="auto"/>
            <w:tcMar>
              <w:top w:w="0" w:type="dxa"/>
              <w:left w:w="43" w:type="dxa"/>
              <w:bottom w:w="0" w:type="dxa"/>
              <w:right w:w="43" w:type="dxa"/>
            </w:tcMar>
            <w:vAlign w:val="center"/>
          </w:tcPr>
          <w:p w14:paraId="42DF4FEE" w14:textId="77777777" w:rsidR="00D3053A" w:rsidRDefault="00414218">
            <w:pPr>
              <w:keepNext/>
              <w:keepLines/>
              <w:ind w:left="360" w:hanging="223"/>
            </w:pPr>
            <w:r>
              <w:t>Select an appropriate amount with input from TJJD IT Department</w:t>
            </w:r>
          </w:p>
        </w:tc>
      </w:tr>
      <w:tr w:rsidR="00D3053A" w14:paraId="212816ED" w14:textId="77777777">
        <w:tblPrEx>
          <w:tblCellMar>
            <w:top w:w="0" w:type="dxa"/>
            <w:bottom w:w="0" w:type="dxa"/>
          </w:tblCellMar>
        </w:tblPrEx>
        <w:trPr>
          <w:trHeight w:val="610"/>
        </w:trPr>
        <w:tc>
          <w:tcPr>
            <w:tcW w:w="4770" w:type="dxa"/>
            <w:tcBorders>
              <w:top w:val="single" w:sz="8" w:space="0" w:color="000000"/>
              <w:left w:val="single" w:sz="8" w:space="0" w:color="000000"/>
              <w:bottom w:val="single" w:sz="8" w:space="0" w:color="000000"/>
              <w:right w:val="single" w:sz="8" w:space="0" w:color="000000"/>
            </w:tcBorders>
            <w:shd w:val="clear" w:color="auto" w:fill="auto"/>
            <w:tcMar>
              <w:top w:w="0" w:type="dxa"/>
              <w:left w:w="43" w:type="dxa"/>
              <w:bottom w:w="0" w:type="dxa"/>
              <w:right w:w="43" w:type="dxa"/>
            </w:tcMar>
            <w:vAlign w:val="center"/>
          </w:tcPr>
          <w:p w14:paraId="7D20EBDA" w14:textId="77777777" w:rsidR="00D3053A" w:rsidRDefault="00414218">
            <w:pPr>
              <w:keepNext/>
              <w:keepLines/>
              <w:ind w:left="137"/>
            </w:pPr>
            <w:r>
              <w:t>Motor Carrier Liability, Aircraft Liability, etc.</w:t>
            </w:r>
          </w:p>
        </w:tc>
        <w:tc>
          <w:tcPr>
            <w:tcW w:w="4230" w:type="dxa"/>
            <w:tcBorders>
              <w:top w:val="single" w:sz="8" w:space="0" w:color="000000"/>
              <w:bottom w:val="single" w:sz="8" w:space="0" w:color="000000"/>
              <w:right w:val="single" w:sz="8" w:space="0" w:color="000000"/>
            </w:tcBorders>
            <w:shd w:val="clear" w:color="auto" w:fill="auto"/>
            <w:tcMar>
              <w:top w:w="0" w:type="dxa"/>
              <w:left w:w="43" w:type="dxa"/>
              <w:bottom w:w="0" w:type="dxa"/>
              <w:right w:w="43" w:type="dxa"/>
            </w:tcMar>
            <w:vAlign w:val="center"/>
          </w:tcPr>
          <w:p w14:paraId="7304FB42" w14:textId="77777777" w:rsidR="00D3053A" w:rsidRDefault="00414218">
            <w:pPr>
              <w:keepNext/>
              <w:keepLines/>
              <w:ind w:left="360" w:hanging="223"/>
            </w:pPr>
            <w:r>
              <w:t>Select coverages appropriate for the scope of work</w:t>
            </w:r>
          </w:p>
        </w:tc>
      </w:tr>
    </w:tbl>
    <w:p w14:paraId="1A0456FE" w14:textId="77777777" w:rsidR="00D3053A" w:rsidRDefault="00D3053A">
      <w:pPr>
        <w:pStyle w:val="Heading3"/>
      </w:pPr>
    </w:p>
    <w:p w14:paraId="338A2065" w14:textId="77777777" w:rsidR="00D3053A" w:rsidRDefault="00414218">
      <w:pPr>
        <w:pStyle w:val="Heading3"/>
      </w:pPr>
      <w:bookmarkStart w:id="32" w:name="_Toc194417157"/>
      <w:r>
        <w:t xml:space="preserve">Required </w:t>
      </w:r>
      <w:r>
        <w:t>Documents for Contracts</w:t>
      </w:r>
      <w:bookmarkEnd w:id="32"/>
    </w:p>
    <w:p w14:paraId="55099F87" w14:textId="77777777" w:rsidR="00D3053A" w:rsidRDefault="00414218">
      <w:pPr>
        <w:tabs>
          <w:tab w:val="left" w:pos="828"/>
        </w:tabs>
        <w:rPr>
          <w:rFonts w:cs="Calibri"/>
        </w:rPr>
      </w:pPr>
      <w:r>
        <w:rPr>
          <w:rFonts w:cs="Calibri"/>
        </w:rPr>
        <w:t xml:space="preserve">Certain language and attachments are not required for all contracts. Employees should refer to the table below to determine which specific documents must be included. </w:t>
      </w:r>
    </w:p>
    <w:tbl>
      <w:tblPr>
        <w:tblW w:w="11110" w:type="dxa"/>
        <w:tblCellMar>
          <w:left w:w="10" w:type="dxa"/>
          <w:right w:w="10" w:type="dxa"/>
        </w:tblCellMar>
        <w:tblLook w:val="0000" w:firstRow="0" w:lastRow="0" w:firstColumn="0" w:lastColumn="0" w:noHBand="0" w:noVBand="0"/>
      </w:tblPr>
      <w:tblGrid>
        <w:gridCol w:w="26"/>
        <w:gridCol w:w="3692"/>
        <w:gridCol w:w="380"/>
        <w:gridCol w:w="3313"/>
        <w:gridCol w:w="404"/>
        <w:gridCol w:w="3269"/>
        <w:gridCol w:w="26"/>
      </w:tblGrid>
      <w:tr w:rsidR="00D3053A" w14:paraId="3A2427E9" w14:textId="77777777">
        <w:tblPrEx>
          <w:tblCellMar>
            <w:top w:w="0" w:type="dxa"/>
            <w:bottom w:w="0" w:type="dxa"/>
          </w:tblCellMar>
        </w:tblPrEx>
        <w:trPr>
          <w:trHeight w:val="300"/>
        </w:trPr>
        <w:tc>
          <w:tcPr>
            <w:tcW w:w="26" w:type="dxa"/>
            <w:shd w:val="clear" w:color="auto" w:fill="auto"/>
            <w:tcMar>
              <w:top w:w="0" w:type="dxa"/>
              <w:left w:w="10" w:type="dxa"/>
              <w:bottom w:w="0" w:type="dxa"/>
              <w:right w:w="10" w:type="dxa"/>
            </w:tcMar>
          </w:tcPr>
          <w:p w14:paraId="6D39D9E7" w14:textId="77777777" w:rsidR="00D3053A" w:rsidRDefault="00D3053A">
            <w:pPr>
              <w:tabs>
                <w:tab w:val="left" w:pos="828"/>
              </w:tabs>
              <w:rPr>
                <w:rFonts w:cs="Calibri"/>
                <w:b/>
                <w:bCs/>
              </w:rPr>
            </w:pPr>
          </w:p>
        </w:tc>
        <w:tc>
          <w:tcPr>
            <w:tcW w:w="4072" w:type="dxa"/>
            <w:gridSpan w:val="2"/>
            <w:tcBorders>
              <w:top w:val="single" w:sz="12" w:space="0" w:color="000000"/>
              <w:left w:val="single" w:sz="12" w:space="0" w:color="000000"/>
              <w:bottom w:val="single" w:sz="12" w:space="0" w:color="000000"/>
              <w:right w:val="single" w:sz="12" w:space="0" w:color="000000"/>
            </w:tcBorders>
            <w:shd w:val="clear" w:color="auto" w:fill="auto"/>
            <w:tcMar>
              <w:top w:w="0" w:type="dxa"/>
              <w:left w:w="108" w:type="dxa"/>
              <w:bottom w:w="0" w:type="dxa"/>
              <w:right w:w="108" w:type="dxa"/>
            </w:tcMar>
          </w:tcPr>
          <w:p w14:paraId="5F696748" w14:textId="77777777" w:rsidR="00D3053A" w:rsidRDefault="00414218">
            <w:pPr>
              <w:tabs>
                <w:tab w:val="left" w:pos="828"/>
              </w:tabs>
              <w:rPr>
                <w:rFonts w:cs="Calibri"/>
                <w:b/>
                <w:bCs/>
              </w:rPr>
            </w:pPr>
            <w:r>
              <w:rPr>
                <w:rFonts w:cs="Calibri"/>
                <w:b/>
                <w:bCs/>
              </w:rPr>
              <w:t>Required Attachment or Training</w:t>
            </w:r>
          </w:p>
        </w:tc>
        <w:tc>
          <w:tcPr>
            <w:tcW w:w="3717" w:type="dxa"/>
            <w:gridSpan w:val="2"/>
            <w:tcBorders>
              <w:top w:val="single" w:sz="12" w:space="0" w:color="000000"/>
              <w:left w:val="single" w:sz="12" w:space="0" w:color="000000"/>
              <w:bottom w:val="single" w:sz="12" w:space="0" w:color="000000"/>
              <w:right w:val="single" w:sz="12" w:space="0" w:color="000000"/>
            </w:tcBorders>
            <w:shd w:val="clear" w:color="auto" w:fill="auto"/>
            <w:tcMar>
              <w:top w:w="0" w:type="dxa"/>
              <w:left w:w="108" w:type="dxa"/>
              <w:bottom w:w="0" w:type="dxa"/>
              <w:right w:w="108" w:type="dxa"/>
            </w:tcMar>
          </w:tcPr>
          <w:p w14:paraId="69AC1271" w14:textId="77777777" w:rsidR="00D3053A" w:rsidRDefault="00414218">
            <w:pPr>
              <w:tabs>
                <w:tab w:val="left" w:pos="828"/>
              </w:tabs>
              <w:rPr>
                <w:rFonts w:cs="Calibri"/>
                <w:b/>
                <w:bCs/>
              </w:rPr>
            </w:pPr>
            <w:r>
              <w:rPr>
                <w:rFonts w:cs="Calibri"/>
                <w:b/>
                <w:bCs/>
              </w:rPr>
              <w:t>When This is Required</w:t>
            </w:r>
          </w:p>
        </w:tc>
        <w:tc>
          <w:tcPr>
            <w:tcW w:w="3269" w:type="dxa"/>
            <w:tcBorders>
              <w:top w:val="single" w:sz="12" w:space="0" w:color="000000"/>
              <w:left w:val="single" w:sz="12" w:space="0" w:color="000000"/>
              <w:bottom w:val="single" w:sz="12" w:space="0" w:color="000000"/>
              <w:right w:val="single" w:sz="12" w:space="0" w:color="000000"/>
            </w:tcBorders>
            <w:shd w:val="clear" w:color="auto" w:fill="auto"/>
            <w:tcMar>
              <w:top w:w="0" w:type="dxa"/>
              <w:left w:w="108" w:type="dxa"/>
              <w:bottom w:w="0" w:type="dxa"/>
              <w:right w:w="108" w:type="dxa"/>
            </w:tcMar>
          </w:tcPr>
          <w:p w14:paraId="094C585D" w14:textId="77777777" w:rsidR="00D3053A" w:rsidRDefault="00414218">
            <w:pPr>
              <w:tabs>
                <w:tab w:val="left" w:pos="828"/>
              </w:tabs>
              <w:rPr>
                <w:rFonts w:cs="Calibri"/>
                <w:b/>
                <w:bCs/>
              </w:rPr>
            </w:pPr>
            <w:r>
              <w:rPr>
                <w:rFonts w:cs="Calibri"/>
                <w:b/>
                <w:bCs/>
              </w:rPr>
              <w:t xml:space="preserve">Staff to </w:t>
            </w:r>
            <w:r>
              <w:rPr>
                <w:rFonts w:cs="Calibri"/>
                <w:b/>
                <w:bCs/>
              </w:rPr>
              <w:t>Consult with Questions</w:t>
            </w:r>
          </w:p>
        </w:tc>
        <w:tc>
          <w:tcPr>
            <w:tcW w:w="26" w:type="dxa"/>
            <w:shd w:val="clear" w:color="auto" w:fill="auto"/>
            <w:tcMar>
              <w:top w:w="0" w:type="dxa"/>
              <w:left w:w="10" w:type="dxa"/>
              <w:bottom w:w="0" w:type="dxa"/>
              <w:right w:w="10" w:type="dxa"/>
            </w:tcMar>
          </w:tcPr>
          <w:p w14:paraId="50E69D0F" w14:textId="77777777" w:rsidR="00D3053A" w:rsidRDefault="00D3053A">
            <w:pPr>
              <w:tabs>
                <w:tab w:val="left" w:pos="828"/>
              </w:tabs>
              <w:rPr>
                <w:rFonts w:cs="Calibri"/>
                <w:b/>
                <w:bCs/>
              </w:rPr>
            </w:pPr>
          </w:p>
        </w:tc>
      </w:tr>
      <w:tr w:rsidR="00D3053A" w14:paraId="7B033718" w14:textId="77777777">
        <w:tblPrEx>
          <w:tblCellMar>
            <w:top w:w="0" w:type="dxa"/>
            <w:bottom w:w="0" w:type="dxa"/>
          </w:tblCellMar>
        </w:tblPrEx>
        <w:trPr>
          <w:trHeight w:val="300"/>
        </w:trPr>
        <w:tc>
          <w:tcPr>
            <w:tcW w:w="26" w:type="dxa"/>
            <w:shd w:val="clear" w:color="auto" w:fill="auto"/>
            <w:tcMar>
              <w:top w:w="0" w:type="dxa"/>
              <w:left w:w="10" w:type="dxa"/>
              <w:bottom w:w="0" w:type="dxa"/>
              <w:right w:w="10" w:type="dxa"/>
            </w:tcMar>
          </w:tcPr>
          <w:p w14:paraId="181BD8DC" w14:textId="77777777" w:rsidR="00D3053A" w:rsidRDefault="00D3053A">
            <w:pPr>
              <w:tabs>
                <w:tab w:val="left" w:pos="828"/>
              </w:tabs>
              <w:rPr>
                <w:rFonts w:cs="Calibri"/>
              </w:rPr>
            </w:pPr>
          </w:p>
        </w:tc>
        <w:tc>
          <w:tcPr>
            <w:tcW w:w="4072" w:type="dxa"/>
            <w:gridSpan w:val="2"/>
            <w:tcBorders>
              <w:top w:val="single" w:sz="12" w:space="0" w:color="000000"/>
              <w:left w:val="single" w:sz="12" w:space="0" w:color="000000"/>
              <w:bottom w:val="single" w:sz="12" w:space="0" w:color="000000"/>
              <w:right w:val="single" w:sz="12" w:space="0" w:color="000000"/>
            </w:tcBorders>
            <w:shd w:val="clear" w:color="auto" w:fill="auto"/>
            <w:tcMar>
              <w:top w:w="0" w:type="dxa"/>
              <w:left w:w="108" w:type="dxa"/>
              <w:bottom w:w="0" w:type="dxa"/>
              <w:right w:w="108" w:type="dxa"/>
            </w:tcMar>
          </w:tcPr>
          <w:p w14:paraId="7F5B20C6" w14:textId="77777777" w:rsidR="00D3053A" w:rsidRDefault="00414218">
            <w:pPr>
              <w:tabs>
                <w:tab w:val="left" w:pos="828"/>
              </w:tabs>
              <w:rPr>
                <w:rFonts w:cs="Calibri"/>
              </w:rPr>
            </w:pPr>
            <w:r>
              <w:rPr>
                <w:rFonts w:cs="Calibri"/>
              </w:rPr>
              <w:t>PREA Training</w:t>
            </w:r>
          </w:p>
        </w:tc>
        <w:tc>
          <w:tcPr>
            <w:tcW w:w="3717" w:type="dxa"/>
            <w:gridSpan w:val="2"/>
            <w:tcBorders>
              <w:top w:val="single" w:sz="12" w:space="0" w:color="000000"/>
              <w:left w:val="single" w:sz="12" w:space="0" w:color="000000"/>
              <w:bottom w:val="single" w:sz="12" w:space="0" w:color="000000"/>
              <w:right w:val="single" w:sz="12" w:space="0" w:color="000000"/>
            </w:tcBorders>
            <w:shd w:val="clear" w:color="auto" w:fill="auto"/>
            <w:tcMar>
              <w:top w:w="0" w:type="dxa"/>
              <w:left w:w="108" w:type="dxa"/>
              <w:bottom w:w="0" w:type="dxa"/>
              <w:right w:w="108" w:type="dxa"/>
            </w:tcMar>
          </w:tcPr>
          <w:p w14:paraId="66053640" w14:textId="77777777" w:rsidR="00D3053A" w:rsidRDefault="00414218">
            <w:pPr>
              <w:tabs>
                <w:tab w:val="left" w:pos="828"/>
              </w:tabs>
              <w:rPr>
                <w:rFonts w:cs="Calibri"/>
              </w:rPr>
            </w:pPr>
            <w:r>
              <w:rPr>
                <w:rFonts w:cs="Calibri"/>
              </w:rPr>
              <w:t>Working with or around youth</w:t>
            </w:r>
          </w:p>
        </w:tc>
        <w:tc>
          <w:tcPr>
            <w:tcW w:w="3269" w:type="dxa"/>
            <w:tcBorders>
              <w:top w:val="single" w:sz="12" w:space="0" w:color="000000"/>
              <w:left w:val="single" w:sz="12" w:space="0" w:color="000000"/>
              <w:bottom w:val="single" w:sz="12" w:space="0" w:color="000000"/>
              <w:right w:val="single" w:sz="12" w:space="0" w:color="000000"/>
            </w:tcBorders>
            <w:shd w:val="clear" w:color="auto" w:fill="auto"/>
            <w:tcMar>
              <w:top w:w="0" w:type="dxa"/>
              <w:left w:w="108" w:type="dxa"/>
              <w:bottom w:w="0" w:type="dxa"/>
              <w:right w:w="108" w:type="dxa"/>
            </w:tcMar>
          </w:tcPr>
          <w:p w14:paraId="70FF2BDC" w14:textId="77777777" w:rsidR="00D3053A" w:rsidRDefault="00414218">
            <w:pPr>
              <w:tabs>
                <w:tab w:val="left" w:pos="828"/>
              </w:tabs>
              <w:rPr>
                <w:rFonts w:cs="Calibri"/>
              </w:rPr>
            </w:pPr>
            <w:r>
              <w:rPr>
                <w:rFonts w:cs="Calibri"/>
              </w:rPr>
              <w:t>PREA Coordinator</w:t>
            </w:r>
          </w:p>
        </w:tc>
        <w:tc>
          <w:tcPr>
            <w:tcW w:w="26" w:type="dxa"/>
            <w:shd w:val="clear" w:color="auto" w:fill="auto"/>
            <w:tcMar>
              <w:top w:w="0" w:type="dxa"/>
              <w:left w:w="10" w:type="dxa"/>
              <w:bottom w:w="0" w:type="dxa"/>
              <w:right w:w="10" w:type="dxa"/>
            </w:tcMar>
          </w:tcPr>
          <w:p w14:paraId="0842855F" w14:textId="77777777" w:rsidR="00D3053A" w:rsidRDefault="00D3053A">
            <w:pPr>
              <w:tabs>
                <w:tab w:val="left" w:pos="828"/>
              </w:tabs>
              <w:rPr>
                <w:rFonts w:cs="Calibri"/>
              </w:rPr>
            </w:pPr>
          </w:p>
        </w:tc>
      </w:tr>
      <w:tr w:rsidR="00D3053A" w14:paraId="49F196CE" w14:textId="77777777">
        <w:tblPrEx>
          <w:tblCellMar>
            <w:top w:w="0" w:type="dxa"/>
            <w:bottom w:w="0" w:type="dxa"/>
          </w:tblCellMar>
        </w:tblPrEx>
        <w:trPr>
          <w:trHeight w:val="300"/>
        </w:trPr>
        <w:tc>
          <w:tcPr>
            <w:tcW w:w="26" w:type="dxa"/>
            <w:shd w:val="clear" w:color="auto" w:fill="auto"/>
            <w:tcMar>
              <w:top w:w="0" w:type="dxa"/>
              <w:left w:w="10" w:type="dxa"/>
              <w:bottom w:w="0" w:type="dxa"/>
              <w:right w:w="10" w:type="dxa"/>
            </w:tcMar>
          </w:tcPr>
          <w:p w14:paraId="45658CA7" w14:textId="77777777" w:rsidR="00D3053A" w:rsidRDefault="00D3053A">
            <w:pPr>
              <w:tabs>
                <w:tab w:val="left" w:pos="828"/>
              </w:tabs>
              <w:rPr>
                <w:rFonts w:cs="Calibri"/>
              </w:rPr>
            </w:pPr>
          </w:p>
        </w:tc>
        <w:tc>
          <w:tcPr>
            <w:tcW w:w="4072" w:type="dxa"/>
            <w:gridSpan w:val="2"/>
            <w:tcBorders>
              <w:top w:val="single" w:sz="12" w:space="0" w:color="000000"/>
              <w:left w:val="single" w:sz="12" w:space="0" w:color="000000"/>
              <w:bottom w:val="single" w:sz="12" w:space="0" w:color="000000"/>
              <w:right w:val="single" w:sz="12" w:space="0" w:color="000000"/>
            </w:tcBorders>
            <w:shd w:val="clear" w:color="auto" w:fill="auto"/>
            <w:tcMar>
              <w:top w:w="0" w:type="dxa"/>
              <w:left w:w="108" w:type="dxa"/>
              <w:bottom w:w="0" w:type="dxa"/>
              <w:right w:w="108" w:type="dxa"/>
            </w:tcMar>
          </w:tcPr>
          <w:p w14:paraId="63D1C319" w14:textId="77777777" w:rsidR="00D3053A" w:rsidRDefault="00414218">
            <w:pPr>
              <w:tabs>
                <w:tab w:val="left" w:pos="828"/>
              </w:tabs>
              <w:rPr>
                <w:rFonts w:cs="Calibri"/>
              </w:rPr>
            </w:pPr>
            <w:r>
              <w:rPr>
                <w:rFonts w:cs="Calibri"/>
              </w:rPr>
              <w:t>TXRAMP Certification (includes level)</w:t>
            </w:r>
          </w:p>
        </w:tc>
        <w:tc>
          <w:tcPr>
            <w:tcW w:w="3717" w:type="dxa"/>
            <w:gridSpan w:val="2"/>
            <w:tcBorders>
              <w:top w:val="single" w:sz="12" w:space="0" w:color="000000"/>
              <w:left w:val="single" w:sz="12" w:space="0" w:color="000000"/>
              <w:bottom w:val="single" w:sz="12" w:space="0" w:color="000000"/>
              <w:right w:val="single" w:sz="12" w:space="0" w:color="000000"/>
            </w:tcBorders>
            <w:shd w:val="clear" w:color="auto" w:fill="auto"/>
            <w:tcMar>
              <w:top w:w="0" w:type="dxa"/>
              <w:left w:w="108" w:type="dxa"/>
              <w:bottom w:w="0" w:type="dxa"/>
              <w:right w:w="108" w:type="dxa"/>
            </w:tcMar>
          </w:tcPr>
          <w:p w14:paraId="01368D86" w14:textId="77777777" w:rsidR="00D3053A" w:rsidRDefault="00414218">
            <w:pPr>
              <w:tabs>
                <w:tab w:val="left" w:pos="828"/>
              </w:tabs>
              <w:rPr>
                <w:rFonts w:cs="Calibri"/>
              </w:rPr>
            </w:pPr>
            <w:r>
              <w:rPr>
                <w:rFonts w:cs="Calibri"/>
              </w:rPr>
              <w:t>Cloud Computing services</w:t>
            </w:r>
          </w:p>
        </w:tc>
        <w:tc>
          <w:tcPr>
            <w:tcW w:w="3269" w:type="dxa"/>
            <w:tcBorders>
              <w:top w:val="single" w:sz="12" w:space="0" w:color="000000"/>
              <w:left w:val="single" w:sz="12" w:space="0" w:color="000000"/>
              <w:bottom w:val="single" w:sz="12" w:space="0" w:color="000000"/>
              <w:right w:val="single" w:sz="12" w:space="0" w:color="000000"/>
            </w:tcBorders>
            <w:shd w:val="clear" w:color="auto" w:fill="auto"/>
            <w:tcMar>
              <w:top w:w="0" w:type="dxa"/>
              <w:left w:w="108" w:type="dxa"/>
              <w:bottom w:w="0" w:type="dxa"/>
              <w:right w:w="108" w:type="dxa"/>
            </w:tcMar>
          </w:tcPr>
          <w:p w14:paraId="24DFEF53" w14:textId="77777777" w:rsidR="00D3053A" w:rsidRDefault="00414218">
            <w:pPr>
              <w:tabs>
                <w:tab w:val="left" w:pos="828"/>
              </w:tabs>
              <w:rPr>
                <w:rFonts w:cs="Calibri"/>
              </w:rPr>
            </w:pPr>
            <w:r>
              <w:rPr>
                <w:rFonts w:cs="Calibri"/>
              </w:rPr>
              <w:t>IT Security Officer</w:t>
            </w:r>
          </w:p>
        </w:tc>
        <w:tc>
          <w:tcPr>
            <w:tcW w:w="26" w:type="dxa"/>
            <w:shd w:val="clear" w:color="auto" w:fill="auto"/>
            <w:tcMar>
              <w:top w:w="0" w:type="dxa"/>
              <w:left w:w="10" w:type="dxa"/>
              <w:bottom w:w="0" w:type="dxa"/>
              <w:right w:w="10" w:type="dxa"/>
            </w:tcMar>
          </w:tcPr>
          <w:p w14:paraId="3DED0BFC" w14:textId="77777777" w:rsidR="00D3053A" w:rsidRDefault="00D3053A">
            <w:pPr>
              <w:tabs>
                <w:tab w:val="left" w:pos="828"/>
              </w:tabs>
              <w:rPr>
                <w:rFonts w:cs="Calibri"/>
              </w:rPr>
            </w:pPr>
          </w:p>
        </w:tc>
      </w:tr>
      <w:tr w:rsidR="00D3053A" w14:paraId="2993F3DD" w14:textId="77777777">
        <w:tblPrEx>
          <w:tblCellMar>
            <w:top w:w="0" w:type="dxa"/>
            <w:bottom w:w="0" w:type="dxa"/>
          </w:tblCellMar>
        </w:tblPrEx>
        <w:trPr>
          <w:trHeight w:val="300"/>
        </w:trPr>
        <w:tc>
          <w:tcPr>
            <w:tcW w:w="26" w:type="dxa"/>
            <w:shd w:val="clear" w:color="auto" w:fill="auto"/>
            <w:tcMar>
              <w:top w:w="0" w:type="dxa"/>
              <w:left w:w="10" w:type="dxa"/>
              <w:bottom w:w="0" w:type="dxa"/>
              <w:right w:w="10" w:type="dxa"/>
            </w:tcMar>
          </w:tcPr>
          <w:p w14:paraId="54332D4F" w14:textId="77777777" w:rsidR="00D3053A" w:rsidRDefault="00D3053A">
            <w:pPr>
              <w:tabs>
                <w:tab w:val="left" w:pos="828"/>
              </w:tabs>
              <w:rPr>
                <w:rFonts w:cs="Calibri"/>
              </w:rPr>
            </w:pPr>
          </w:p>
        </w:tc>
        <w:tc>
          <w:tcPr>
            <w:tcW w:w="4072" w:type="dxa"/>
            <w:gridSpan w:val="2"/>
            <w:tcBorders>
              <w:top w:val="single" w:sz="12" w:space="0" w:color="000000"/>
              <w:left w:val="single" w:sz="12" w:space="0" w:color="000000"/>
              <w:bottom w:val="single" w:sz="12" w:space="0" w:color="000000"/>
              <w:right w:val="single" w:sz="12" w:space="0" w:color="000000"/>
            </w:tcBorders>
            <w:shd w:val="clear" w:color="auto" w:fill="auto"/>
            <w:tcMar>
              <w:top w:w="0" w:type="dxa"/>
              <w:left w:w="108" w:type="dxa"/>
              <w:bottom w:w="0" w:type="dxa"/>
              <w:right w:w="108" w:type="dxa"/>
            </w:tcMar>
          </w:tcPr>
          <w:p w14:paraId="4A5E0CAF" w14:textId="77777777" w:rsidR="00D3053A" w:rsidRDefault="00414218">
            <w:pPr>
              <w:tabs>
                <w:tab w:val="left" w:pos="828"/>
              </w:tabs>
              <w:rPr>
                <w:rFonts w:cs="Calibri"/>
              </w:rPr>
            </w:pPr>
            <w:r>
              <w:rPr>
                <w:rFonts w:cs="Calibri"/>
              </w:rPr>
              <w:t>Statement of Data Security</w:t>
            </w:r>
          </w:p>
        </w:tc>
        <w:tc>
          <w:tcPr>
            <w:tcW w:w="3717" w:type="dxa"/>
            <w:gridSpan w:val="2"/>
            <w:tcBorders>
              <w:top w:val="single" w:sz="12" w:space="0" w:color="000000"/>
              <w:left w:val="single" w:sz="12" w:space="0" w:color="000000"/>
              <w:bottom w:val="single" w:sz="12" w:space="0" w:color="000000"/>
              <w:right w:val="single" w:sz="12" w:space="0" w:color="000000"/>
            </w:tcBorders>
            <w:shd w:val="clear" w:color="auto" w:fill="auto"/>
            <w:tcMar>
              <w:top w:w="0" w:type="dxa"/>
              <w:left w:w="108" w:type="dxa"/>
              <w:bottom w:w="0" w:type="dxa"/>
              <w:right w:w="108" w:type="dxa"/>
            </w:tcMar>
          </w:tcPr>
          <w:p w14:paraId="15197F60" w14:textId="77777777" w:rsidR="00D3053A" w:rsidRDefault="00414218">
            <w:pPr>
              <w:tabs>
                <w:tab w:val="left" w:pos="828"/>
              </w:tabs>
            </w:pPr>
            <w:r>
              <w:rPr>
                <w:rFonts w:eastAsia="Yu Mincho" w:cs="Calibri"/>
                <w:color w:val="000000"/>
              </w:rPr>
              <w:t>confidential and sensitive information</w:t>
            </w:r>
          </w:p>
        </w:tc>
        <w:tc>
          <w:tcPr>
            <w:tcW w:w="3269" w:type="dxa"/>
            <w:tcBorders>
              <w:top w:val="single" w:sz="12" w:space="0" w:color="000000"/>
              <w:left w:val="single" w:sz="12" w:space="0" w:color="000000"/>
              <w:bottom w:val="single" w:sz="12" w:space="0" w:color="000000"/>
              <w:right w:val="single" w:sz="12" w:space="0" w:color="000000"/>
            </w:tcBorders>
            <w:shd w:val="clear" w:color="auto" w:fill="auto"/>
            <w:tcMar>
              <w:top w:w="0" w:type="dxa"/>
              <w:left w:w="108" w:type="dxa"/>
              <w:bottom w:w="0" w:type="dxa"/>
              <w:right w:w="108" w:type="dxa"/>
            </w:tcMar>
          </w:tcPr>
          <w:p w14:paraId="0E384BA3" w14:textId="77777777" w:rsidR="00D3053A" w:rsidRDefault="00414218">
            <w:pPr>
              <w:tabs>
                <w:tab w:val="left" w:pos="828"/>
              </w:tabs>
              <w:rPr>
                <w:rFonts w:eastAsia="Yu Mincho" w:cs="Calibri"/>
                <w:color w:val="000000"/>
              </w:rPr>
            </w:pPr>
            <w:r>
              <w:rPr>
                <w:rFonts w:eastAsia="Yu Mincho" w:cs="Calibri"/>
                <w:color w:val="000000"/>
              </w:rPr>
              <w:t xml:space="preserve">IT </w:t>
            </w:r>
            <w:r>
              <w:rPr>
                <w:rFonts w:eastAsia="Yu Mincho" w:cs="Calibri"/>
                <w:color w:val="000000"/>
              </w:rPr>
              <w:t>Security Officer</w:t>
            </w:r>
          </w:p>
        </w:tc>
        <w:tc>
          <w:tcPr>
            <w:tcW w:w="26" w:type="dxa"/>
            <w:shd w:val="clear" w:color="auto" w:fill="auto"/>
            <w:tcMar>
              <w:top w:w="0" w:type="dxa"/>
              <w:left w:w="10" w:type="dxa"/>
              <w:bottom w:w="0" w:type="dxa"/>
              <w:right w:w="10" w:type="dxa"/>
            </w:tcMar>
          </w:tcPr>
          <w:p w14:paraId="20BA63D0" w14:textId="77777777" w:rsidR="00D3053A" w:rsidRDefault="00D3053A">
            <w:pPr>
              <w:tabs>
                <w:tab w:val="left" w:pos="828"/>
              </w:tabs>
              <w:rPr>
                <w:rFonts w:eastAsia="Yu Mincho" w:cs="Calibri"/>
                <w:color w:val="000000"/>
              </w:rPr>
            </w:pPr>
          </w:p>
        </w:tc>
      </w:tr>
      <w:tr w:rsidR="00D3053A" w14:paraId="3B2CA07A" w14:textId="77777777">
        <w:tblPrEx>
          <w:tblCellMar>
            <w:top w:w="0" w:type="dxa"/>
            <w:bottom w:w="0" w:type="dxa"/>
          </w:tblCellMar>
        </w:tblPrEx>
        <w:trPr>
          <w:trHeight w:val="300"/>
        </w:trPr>
        <w:tc>
          <w:tcPr>
            <w:tcW w:w="26" w:type="dxa"/>
            <w:shd w:val="clear" w:color="auto" w:fill="auto"/>
            <w:tcMar>
              <w:top w:w="0" w:type="dxa"/>
              <w:left w:w="10" w:type="dxa"/>
              <w:bottom w:w="0" w:type="dxa"/>
              <w:right w:w="10" w:type="dxa"/>
            </w:tcMar>
          </w:tcPr>
          <w:p w14:paraId="2BFF1BD6" w14:textId="77777777" w:rsidR="00D3053A" w:rsidRDefault="00D3053A">
            <w:pPr>
              <w:tabs>
                <w:tab w:val="left" w:pos="828"/>
              </w:tabs>
              <w:rPr>
                <w:rFonts w:cs="Calibri"/>
              </w:rPr>
            </w:pPr>
          </w:p>
        </w:tc>
        <w:tc>
          <w:tcPr>
            <w:tcW w:w="4072" w:type="dxa"/>
            <w:gridSpan w:val="2"/>
            <w:tcBorders>
              <w:top w:val="single" w:sz="12" w:space="0" w:color="000000"/>
              <w:left w:val="single" w:sz="12" w:space="0" w:color="000000"/>
              <w:bottom w:val="single" w:sz="12" w:space="0" w:color="000000"/>
              <w:right w:val="single" w:sz="12" w:space="0" w:color="000000"/>
            </w:tcBorders>
            <w:shd w:val="clear" w:color="auto" w:fill="auto"/>
            <w:tcMar>
              <w:top w:w="0" w:type="dxa"/>
              <w:left w:w="108" w:type="dxa"/>
              <w:bottom w:w="0" w:type="dxa"/>
              <w:right w:w="108" w:type="dxa"/>
            </w:tcMar>
          </w:tcPr>
          <w:p w14:paraId="74DB9D35" w14:textId="77777777" w:rsidR="00D3053A" w:rsidRDefault="00414218">
            <w:pPr>
              <w:tabs>
                <w:tab w:val="left" w:pos="828"/>
              </w:tabs>
              <w:rPr>
                <w:rFonts w:cs="Calibri"/>
              </w:rPr>
            </w:pPr>
            <w:r>
              <w:rPr>
                <w:rFonts w:cs="Calibri"/>
              </w:rPr>
              <w:t>HR016-Data Use Agreement</w:t>
            </w:r>
          </w:p>
        </w:tc>
        <w:tc>
          <w:tcPr>
            <w:tcW w:w="3717" w:type="dxa"/>
            <w:gridSpan w:val="2"/>
            <w:tcBorders>
              <w:top w:val="single" w:sz="12" w:space="0" w:color="000000"/>
              <w:left w:val="single" w:sz="12" w:space="0" w:color="000000"/>
              <w:bottom w:val="single" w:sz="12" w:space="0" w:color="000000"/>
              <w:right w:val="single" w:sz="12" w:space="0" w:color="000000"/>
            </w:tcBorders>
            <w:shd w:val="clear" w:color="auto" w:fill="auto"/>
            <w:tcMar>
              <w:top w:w="0" w:type="dxa"/>
              <w:left w:w="108" w:type="dxa"/>
              <w:bottom w:w="0" w:type="dxa"/>
              <w:right w:w="108" w:type="dxa"/>
            </w:tcMar>
          </w:tcPr>
          <w:p w14:paraId="282AEA80" w14:textId="77777777" w:rsidR="00D3053A" w:rsidRDefault="00414218">
            <w:pPr>
              <w:tabs>
                <w:tab w:val="left" w:pos="828"/>
              </w:tabs>
            </w:pPr>
            <w:r>
              <w:rPr>
                <w:rFonts w:eastAsia="Yu Mincho" w:cs="Calibri"/>
                <w:color w:val="000000"/>
              </w:rPr>
              <w:t>confidential and sensitive information</w:t>
            </w:r>
          </w:p>
        </w:tc>
        <w:tc>
          <w:tcPr>
            <w:tcW w:w="3269" w:type="dxa"/>
            <w:tcBorders>
              <w:top w:val="single" w:sz="12" w:space="0" w:color="000000"/>
              <w:left w:val="single" w:sz="12" w:space="0" w:color="000000"/>
              <w:bottom w:val="single" w:sz="12" w:space="0" w:color="000000"/>
              <w:right w:val="single" w:sz="12" w:space="0" w:color="000000"/>
            </w:tcBorders>
            <w:shd w:val="clear" w:color="auto" w:fill="auto"/>
            <w:tcMar>
              <w:top w:w="0" w:type="dxa"/>
              <w:left w:w="108" w:type="dxa"/>
              <w:bottom w:w="0" w:type="dxa"/>
              <w:right w:w="108" w:type="dxa"/>
            </w:tcMar>
          </w:tcPr>
          <w:p w14:paraId="1172E7E0" w14:textId="77777777" w:rsidR="00D3053A" w:rsidRDefault="00414218">
            <w:pPr>
              <w:tabs>
                <w:tab w:val="left" w:pos="828"/>
              </w:tabs>
              <w:rPr>
                <w:rFonts w:eastAsia="Yu Mincho" w:cs="Calibri"/>
                <w:color w:val="000000"/>
              </w:rPr>
            </w:pPr>
            <w:r>
              <w:rPr>
                <w:rFonts w:eastAsia="Yu Mincho" w:cs="Calibri"/>
                <w:color w:val="000000"/>
              </w:rPr>
              <w:t>HR Director</w:t>
            </w:r>
          </w:p>
        </w:tc>
        <w:tc>
          <w:tcPr>
            <w:tcW w:w="26" w:type="dxa"/>
            <w:shd w:val="clear" w:color="auto" w:fill="auto"/>
            <w:tcMar>
              <w:top w:w="0" w:type="dxa"/>
              <w:left w:w="10" w:type="dxa"/>
              <w:bottom w:w="0" w:type="dxa"/>
              <w:right w:w="10" w:type="dxa"/>
            </w:tcMar>
          </w:tcPr>
          <w:p w14:paraId="003638C5" w14:textId="77777777" w:rsidR="00D3053A" w:rsidRDefault="00D3053A">
            <w:pPr>
              <w:tabs>
                <w:tab w:val="left" w:pos="828"/>
              </w:tabs>
              <w:rPr>
                <w:rFonts w:eastAsia="Yu Mincho" w:cs="Calibri"/>
                <w:color w:val="000000"/>
              </w:rPr>
            </w:pPr>
          </w:p>
        </w:tc>
      </w:tr>
      <w:tr w:rsidR="00D3053A" w14:paraId="4B1148FC" w14:textId="77777777">
        <w:tblPrEx>
          <w:tblCellMar>
            <w:top w:w="0" w:type="dxa"/>
            <w:bottom w:w="0" w:type="dxa"/>
          </w:tblCellMar>
        </w:tblPrEx>
        <w:trPr>
          <w:trHeight w:val="300"/>
        </w:trPr>
        <w:tc>
          <w:tcPr>
            <w:tcW w:w="26" w:type="dxa"/>
            <w:shd w:val="clear" w:color="auto" w:fill="auto"/>
            <w:tcMar>
              <w:top w:w="0" w:type="dxa"/>
              <w:left w:w="10" w:type="dxa"/>
              <w:bottom w:w="0" w:type="dxa"/>
              <w:right w:w="10" w:type="dxa"/>
            </w:tcMar>
          </w:tcPr>
          <w:p w14:paraId="3A154A07" w14:textId="77777777" w:rsidR="00D3053A" w:rsidRDefault="00D3053A">
            <w:pPr>
              <w:tabs>
                <w:tab w:val="left" w:pos="828"/>
              </w:tabs>
              <w:rPr>
                <w:rFonts w:cs="Calibri"/>
              </w:rPr>
            </w:pPr>
          </w:p>
        </w:tc>
        <w:tc>
          <w:tcPr>
            <w:tcW w:w="4072" w:type="dxa"/>
            <w:gridSpan w:val="2"/>
            <w:tcBorders>
              <w:top w:val="single" w:sz="12" w:space="0" w:color="000000"/>
              <w:left w:val="single" w:sz="12" w:space="0" w:color="000000"/>
              <w:bottom w:val="single" w:sz="12" w:space="0" w:color="000000"/>
              <w:right w:val="single" w:sz="12" w:space="0" w:color="000000"/>
            </w:tcBorders>
            <w:shd w:val="clear" w:color="auto" w:fill="auto"/>
            <w:tcMar>
              <w:top w:w="0" w:type="dxa"/>
              <w:left w:w="108" w:type="dxa"/>
              <w:bottom w:w="0" w:type="dxa"/>
              <w:right w:w="108" w:type="dxa"/>
            </w:tcMar>
          </w:tcPr>
          <w:p w14:paraId="5DC5D15F" w14:textId="77777777" w:rsidR="00D3053A" w:rsidRDefault="00414218">
            <w:pPr>
              <w:tabs>
                <w:tab w:val="left" w:pos="828"/>
              </w:tabs>
              <w:rPr>
                <w:rFonts w:cs="Calibri"/>
              </w:rPr>
            </w:pPr>
            <w:r>
              <w:rPr>
                <w:rFonts w:cs="Calibri"/>
              </w:rPr>
              <w:t>Federal Terms and Conditions &amp; Federal Assurances</w:t>
            </w:r>
          </w:p>
        </w:tc>
        <w:tc>
          <w:tcPr>
            <w:tcW w:w="3717" w:type="dxa"/>
            <w:gridSpan w:val="2"/>
            <w:tcBorders>
              <w:top w:val="single" w:sz="12" w:space="0" w:color="000000"/>
              <w:left w:val="single" w:sz="12" w:space="0" w:color="000000"/>
              <w:bottom w:val="single" w:sz="12" w:space="0" w:color="000000"/>
              <w:right w:val="single" w:sz="12" w:space="0" w:color="000000"/>
            </w:tcBorders>
            <w:shd w:val="clear" w:color="auto" w:fill="auto"/>
            <w:tcMar>
              <w:top w:w="0" w:type="dxa"/>
              <w:left w:w="108" w:type="dxa"/>
              <w:bottom w:w="0" w:type="dxa"/>
              <w:right w:w="108" w:type="dxa"/>
            </w:tcMar>
          </w:tcPr>
          <w:p w14:paraId="08FE19C2" w14:textId="77777777" w:rsidR="00D3053A" w:rsidRDefault="00414218">
            <w:pPr>
              <w:tabs>
                <w:tab w:val="left" w:pos="828"/>
              </w:tabs>
              <w:rPr>
                <w:rFonts w:cs="Calibri"/>
              </w:rPr>
            </w:pPr>
            <w:r>
              <w:rPr>
                <w:rFonts w:cs="Calibri"/>
              </w:rPr>
              <w:t>Federal funded</w:t>
            </w:r>
          </w:p>
        </w:tc>
        <w:tc>
          <w:tcPr>
            <w:tcW w:w="3269" w:type="dxa"/>
            <w:tcBorders>
              <w:top w:val="single" w:sz="12" w:space="0" w:color="000000"/>
              <w:left w:val="single" w:sz="12" w:space="0" w:color="000000"/>
              <w:bottom w:val="single" w:sz="12" w:space="0" w:color="000000"/>
              <w:right w:val="single" w:sz="12" w:space="0" w:color="000000"/>
            </w:tcBorders>
            <w:shd w:val="clear" w:color="auto" w:fill="auto"/>
            <w:tcMar>
              <w:top w:w="0" w:type="dxa"/>
              <w:left w:w="108" w:type="dxa"/>
              <w:bottom w:w="0" w:type="dxa"/>
              <w:right w:w="108" w:type="dxa"/>
            </w:tcMar>
          </w:tcPr>
          <w:p w14:paraId="172EDEB4" w14:textId="77777777" w:rsidR="00D3053A" w:rsidRDefault="00414218">
            <w:pPr>
              <w:tabs>
                <w:tab w:val="left" w:pos="828"/>
              </w:tabs>
              <w:rPr>
                <w:rFonts w:cs="Calibri"/>
              </w:rPr>
            </w:pPr>
            <w:r>
              <w:rPr>
                <w:rFonts w:cs="Calibri"/>
              </w:rPr>
              <w:t>Contract Team Lead</w:t>
            </w:r>
          </w:p>
        </w:tc>
        <w:tc>
          <w:tcPr>
            <w:tcW w:w="26" w:type="dxa"/>
            <w:shd w:val="clear" w:color="auto" w:fill="auto"/>
            <w:tcMar>
              <w:top w:w="0" w:type="dxa"/>
              <w:left w:w="10" w:type="dxa"/>
              <w:bottom w:w="0" w:type="dxa"/>
              <w:right w:w="10" w:type="dxa"/>
            </w:tcMar>
          </w:tcPr>
          <w:p w14:paraId="7C224DD8" w14:textId="77777777" w:rsidR="00D3053A" w:rsidRDefault="00D3053A">
            <w:pPr>
              <w:tabs>
                <w:tab w:val="left" w:pos="828"/>
              </w:tabs>
              <w:rPr>
                <w:rFonts w:cs="Calibri"/>
              </w:rPr>
            </w:pPr>
          </w:p>
        </w:tc>
      </w:tr>
      <w:tr w:rsidR="00D3053A" w14:paraId="357E86F9" w14:textId="77777777">
        <w:tblPrEx>
          <w:tblCellMar>
            <w:top w:w="0" w:type="dxa"/>
            <w:bottom w:w="0" w:type="dxa"/>
          </w:tblCellMar>
        </w:tblPrEx>
        <w:trPr>
          <w:trHeight w:val="300"/>
        </w:trPr>
        <w:tc>
          <w:tcPr>
            <w:tcW w:w="26" w:type="dxa"/>
            <w:shd w:val="clear" w:color="auto" w:fill="auto"/>
            <w:tcMar>
              <w:top w:w="0" w:type="dxa"/>
              <w:left w:w="10" w:type="dxa"/>
              <w:bottom w:w="0" w:type="dxa"/>
              <w:right w:w="10" w:type="dxa"/>
            </w:tcMar>
          </w:tcPr>
          <w:p w14:paraId="7129CC94" w14:textId="77777777" w:rsidR="00D3053A" w:rsidRDefault="00D3053A">
            <w:pPr>
              <w:tabs>
                <w:tab w:val="left" w:pos="828"/>
              </w:tabs>
              <w:rPr>
                <w:rFonts w:cs="Calibri"/>
              </w:rPr>
            </w:pPr>
          </w:p>
        </w:tc>
        <w:tc>
          <w:tcPr>
            <w:tcW w:w="4072" w:type="dxa"/>
            <w:gridSpan w:val="2"/>
            <w:tcBorders>
              <w:top w:val="single" w:sz="12" w:space="0" w:color="000000"/>
            </w:tcBorders>
            <w:shd w:val="clear" w:color="auto" w:fill="auto"/>
            <w:tcMar>
              <w:top w:w="0" w:type="dxa"/>
              <w:left w:w="108" w:type="dxa"/>
              <w:bottom w:w="0" w:type="dxa"/>
              <w:right w:w="108" w:type="dxa"/>
            </w:tcMar>
          </w:tcPr>
          <w:p w14:paraId="6B9A2C38" w14:textId="77777777" w:rsidR="00D3053A" w:rsidRDefault="00D3053A">
            <w:pPr>
              <w:tabs>
                <w:tab w:val="left" w:pos="828"/>
              </w:tabs>
              <w:rPr>
                <w:rFonts w:cs="Calibri"/>
              </w:rPr>
            </w:pPr>
          </w:p>
        </w:tc>
        <w:tc>
          <w:tcPr>
            <w:tcW w:w="3717" w:type="dxa"/>
            <w:gridSpan w:val="2"/>
            <w:tcBorders>
              <w:top w:val="single" w:sz="12" w:space="0" w:color="000000"/>
            </w:tcBorders>
            <w:shd w:val="clear" w:color="auto" w:fill="auto"/>
            <w:tcMar>
              <w:top w:w="0" w:type="dxa"/>
              <w:left w:w="108" w:type="dxa"/>
              <w:bottom w:w="0" w:type="dxa"/>
              <w:right w:w="108" w:type="dxa"/>
            </w:tcMar>
          </w:tcPr>
          <w:p w14:paraId="149F5443" w14:textId="77777777" w:rsidR="00D3053A" w:rsidRDefault="00D3053A">
            <w:pPr>
              <w:tabs>
                <w:tab w:val="left" w:pos="828"/>
              </w:tabs>
              <w:rPr>
                <w:rFonts w:cs="Calibri"/>
              </w:rPr>
            </w:pPr>
          </w:p>
        </w:tc>
        <w:tc>
          <w:tcPr>
            <w:tcW w:w="3269" w:type="dxa"/>
            <w:tcBorders>
              <w:top w:val="single" w:sz="12" w:space="0" w:color="000000"/>
            </w:tcBorders>
            <w:shd w:val="clear" w:color="auto" w:fill="auto"/>
            <w:tcMar>
              <w:top w:w="0" w:type="dxa"/>
              <w:left w:w="108" w:type="dxa"/>
              <w:bottom w:w="0" w:type="dxa"/>
              <w:right w:w="108" w:type="dxa"/>
            </w:tcMar>
          </w:tcPr>
          <w:p w14:paraId="3F7041D1" w14:textId="77777777" w:rsidR="00D3053A" w:rsidRDefault="00D3053A">
            <w:pPr>
              <w:tabs>
                <w:tab w:val="left" w:pos="828"/>
              </w:tabs>
              <w:rPr>
                <w:rFonts w:cs="Calibri"/>
              </w:rPr>
            </w:pPr>
          </w:p>
        </w:tc>
        <w:tc>
          <w:tcPr>
            <w:tcW w:w="26" w:type="dxa"/>
            <w:shd w:val="clear" w:color="auto" w:fill="auto"/>
            <w:tcMar>
              <w:top w:w="0" w:type="dxa"/>
              <w:left w:w="10" w:type="dxa"/>
              <w:bottom w:w="0" w:type="dxa"/>
              <w:right w:w="10" w:type="dxa"/>
            </w:tcMar>
          </w:tcPr>
          <w:p w14:paraId="5099C099" w14:textId="77777777" w:rsidR="00D3053A" w:rsidRDefault="00D3053A">
            <w:pPr>
              <w:tabs>
                <w:tab w:val="left" w:pos="828"/>
              </w:tabs>
              <w:rPr>
                <w:rFonts w:cs="Calibri"/>
              </w:rPr>
            </w:pPr>
          </w:p>
        </w:tc>
      </w:tr>
      <w:tr w:rsidR="00D3053A" w14:paraId="08BD8FBB" w14:textId="77777777">
        <w:tblPrEx>
          <w:tblCellMar>
            <w:top w:w="0" w:type="dxa"/>
            <w:bottom w:w="0" w:type="dxa"/>
          </w:tblCellMar>
        </w:tblPrEx>
        <w:trPr>
          <w:trHeight w:val="300"/>
        </w:trPr>
        <w:tc>
          <w:tcPr>
            <w:tcW w:w="3718"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20CCCAE" w14:textId="77777777" w:rsidR="00D3053A" w:rsidRDefault="00414218">
            <w:pPr>
              <w:tabs>
                <w:tab w:val="left" w:pos="828"/>
              </w:tabs>
              <w:spacing w:after="0" w:line="240" w:lineRule="auto"/>
              <w:rPr>
                <w:b/>
                <w:bCs/>
              </w:rPr>
            </w:pPr>
            <w:r>
              <w:rPr>
                <w:b/>
                <w:bCs/>
              </w:rPr>
              <w:t>Required Attachment or Training</w:t>
            </w:r>
          </w:p>
          <w:p w14:paraId="50152153" w14:textId="77777777" w:rsidR="00D3053A" w:rsidRDefault="00D3053A">
            <w:pPr>
              <w:spacing w:after="0" w:line="240" w:lineRule="auto"/>
              <w:rPr>
                <w:rFonts w:ascii="Symbol" w:hAnsi="Symbol"/>
              </w:rPr>
            </w:pPr>
          </w:p>
        </w:tc>
        <w:tc>
          <w:tcPr>
            <w:tcW w:w="3693"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5AC5F7E" w14:textId="77777777" w:rsidR="00D3053A" w:rsidRDefault="00414218">
            <w:pPr>
              <w:tabs>
                <w:tab w:val="left" w:pos="828"/>
              </w:tabs>
              <w:spacing w:after="0" w:line="240" w:lineRule="auto"/>
              <w:rPr>
                <w:b/>
                <w:bCs/>
              </w:rPr>
            </w:pPr>
            <w:r>
              <w:rPr>
                <w:b/>
                <w:bCs/>
              </w:rPr>
              <w:t>When This is Required</w:t>
            </w:r>
          </w:p>
          <w:p w14:paraId="50D845A8" w14:textId="77777777" w:rsidR="00D3053A" w:rsidRDefault="00D3053A">
            <w:pPr>
              <w:spacing w:after="0" w:line="240" w:lineRule="auto"/>
              <w:rPr>
                <w:rFonts w:ascii="Symbol" w:hAnsi="Symbol"/>
              </w:rPr>
            </w:pPr>
          </w:p>
        </w:tc>
        <w:tc>
          <w:tcPr>
            <w:tcW w:w="3699"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3F5128E" w14:textId="77777777" w:rsidR="00D3053A" w:rsidRDefault="00414218">
            <w:pPr>
              <w:tabs>
                <w:tab w:val="left" w:pos="828"/>
              </w:tabs>
              <w:spacing w:after="0" w:line="240" w:lineRule="auto"/>
              <w:rPr>
                <w:b/>
                <w:bCs/>
              </w:rPr>
            </w:pPr>
            <w:r>
              <w:rPr>
                <w:b/>
                <w:bCs/>
              </w:rPr>
              <w:t>Staff to Consult with Questions</w:t>
            </w:r>
          </w:p>
          <w:p w14:paraId="3BD580DE" w14:textId="77777777" w:rsidR="00D3053A" w:rsidRDefault="00D3053A">
            <w:pPr>
              <w:spacing w:after="0" w:line="240" w:lineRule="auto"/>
              <w:rPr>
                <w:rFonts w:ascii="Symbol" w:hAnsi="Symbol"/>
              </w:rPr>
            </w:pPr>
          </w:p>
        </w:tc>
      </w:tr>
      <w:tr w:rsidR="00D3053A" w14:paraId="3A41420F" w14:textId="77777777">
        <w:tblPrEx>
          <w:tblCellMar>
            <w:top w:w="0" w:type="dxa"/>
            <w:bottom w:w="0" w:type="dxa"/>
          </w:tblCellMar>
        </w:tblPrEx>
        <w:trPr>
          <w:trHeight w:val="300"/>
        </w:trPr>
        <w:tc>
          <w:tcPr>
            <w:tcW w:w="3718"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B3FAC8F" w14:textId="77777777" w:rsidR="00D3053A" w:rsidRDefault="00414218">
            <w:pPr>
              <w:tabs>
                <w:tab w:val="left" w:pos="828"/>
              </w:tabs>
              <w:spacing w:after="0" w:line="240" w:lineRule="auto"/>
            </w:pPr>
            <w:r>
              <w:t>PREA Training</w:t>
            </w:r>
          </w:p>
        </w:tc>
        <w:tc>
          <w:tcPr>
            <w:tcW w:w="3693"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4CBC990" w14:textId="77777777" w:rsidR="00D3053A" w:rsidRDefault="00414218">
            <w:pPr>
              <w:tabs>
                <w:tab w:val="left" w:pos="828"/>
              </w:tabs>
              <w:spacing w:after="0" w:line="240" w:lineRule="auto"/>
            </w:pPr>
            <w:r>
              <w:t>Working with or around youth</w:t>
            </w:r>
          </w:p>
        </w:tc>
        <w:tc>
          <w:tcPr>
            <w:tcW w:w="3699"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9004419" w14:textId="77777777" w:rsidR="00D3053A" w:rsidRDefault="00414218">
            <w:pPr>
              <w:tabs>
                <w:tab w:val="left" w:pos="828"/>
              </w:tabs>
              <w:spacing w:after="0" w:line="240" w:lineRule="auto"/>
            </w:pPr>
            <w:r>
              <w:t>PREA Coordinator</w:t>
            </w:r>
          </w:p>
        </w:tc>
      </w:tr>
      <w:tr w:rsidR="00D3053A" w14:paraId="67FD12DD" w14:textId="77777777">
        <w:tblPrEx>
          <w:tblCellMar>
            <w:top w:w="0" w:type="dxa"/>
            <w:bottom w:w="0" w:type="dxa"/>
          </w:tblCellMar>
        </w:tblPrEx>
        <w:trPr>
          <w:trHeight w:val="300"/>
        </w:trPr>
        <w:tc>
          <w:tcPr>
            <w:tcW w:w="3718"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48FFE28" w14:textId="77777777" w:rsidR="00D3053A" w:rsidRDefault="00414218">
            <w:pPr>
              <w:tabs>
                <w:tab w:val="left" w:pos="828"/>
              </w:tabs>
              <w:spacing w:after="0" w:line="240" w:lineRule="auto"/>
            </w:pPr>
            <w:r>
              <w:t>TXRAMP Certification (includes level)</w:t>
            </w:r>
          </w:p>
        </w:tc>
        <w:tc>
          <w:tcPr>
            <w:tcW w:w="3693"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3163406" w14:textId="77777777" w:rsidR="00D3053A" w:rsidRDefault="00414218">
            <w:pPr>
              <w:tabs>
                <w:tab w:val="left" w:pos="828"/>
              </w:tabs>
              <w:spacing w:after="0" w:line="240" w:lineRule="auto"/>
            </w:pPr>
            <w:r>
              <w:t>Cloud Computing services</w:t>
            </w:r>
          </w:p>
        </w:tc>
        <w:tc>
          <w:tcPr>
            <w:tcW w:w="3699"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5D6AED0" w14:textId="77777777" w:rsidR="00D3053A" w:rsidRDefault="00414218">
            <w:pPr>
              <w:tabs>
                <w:tab w:val="left" w:pos="828"/>
              </w:tabs>
              <w:spacing w:after="0" w:line="240" w:lineRule="auto"/>
            </w:pPr>
            <w:r>
              <w:t>IT Security Officer</w:t>
            </w:r>
          </w:p>
        </w:tc>
      </w:tr>
      <w:tr w:rsidR="00D3053A" w14:paraId="2F711C2A" w14:textId="77777777">
        <w:tblPrEx>
          <w:tblCellMar>
            <w:top w:w="0" w:type="dxa"/>
            <w:bottom w:w="0" w:type="dxa"/>
          </w:tblCellMar>
        </w:tblPrEx>
        <w:trPr>
          <w:trHeight w:val="300"/>
        </w:trPr>
        <w:tc>
          <w:tcPr>
            <w:tcW w:w="3718"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2C9960D" w14:textId="77777777" w:rsidR="00D3053A" w:rsidRDefault="00414218">
            <w:pPr>
              <w:tabs>
                <w:tab w:val="left" w:pos="828"/>
              </w:tabs>
              <w:spacing w:after="0" w:line="240" w:lineRule="auto"/>
            </w:pPr>
            <w:r>
              <w:t>Statement of Data Security</w:t>
            </w:r>
          </w:p>
        </w:tc>
        <w:tc>
          <w:tcPr>
            <w:tcW w:w="3693"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A8E74E6" w14:textId="77777777" w:rsidR="00D3053A" w:rsidRDefault="00414218">
            <w:pPr>
              <w:tabs>
                <w:tab w:val="left" w:pos="828"/>
              </w:tabs>
              <w:spacing w:after="0" w:line="240" w:lineRule="auto"/>
            </w:pPr>
            <w:r>
              <w:rPr>
                <w:rFonts w:eastAsia="Yu Mincho"/>
                <w:color w:val="000000"/>
              </w:rPr>
              <w:t>confidential and sensitive information</w:t>
            </w:r>
          </w:p>
        </w:tc>
        <w:tc>
          <w:tcPr>
            <w:tcW w:w="3699"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6275EEB" w14:textId="77777777" w:rsidR="00D3053A" w:rsidRDefault="00414218">
            <w:pPr>
              <w:tabs>
                <w:tab w:val="left" w:pos="828"/>
              </w:tabs>
              <w:spacing w:after="0" w:line="240" w:lineRule="auto"/>
              <w:rPr>
                <w:rFonts w:eastAsia="Yu Mincho"/>
                <w:color w:val="000000"/>
              </w:rPr>
            </w:pPr>
            <w:r>
              <w:rPr>
                <w:rFonts w:eastAsia="Yu Mincho"/>
                <w:color w:val="000000"/>
              </w:rPr>
              <w:t xml:space="preserve">IT </w:t>
            </w:r>
            <w:r>
              <w:rPr>
                <w:rFonts w:eastAsia="Yu Mincho"/>
                <w:color w:val="000000"/>
              </w:rPr>
              <w:t>Security Officer</w:t>
            </w:r>
          </w:p>
        </w:tc>
      </w:tr>
      <w:tr w:rsidR="00D3053A" w14:paraId="21E96794" w14:textId="77777777">
        <w:tblPrEx>
          <w:tblCellMar>
            <w:top w:w="0" w:type="dxa"/>
            <w:bottom w:w="0" w:type="dxa"/>
          </w:tblCellMar>
        </w:tblPrEx>
        <w:trPr>
          <w:trHeight w:val="300"/>
        </w:trPr>
        <w:tc>
          <w:tcPr>
            <w:tcW w:w="3718"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15232FA" w14:textId="77777777" w:rsidR="00D3053A" w:rsidRDefault="00414218">
            <w:pPr>
              <w:tabs>
                <w:tab w:val="left" w:pos="828"/>
              </w:tabs>
              <w:spacing w:after="0" w:line="240" w:lineRule="auto"/>
            </w:pPr>
            <w:r>
              <w:t>HR016-Data Use Agreement</w:t>
            </w:r>
          </w:p>
        </w:tc>
        <w:tc>
          <w:tcPr>
            <w:tcW w:w="3693"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97A71BE" w14:textId="77777777" w:rsidR="00D3053A" w:rsidRDefault="00414218">
            <w:pPr>
              <w:tabs>
                <w:tab w:val="left" w:pos="828"/>
              </w:tabs>
              <w:spacing w:after="0" w:line="240" w:lineRule="auto"/>
            </w:pPr>
            <w:r>
              <w:rPr>
                <w:rFonts w:eastAsia="Yu Mincho"/>
                <w:color w:val="000000"/>
              </w:rPr>
              <w:t>confidential and sensitive information</w:t>
            </w:r>
          </w:p>
        </w:tc>
        <w:tc>
          <w:tcPr>
            <w:tcW w:w="3699"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96A6675" w14:textId="77777777" w:rsidR="00D3053A" w:rsidRDefault="00414218">
            <w:pPr>
              <w:tabs>
                <w:tab w:val="left" w:pos="828"/>
              </w:tabs>
              <w:spacing w:after="0" w:line="240" w:lineRule="auto"/>
              <w:rPr>
                <w:rFonts w:eastAsia="Yu Mincho"/>
                <w:color w:val="000000"/>
              </w:rPr>
            </w:pPr>
            <w:r>
              <w:rPr>
                <w:rFonts w:eastAsia="Yu Mincho"/>
                <w:color w:val="000000"/>
              </w:rPr>
              <w:t>HR Director</w:t>
            </w:r>
          </w:p>
        </w:tc>
      </w:tr>
      <w:tr w:rsidR="00D3053A" w14:paraId="2B9A0072" w14:textId="77777777">
        <w:tblPrEx>
          <w:tblCellMar>
            <w:top w:w="0" w:type="dxa"/>
            <w:bottom w:w="0" w:type="dxa"/>
          </w:tblCellMar>
        </w:tblPrEx>
        <w:trPr>
          <w:trHeight w:val="300"/>
        </w:trPr>
        <w:tc>
          <w:tcPr>
            <w:tcW w:w="3718"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23760C6" w14:textId="77777777" w:rsidR="00D3053A" w:rsidRDefault="00414218">
            <w:pPr>
              <w:tabs>
                <w:tab w:val="left" w:pos="828"/>
              </w:tabs>
              <w:spacing w:after="0" w:line="240" w:lineRule="auto"/>
            </w:pPr>
            <w:r>
              <w:t>Federal Terms and Conditions &amp; Federal Assurances</w:t>
            </w:r>
          </w:p>
        </w:tc>
        <w:tc>
          <w:tcPr>
            <w:tcW w:w="3693"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18854C2" w14:textId="77777777" w:rsidR="00D3053A" w:rsidRDefault="00414218">
            <w:pPr>
              <w:tabs>
                <w:tab w:val="left" w:pos="828"/>
              </w:tabs>
              <w:spacing w:after="0" w:line="240" w:lineRule="auto"/>
            </w:pPr>
            <w:r>
              <w:t>Federal funded</w:t>
            </w:r>
          </w:p>
        </w:tc>
        <w:tc>
          <w:tcPr>
            <w:tcW w:w="3699"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6288599" w14:textId="77777777" w:rsidR="00D3053A" w:rsidRDefault="00414218">
            <w:pPr>
              <w:tabs>
                <w:tab w:val="left" w:pos="828"/>
              </w:tabs>
              <w:spacing w:after="0" w:line="240" w:lineRule="auto"/>
            </w:pPr>
            <w:r>
              <w:t>Contract Team Lead</w:t>
            </w:r>
          </w:p>
        </w:tc>
      </w:tr>
      <w:tr w:rsidR="00D3053A" w14:paraId="53687CCA" w14:textId="77777777">
        <w:tblPrEx>
          <w:tblCellMar>
            <w:top w:w="0" w:type="dxa"/>
            <w:bottom w:w="0" w:type="dxa"/>
          </w:tblCellMar>
        </w:tblPrEx>
        <w:trPr>
          <w:trHeight w:val="300"/>
        </w:trPr>
        <w:tc>
          <w:tcPr>
            <w:tcW w:w="3718"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E0FE24A" w14:textId="77777777" w:rsidR="00D3053A" w:rsidRDefault="00414218">
            <w:pPr>
              <w:tabs>
                <w:tab w:val="left" w:pos="828"/>
              </w:tabs>
              <w:spacing w:after="0" w:line="240" w:lineRule="auto"/>
            </w:pPr>
            <w:r>
              <w:t>HUB Subcontracting Plan</w:t>
            </w:r>
          </w:p>
        </w:tc>
        <w:tc>
          <w:tcPr>
            <w:tcW w:w="3693"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26918A8" w14:textId="77777777" w:rsidR="00D3053A" w:rsidRDefault="00414218">
            <w:pPr>
              <w:tabs>
                <w:tab w:val="left" w:pos="828"/>
              </w:tabs>
              <w:spacing w:after="0" w:line="240" w:lineRule="auto"/>
            </w:pPr>
            <w:r>
              <w:t>Over $100,000.00</w:t>
            </w:r>
          </w:p>
        </w:tc>
        <w:tc>
          <w:tcPr>
            <w:tcW w:w="3699"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4E3D4D4" w14:textId="77777777" w:rsidR="00D3053A" w:rsidRDefault="00414218">
            <w:pPr>
              <w:tabs>
                <w:tab w:val="left" w:pos="828"/>
              </w:tabs>
              <w:spacing w:after="0" w:line="240" w:lineRule="auto"/>
            </w:pPr>
            <w:proofErr w:type="spellStart"/>
            <w:r>
              <w:t>VetHUB</w:t>
            </w:r>
            <w:proofErr w:type="spellEnd"/>
            <w:r>
              <w:t xml:space="preserve"> Coordinator</w:t>
            </w:r>
          </w:p>
        </w:tc>
      </w:tr>
      <w:tr w:rsidR="00D3053A" w14:paraId="7BFC010A" w14:textId="77777777">
        <w:tblPrEx>
          <w:tblCellMar>
            <w:top w:w="0" w:type="dxa"/>
            <w:bottom w:w="0" w:type="dxa"/>
          </w:tblCellMar>
        </w:tblPrEx>
        <w:trPr>
          <w:trHeight w:val="300"/>
        </w:trPr>
        <w:tc>
          <w:tcPr>
            <w:tcW w:w="3718"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A883EED" w14:textId="77777777" w:rsidR="00D3053A" w:rsidRDefault="00414218">
            <w:pPr>
              <w:spacing w:after="0" w:line="240" w:lineRule="auto"/>
              <w:rPr>
                <w:rFonts w:eastAsia="Yu Mincho"/>
              </w:rPr>
            </w:pPr>
            <w:r>
              <w:rPr>
                <w:rFonts w:eastAsia="Yu Mincho"/>
              </w:rPr>
              <w:t xml:space="preserve">SAO </w:t>
            </w:r>
            <w:r>
              <w:rPr>
                <w:rFonts w:eastAsia="Yu Mincho"/>
              </w:rPr>
              <w:t>Nepotism Disclosure and 1295 Forms</w:t>
            </w:r>
          </w:p>
        </w:tc>
        <w:tc>
          <w:tcPr>
            <w:tcW w:w="3693"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7E2F95F" w14:textId="77777777" w:rsidR="00D3053A" w:rsidRDefault="00414218">
            <w:pPr>
              <w:spacing w:after="0" w:line="240" w:lineRule="auto"/>
              <w:rPr>
                <w:rFonts w:eastAsia="Yu Mincho"/>
              </w:rPr>
            </w:pPr>
            <w:r>
              <w:rPr>
                <w:rFonts w:eastAsia="Yu Mincho"/>
              </w:rPr>
              <w:t>Over $1,000,000.00</w:t>
            </w:r>
          </w:p>
        </w:tc>
        <w:tc>
          <w:tcPr>
            <w:tcW w:w="3699"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9855AE0" w14:textId="77777777" w:rsidR="00D3053A" w:rsidRDefault="00414218">
            <w:pPr>
              <w:spacing w:after="0" w:line="240" w:lineRule="auto"/>
              <w:rPr>
                <w:rFonts w:eastAsia="Yu Mincho"/>
              </w:rPr>
            </w:pPr>
            <w:r>
              <w:rPr>
                <w:rFonts w:eastAsia="Yu Mincho"/>
              </w:rPr>
              <w:t>Contract Specialist</w:t>
            </w:r>
          </w:p>
        </w:tc>
      </w:tr>
    </w:tbl>
    <w:p w14:paraId="0DC0C948" w14:textId="77777777" w:rsidR="00D3053A" w:rsidRDefault="00D3053A">
      <w:pPr>
        <w:rPr>
          <w:rFonts w:ascii="Symbol" w:hAnsi="Symbol"/>
        </w:rPr>
      </w:pPr>
    </w:p>
    <w:p w14:paraId="37F69152" w14:textId="77777777" w:rsidR="00D3053A" w:rsidRDefault="00414218">
      <w:pPr>
        <w:pStyle w:val="Heading3"/>
      </w:pPr>
      <w:bookmarkStart w:id="33" w:name="_Toc194417158"/>
      <w:r>
        <w:t>Additional Approvals and Considerations</w:t>
      </w:r>
      <w:bookmarkEnd w:id="33"/>
    </w:p>
    <w:p w14:paraId="0931B92E" w14:textId="77777777" w:rsidR="00D3053A" w:rsidRDefault="00414218">
      <w:pPr>
        <w:spacing w:before="56"/>
      </w:pPr>
      <w:r>
        <w:rPr>
          <w:color w:val="221F1F"/>
        </w:rPr>
        <w:t>As</w:t>
      </w:r>
      <w:r>
        <w:rPr>
          <w:color w:val="221F1F"/>
          <w:spacing w:val="-3"/>
        </w:rPr>
        <w:t xml:space="preserve"> </w:t>
      </w:r>
      <w:r>
        <w:rPr>
          <w:color w:val="221F1F"/>
        </w:rPr>
        <w:t>needed,</w:t>
      </w:r>
      <w:r>
        <w:rPr>
          <w:color w:val="221F1F"/>
          <w:spacing w:val="-4"/>
        </w:rPr>
        <w:t xml:space="preserve"> </w:t>
      </w:r>
      <w:r>
        <w:rPr>
          <w:color w:val="221F1F"/>
        </w:rPr>
        <w:t>a</w:t>
      </w:r>
      <w:r>
        <w:rPr>
          <w:color w:val="221F1F"/>
          <w:spacing w:val="-2"/>
        </w:rPr>
        <w:t xml:space="preserve"> </w:t>
      </w:r>
      <w:r>
        <w:rPr>
          <w:color w:val="221F1F"/>
        </w:rPr>
        <w:t>contract</w:t>
      </w:r>
      <w:r>
        <w:rPr>
          <w:color w:val="221F1F"/>
          <w:spacing w:val="-4"/>
        </w:rPr>
        <w:t xml:space="preserve"> </w:t>
      </w:r>
      <w:r>
        <w:rPr>
          <w:color w:val="221F1F"/>
          <w:spacing w:val="-2"/>
        </w:rPr>
        <w:t>attorney:</w:t>
      </w:r>
    </w:p>
    <w:p w14:paraId="5399CAA3" w14:textId="77777777" w:rsidR="00D3053A" w:rsidRDefault="00414218">
      <w:pPr>
        <w:numPr>
          <w:ilvl w:val="0"/>
          <w:numId w:val="16"/>
        </w:numPr>
        <w:tabs>
          <w:tab w:val="left" w:pos="-2776"/>
        </w:tabs>
        <w:spacing w:before="61"/>
      </w:pPr>
      <w:r>
        <w:rPr>
          <w:color w:val="221F1F"/>
        </w:rPr>
        <w:lastRenderedPageBreak/>
        <w:t>provides</w:t>
      </w:r>
      <w:r>
        <w:rPr>
          <w:color w:val="221F1F"/>
          <w:spacing w:val="-8"/>
        </w:rPr>
        <w:t xml:space="preserve"> </w:t>
      </w:r>
      <w:r>
        <w:rPr>
          <w:color w:val="221F1F"/>
        </w:rPr>
        <w:t>legal</w:t>
      </w:r>
      <w:r>
        <w:rPr>
          <w:color w:val="221F1F"/>
          <w:spacing w:val="-3"/>
        </w:rPr>
        <w:t xml:space="preserve"> </w:t>
      </w:r>
      <w:r>
        <w:rPr>
          <w:color w:val="221F1F"/>
        </w:rPr>
        <w:t>review,</w:t>
      </w:r>
      <w:r>
        <w:rPr>
          <w:color w:val="221F1F"/>
          <w:spacing w:val="-4"/>
        </w:rPr>
        <w:t xml:space="preserve"> </w:t>
      </w:r>
      <w:r>
        <w:rPr>
          <w:color w:val="221F1F"/>
        </w:rPr>
        <w:t>guidance,</w:t>
      </w:r>
      <w:r>
        <w:rPr>
          <w:color w:val="221F1F"/>
          <w:spacing w:val="-4"/>
        </w:rPr>
        <w:t xml:space="preserve"> </w:t>
      </w:r>
      <w:r>
        <w:rPr>
          <w:color w:val="221F1F"/>
        </w:rPr>
        <w:t>and</w:t>
      </w:r>
      <w:r>
        <w:rPr>
          <w:color w:val="221F1F"/>
          <w:spacing w:val="-6"/>
        </w:rPr>
        <w:t xml:space="preserve"> </w:t>
      </w:r>
      <w:r>
        <w:rPr>
          <w:color w:val="221F1F"/>
        </w:rPr>
        <w:t>oversight</w:t>
      </w:r>
      <w:r>
        <w:rPr>
          <w:color w:val="221F1F"/>
          <w:spacing w:val="-2"/>
        </w:rPr>
        <w:t xml:space="preserve"> </w:t>
      </w:r>
      <w:r>
        <w:rPr>
          <w:color w:val="221F1F"/>
        </w:rPr>
        <w:t>for</w:t>
      </w:r>
      <w:r>
        <w:rPr>
          <w:color w:val="221F1F"/>
          <w:spacing w:val="-4"/>
        </w:rPr>
        <w:t xml:space="preserve"> </w:t>
      </w:r>
      <w:r>
        <w:rPr>
          <w:color w:val="221F1F"/>
        </w:rPr>
        <w:t>all</w:t>
      </w:r>
      <w:r>
        <w:rPr>
          <w:color w:val="221F1F"/>
          <w:spacing w:val="-6"/>
        </w:rPr>
        <w:t xml:space="preserve"> </w:t>
      </w:r>
      <w:r>
        <w:rPr>
          <w:color w:val="221F1F"/>
        </w:rPr>
        <w:t>aspects</w:t>
      </w:r>
      <w:r>
        <w:rPr>
          <w:color w:val="221F1F"/>
          <w:spacing w:val="-6"/>
        </w:rPr>
        <w:t xml:space="preserve"> </w:t>
      </w:r>
      <w:r>
        <w:rPr>
          <w:color w:val="221F1F"/>
        </w:rPr>
        <w:t>of</w:t>
      </w:r>
      <w:r>
        <w:rPr>
          <w:color w:val="221F1F"/>
          <w:spacing w:val="-5"/>
        </w:rPr>
        <w:t xml:space="preserve"> </w:t>
      </w:r>
      <w:r>
        <w:rPr>
          <w:color w:val="221F1F"/>
        </w:rPr>
        <w:t>the</w:t>
      </w:r>
      <w:r>
        <w:rPr>
          <w:color w:val="221F1F"/>
          <w:spacing w:val="-3"/>
        </w:rPr>
        <w:t xml:space="preserve"> </w:t>
      </w:r>
      <w:r>
        <w:rPr>
          <w:color w:val="221F1F"/>
        </w:rPr>
        <w:t>agency’s</w:t>
      </w:r>
      <w:r>
        <w:rPr>
          <w:color w:val="221F1F"/>
          <w:spacing w:val="-5"/>
        </w:rPr>
        <w:t xml:space="preserve"> </w:t>
      </w:r>
      <w:r>
        <w:rPr>
          <w:color w:val="221F1F"/>
        </w:rPr>
        <w:t>contracting</w:t>
      </w:r>
      <w:r>
        <w:rPr>
          <w:color w:val="221F1F"/>
          <w:spacing w:val="-5"/>
        </w:rPr>
        <w:t xml:space="preserve"> </w:t>
      </w:r>
      <w:r>
        <w:rPr>
          <w:color w:val="221F1F"/>
          <w:spacing w:val="-2"/>
        </w:rPr>
        <w:t>framework</w:t>
      </w:r>
    </w:p>
    <w:p w14:paraId="4DFFC082" w14:textId="77777777" w:rsidR="00D3053A" w:rsidRDefault="00414218">
      <w:pPr>
        <w:numPr>
          <w:ilvl w:val="0"/>
          <w:numId w:val="16"/>
        </w:numPr>
        <w:tabs>
          <w:tab w:val="left" w:pos="-2776"/>
        </w:tabs>
      </w:pPr>
      <w:r>
        <w:rPr>
          <w:color w:val="221F1F"/>
        </w:rPr>
        <w:t>determines</w:t>
      </w:r>
      <w:r>
        <w:rPr>
          <w:color w:val="221F1F"/>
          <w:spacing w:val="-9"/>
        </w:rPr>
        <w:t xml:space="preserve"> </w:t>
      </w:r>
      <w:r>
        <w:rPr>
          <w:color w:val="221F1F"/>
        </w:rPr>
        <w:t>contractual</w:t>
      </w:r>
      <w:r>
        <w:rPr>
          <w:color w:val="221F1F"/>
          <w:spacing w:val="-7"/>
        </w:rPr>
        <w:t xml:space="preserve"> </w:t>
      </w:r>
      <w:r>
        <w:rPr>
          <w:color w:val="221F1F"/>
        </w:rPr>
        <w:t>statutory</w:t>
      </w:r>
      <w:r>
        <w:rPr>
          <w:color w:val="221F1F"/>
          <w:spacing w:val="-5"/>
        </w:rPr>
        <w:t xml:space="preserve"> </w:t>
      </w:r>
      <w:r>
        <w:rPr>
          <w:color w:val="221F1F"/>
          <w:spacing w:val="-2"/>
        </w:rPr>
        <w:t>authority</w:t>
      </w:r>
    </w:p>
    <w:p w14:paraId="67890747" w14:textId="77777777" w:rsidR="00D3053A" w:rsidRDefault="00414218">
      <w:pPr>
        <w:numPr>
          <w:ilvl w:val="0"/>
          <w:numId w:val="16"/>
        </w:numPr>
        <w:tabs>
          <w:tab w:val="left" w:pos="-2775"/>
        </w:tabs>
        <w:spacing w:before="59"/>
      </w:pPr>
      <w:r>
        <w:rPr>
          <w:color w:val="221F1F"/>
        </w:rPr>
        <w:t>ensures</w:t>
      </w:r>
      <w:r>
        <w:rPr>
          <w:color w:val="221F1F"/>
          <w:spacing w:val="-7"/>
        </w:rPr>
        <w:t xml:space="preserve"> </w:t>
      </w:r>
      <w:r>
        <w:rPr>
          <w:color w:val="221F1F"/>
        </w:rPr>
        <w:t>all</w:t>
      </w:r>
      <w:r>
        <w:rPr>
          <w:color w:val="221F1F"/>
          <w:spacing w:val="-4"/>
        </w:rPr>
        <w:t xml:space="preserve"> </w:t>
      </w:r>
      <w:r>
        <w:rPr>
          <w:color w:val="221F1F"/>
        </w:rPr>
        <w:t>legal</w:t>
      </w:r>
      <w:r>
        <w:rPr>
          <w:color w:val="221F1F"/>
          <w:spacing w:val="-4"/>
        </w:rPr>
        <w:t xml:space="preserve"> </w:t>
      </w:r>
      <w:r>
        <w:rPr>
          <w:color w:val="221F1F"/>
        </w:rPr>
        <w:t>elements</w:t>
      </w:r>
      <w:r>
        <w:rPr>
          <w:color w:val="221F1F"/>
          <w:spacing w:val="-5"/>
        </w:rPr>
        <w:t xml:space="preserve"> </w:t>
      </w:r>
      <w:r>
        <w:rPr>
          <w:color w:val="221F1F"/>
        </w:rPr>
        <w:t>of</w:t>
      </w:r>
      <w:r>
        <w:rPr>
          <w:color w:val="221F1F"/>
          <w:spacing w:val="-4"/>
        </w:rPr>
        <w:t xml:space="preserve"> </w:t>
      </w:r>
      <w:r>
        <w:rPr>
          <w:color w:val="221F1F"/>
        </w:rPr>
        <w:t>agency</w:t>
      </w:r>
      <w:r>
        <w:rPr>
          <w:color w:val="221F1F"/>
          <w:spacing w:val="-4"/>
        </w:rPr>
        <w:t xml:space="preserve"> </w:t>
      </w:r>
      <w:r>
        <w:rPr>
          <w:color w:val="221F1F"/>
        </w:rPr>
        <w:t>contracts</w:t>
      </w:r>
      <w:r>
        <w:rPr>
          <w:color w:val="221F1F"/>
          <w:spacing w:val="-4"/>
        </w:rPr>
        <w:t xml:space="preserve"> </w:t>
      </w:r>
      <w:r>
        <w:rPr>
          <w:color w:val="221F1F"/>
        </w:rPr>
        <w:t>are</w:t>
      </w:r>
      <w:r>
        <w:rPr>
          <w:color w:val="221F1F"/>
          <w:spacing w:val="-5"/>
        </w:rPr>
        <w:t xml:space="preserve"> met</w:t>
      </w:r>
    </w:p>
    <w:p w14:paraId="0EE916A6" w14:textId="77777777" w:rsidR="00D3053A" w:rsidRDefault="00414218">
      <w:pPr>
        <w:numPr>
          <w:ilvl w:val="0"/>
          <w:numId w:val="16"/>
        </w:numPr>
        <w:tabs>
          <w:tab w:val="left" w:pos="-2775"/>
        </w:tabs>
      </w:pPr>
      <w:r>
        <w:rPr>
          <w:color w:val="221F1F"/>
        </w:rPr>
        <w:t>assists</w:t>
      </w:r>
      <w:r>
        <w:rPr>
          <w:color w:val="221F1F"/>
          <w:spacing w:val="-5"/>
        </w:rPr>
        <w:t xml:space="preserve"> </w:t>
      </w:r>
      <w:r>
        <w:rPr>
          <w:color w:val="221F1F"/>
        </w:rPr>
        <w:t>in</w:t>
      </w:r>
      <w:r>
        <w:rPr>
          <w:color w:val="221F1F"/>
          <w:spacing w:val="-6"/>
        </w:rPr>
        <w:t xml:space="preserve"> </w:t>
      </w:r>
      <w:r>
        <w:rPr>
          <w:color w:val="221F1F"/>
        </w:rPr>
        <w:t>resolving</w:t>
      </w:r>
      <w:r>
        <w:rPr>
          <w:color w:val="221F1F"/>
          <w:spacing w:val="-6"/>
        </w:rPr>
        <w:t xml:space="preserve"> </w:t>
      </w:r>
      <w:r>
        <w:rPr>
          <w:color w:val="221F1F"/>
        </w:rPr>
        <w:t>contract</w:t>
      </w:r>
      <w:r>
        <w:rPr>
          <w:color w:val="221F1F"/>
          <w:spacing w:val="-6"/>
        </w:rPr>
        <w:t xml:space="preserve"> </w:t>
      </w:r>
      <w:r>
        <w:rPr>
          <w:color w:val="221F1F"/>
          <w:spacing w:val="-2"/>
        </w:rPr>
        <w:t>disputes</w:t>
      </w:r>
    </w:p>
    <w:p w14:paraId="1F168858" w14:textId="77777777" w:rsidR="00D3053A" w:rsidRDefault="00414218">
      <w:pPr>
        <w:numPr>
          <w:ilvl w:val="0"/>
          <w:numId w:val="16"/>
        </w:numPr>
        <w:tabs>
          <w:tab w:val="left" w:pos="-2775"/>
        </w:tabs>
      </w:pPr>
      <w:r>
        <w:rPr>
          <w:color w:val="221F1F"/>
        </w:rPr>
        <w:t>assists</w:t>
      </w:r>
      <w:r>
        <w:rPr>
          <w:color w:val="221F1F"/>
          <w:spacing w:val="-8"/>
        </w:rPr>
        <w:t xml:space="preserve"> </w:t>
      </w:r>
      <w:r>
        <w:rPr>
          <w:color w:val="221F1F"/>
        </w:rPr>
        <w:t>with</w:t>
      </w:r>
      <w:r>
        <w:rPr>
          <w:color w:val="221F1F"/>
          <w:spacing w:val="-5"/>
        </w:rPr>
        <w:t xml:space="preserve"> </w:t>
      </w:r>
      <w:r>
        <w:rPr>
          <w:color w:val="221F1F"/>
        </w:rPr>
        <w:t>developing</w:t>
      </w:r>
      <w:r>
        <w:rPr>
          <w:color w:val="221F1F"/>
          <w:spacing w:val="-5"/>
        </w:rPr>
        <w:t xml:space="preserve"> </w:t>
      </w:r>
      <w:r>
        <w:rPr>
          <w:color w:val="221F1F"/>
        </w:rPr>
        <w:t>cure</w:t>
      </w:r>
      <w:r>
        <w:rPr>
          <w:color w:val="221F1F"/>
          <w:spacing w:val="-3"/>
        </w:rPr>
        <w:t xml:space="preserve"> </w:t>
      </w:r>
      <w:r>
        <w:rPr>
          <w:color w:val="221F1F"/>
        </w:rPr>
        <w:t>notices</w:t>
      </w:r>
      <w:r>
        <w:rPr>
          <w:color w:val="221F1F"/>
          <w:spacing w:val="-5"/>
        </w:rPr>
        <w:t xml:space="preserve"> </w:t>
      </w:r>
      <w:r>
        <w:rPr>
          <w:color w:val="221F1F"/>
        </w:rPr>
        <w:t>and</w:t>
      </w:r>
      <w:r>
        <w:rPr>
          <w:color w:val="221F1F"/>
          <w:spacing w:val="-5"/>
        </w:rPr>
        <w:t xml:space="preserve"> </w:t>
      </w:r>
      <w:r>
        <w:rPr>
          <w:color w:val="221F1F"/>
        </w:rPr>
        <w:t>corrective</w:t>
      </w:r>
      <w:r>
        <w:rPr>
          <w:color w:val="221F1F"/>
          <w:spacing w:val="-6"/>
        </w:rPr>
        <w:t xml:space="preserve"> </w:t>
      </w:r>
      <w:r>
        <w:rPr>
          <w:color w:val="221F1F"/>
        </w:rPr>
        <w:t>action</w:t>
      </w:r>
      <w:r>
        <w:rPr>
          <w:color w:val="221F1F"/>
          <w:spacing w:val="-4"/>
        </w:rPr>
        <w:t xml:space="preserve"> </w:t>
      </w:r>
      <w:r>
        <w:rPr>
          <w:color w:val="221F1F"/>
          <w:spacing w:val="-2"/>
        </w:rPr>
        <w:t>letters</w:t>
      </w:r>
    </w:p>
    <w:p w14:paraId="3E7947A0" w14:textId="77777777" w:rsidR="00D3053A" w:rsidRDefault="00414218">
      <w:pPr>
        <w:numPr>
          <w:ilvl w:val="0"/>
          <w:numId w:val="16"/>
        </w:numPr>
        <w:tabs>
          <w:tab w:val="left" w:pos="-2775"/>
        </w:tabs>
        <w:spacing w:before="61"/>
      </w:pPr>
      <w:r>
        <w:rPr>
          <w:color w:val="221F1F"/>
        </w:rPr>
        <w:t>assists</w:t>
      </w:r>
      <w:r>
        <w:rPr>
          <w:color w:val="221F1F"/>
          <w:spacing w:val="-7"/>
        </w:rPr>
        <w:t xml:space="preserve"> </w:t>
      </w:r>
      <w:r>
        <w:rPr>
          <w:color w:val="221F1F"/>
        </w:rPr>
        <w:t>with</w:t>
      </w:r>
      <w:r>
        <w:rPr>
          <w:color w:val="221F1F"/>
          <w:spacing w:val="-4"/>
        </w:rPr>
        <w:t xml:space="preserve"> </w:t>
      </w:r>
      <w:r>
        <w:rPr>
          <w:color w:val="221F1F"/>
        </w:rPr>
        <w:t>determining</w:t>
      </w:r>
      <w:r>
        <w:rPr>
          <w:color w:val="221F1F"/>
          <w:spacing w:val="-4"/>
        </w:rPr>
        <w:t xml:space="preserve"> </w:t>
      </w:r>
      <w:r>
        <w:rPr>
          <w:color w:val="221F1F"/>
        </w:rPr>
        <w:t>when</w:t>
      </w:r>
      <w:r>
        <w:rPr>
          <w:color w:val="221F1F"/>
          <w:spacing w:val="-3"/>
        </w:rPr>
        <w:t xml:space="preserve"> </w:t>
      </w:r>
      <w:r>
        <w:rPr>
          <w:color w:val="221F1F"/>
        </w:rPr>
        <w:t>parties</w:t>
      </w:r>
      <w:r>
        <w:rPr>
          <w:color w:val="221F1F"/>
          <w:spacing w:val="-3"/>
        </w:rPr>
        <w:t xml:space="preserve"> </w:t>
      </w:r>
      <w:r>
        <w:rPr>
          <w:color w:val="221F1F"/>
        </w:rPr>
        <w:t>have</w:t>
      </w:r>
      <w:r>
        <w:rPr>
          <w:color w:val="221F1F"/>
          <w:spacing w:val="-5"/>
        </w:rPr>
        <w:t xml:space="preserve"> </w:t>
      </w:r>
      <w:r>
        <w:rPr>
          <w:color w:val="221F1F"/>
        </w:rPr>
        <w:t>breached</w:t>
      </w:r>
      <w:r>
        <w:rPr>
          <w:color w:val="221F1F"/>
          <w:spacing w:val="-5"/>
        </w:rPr>
        <w:t xml:space="preserve"> </w:t>
      </w:r>
      <w:r>
        <w:rPr>
          <w:color w:val="221F1F"/>
        </w:rPr>
        <w:t>the</w:t>
      </w:r>
      <w:r>
        <w:rPr>
          <w:color w:val="221F1F"/>
          <w:spacing w:val="-2"/>
        </w:rPr>
        <w:t xml:space="preserve"> </w:t>
      </w:r>
      <w:r>
        <w:rPr>
          <w:color w:val="221F1F"/>
        </w:rPr>
        <w:t>terms</w:t>
      </w:r>
      <w:r>
        <w:rPr>
          <w:color w:val="221F1F"/>
          <w:spacing w:val="-5"/>
        </w:rPr>
        <w:t xml:space="preserve"> </w:t>
      </w:r>
      <w:r>
        <w:rPr>
          <w:color w:val="221F1F"/>
        </w:rPr>
        <w:t>of</w:t>
      </w:r>
      <w:r>
        <w:rPr>
          <w:color w:val="221F1F"/>
          <w:spacing w:val="-5"/>
        </w:rPr>
        <w:t xml:space="preserve"> </w:t>
      </w:r>
      <w:r>
        <w:rPr>
          <w:color w:val="221F1F"/>
        </w:rPr>
        <w:t>a</w:t>
      </w:r>
      <w:r>
        <w:rPr>
          <w:color w:val="221F1F"/>
          <w:spacing w:val="-2"/>
        </w:rPr>
        <w:t xml:space="preserve"> contract</w:t>
      </w:r>
    </w:p>
    <w:p w14:paraId="4DBD8CAE" w14:textId="77777777" w:rsidR="00D3053A" w:rsidRDefault="00414218">
      <w:pPr>
        <w:numPr>
          <w:ilvl w:val="0"/>
          <w:numId w:val="16"/>
        </w:numPr>
        <w:tabs>
          <w:tab w:val="left" w:pos="-2775"/>
        </w:tabs>
        <w:spacing w:before="58"/>
      </w:pPr>
      <w:r>
        <w:rPr>
          <w:color w:val="221F1F"/>
        </w:rPr>
        <w:t>assists</w:t>
      </w:r>
      <w:r>
        <w:rPr>
          <w:color w:val="221F1F"/>
          <w:spacing w:val="-6"/>
        </w:rPr>
        <w:t xml:space="preserve"> </w:t>
      </w:r>
      <w:r>
        <w:rPr>
          <w:color w:val="221F1F"/>
        </w:rPr>
        <w:t>in</w:t>
      </w:r>
      <w:r>
        <w:rPr>
          <w:color w:val="221F1F"/>
          <w:spacing w:val="-5"/>
        </w:rPr>
        <w:t xml:space="preserve"> </w:t>
      </w:r>
      <w:r>
        <w:rPr>
          <w:color w:val="221F1F"/>
        </w:rPr>
        <w:t>assessing</w:t>
      </w:r>
      <w:r>
        <w:rPr>
          <w:color w:val="221F1F"/>
          <w:spacing w:val="-5"/>
        </w:rPr>
        <w:t xml:space="preserve"> </w:t>
      </w:r>
      <w:r>
        <w:rPr>
          <w:color w:val="221F1F"/>
        </w:rPr>
        <w:t>liquidated</w:t>
      </w:r>
      <w:r>
        <w:rPr>
          <w:color w:val="221F1F"/>
          <w:spacing w:val="-5"/>
        </w:rPr>
        <w:t xml:space="preserve"> </w:t>
      </w:r>
      <w:r>
        <w:rPr>
          <w:color w:val="221F1F"/>
        </w:rPr>
        <w:t>damages</w:t>
      </w:r>
      <w:r>
        <w:rPr>
          <w:color w:val="221F1F"/>
          <w:spacing w:val="-4"/>
        </w:rPr>
        <w:t xml:space="preserve"> </w:t>
      </w:r>
      <w:r>
        <w:rPr>
          <w:color w:val="221F1F"/>
        </w:rPr>
        <w:t>related</w:t>
      </w:r>
      <w:r>
        <w:rPr>
          <w:color w:val="221F1F"/>
          <w:spacing w:val="-5"/>
        </w:rPr>
        <w:t xml:space="preserve"> </w:t>
      </w:r>
      <w:r>
        <w:rPr>
          <w:color w:val="221F1F"/>
        </w:rPr>
        <w:t>to</w:t>
      </w:r>
      <w:r>
        <w:rPr>
          <w:color w:val="221F1F"/>
          <w:spacing w:val="-3"/>
        </w:rPr>
        <w:t xml:space="preserve"> </w:t>
      </w:r>
      <w:r>
        <w:rPr>
          <w:color w:val="221F1F"/>
        </w:rPr>
        <w:t>breaches</w:t>
      </w:r>
      <w:r>
        <w:rPr>
          <w:color w:val="221F1F"/>
          <w:spacing w:val="-6"/>
        </w:rPr>
        <w:t xml:space="preserve"> </w:t>
      </w:r>
      <w:r>
        <w:rPr>
          <w:color w:val="221F1F"/>
        </w:rPr>
        <w:t>of</w:t>
      </w:r>
      <w:r>
        <w:rPr>
          <w:color w:val="221F1F"/>
          <w:spacing w:val="-4"/>
        </w:rPr>
        <w:t xml:space="preserve"> </w:t>
      </w:r>
      <w:r>
        <w:rPr>
          <w:color w:val="221F1F"/>
        </w:rPr>
        <w:t>a</w:t>
      </w:r>
      <w:r>
        <w:rPr>
          <w:color w:val="221F1F"/>
          <w:spacing w:val="-5"/>
        </w:rPr>
        <w:t xml:space="preserve"> </w:t>
      </w:r>
      <w:r>
        <w:rPr>
          <w:color w:val="221F1F"/>
          <w:spacing w:val="-2"/>
        </w:rPr>
        <w:t>contract</w:t>
      </w:r>
    </w:p>
    <w:p w14:paraId="7BCADAF4" w14:textId="77777777" w:rsidR="00D3053A" w:rsidRDefault="00D3053A"/>
    <w:p w14:paraId="303ECA7D" w14:textId="77777777" w:rsidR="00D3053A" w:rsidRDefault="00414218">
      <w:r>
        <w:rPr>
          <w:color w:val="221F1F"/>
        </w:rPr>
        <w:t>The</w:t>
      </w:r>
      <w:r>
        <w:rPr>
          <w:color w:val="221F1F"/>
          <w:spacing w:val="-3"/>
        </w:rPr>
        <w:t xml:space="preserve"> </w:t>
      </w:r>
      <w:r>
        <w:rPr>
          <w:color w:val="221F1F"/>
        </w:rPr>
        <w:t>contract team lead</w:t>
      </w:r>
      <w:r>
        <w:rPr>
          <w:color w:val="221F1F"/>
          <w:spacing w:val="-5"/>
        </w:rPr>
        <w:t>,</w:t>
      </w:r>
      <w:r>
        <w:rPr>
          <w:color w:val="221F1F"/>
        </w:rPr>
        <w:t xml:space="preserve"> or</w:t>
      </w:r>
      <w:r>
        <w:rPr>
          <w:color w:val="221F1F"/>
          <w:spacing w:val="-3"/>
        </w:rPr>
        <w:t xml:space="preserve"> </w:t>
      </w:r>
      <w:r>
        <w:rPr>
          <w:color w:val="221F1F"/>
        </w:rPr>
        <w:t>Director</w:t>
      </w:r>
      <w:r>
        <w:rPr>
          <w:color w:val="221F1F"/>
          <w:spacing w:val="-5"/>
        </w:rPr>
        <w:t xml:space="preserve"> </w:t>
      </w:r>
      <w:r>
        <w:rPr>
          <w:color w:val="221F1F"/>
        </w:rPr>
        <w:t>of</w:t>
      </w:r>
      <w:r>
        <w:rPr>
          <w:color w:val="221F1F"/>
          <w:spacing w:val="-3"/>
        </w:rPr>
        <w:t xml:space="preserve"> </w:t>
      </w:r>
      <w:r>
        <w:rPr>
          <w:color w:val="221F1F"/>
        </w:rPr>
        <w:t>Business</w:t>
      </w:r>
      <w:r>
        <w:rPr>
          <w:color w:val="221F1F"/>
          <w:spacing w:val="-5"/>
        </w:rPr>
        <w:t xml:space="preserve"> </w:t>
      </w:r>
      <w:r>
        <w:rPr>
          <w:color w:val="221F1F"/>
          <w:spacing w:val="-2"/>
        </w:rPr>
        <w:t>Operations:</w:t>
      </w:r>
    </w:p>
    <w:p w14:paraId="73EADD05" w14:textId="77777777" w:rsidR="00D3053A" w:rsidRDefault="00414218">
      <w:pPr>
        <w:numPr>
          <w:ilvl w:val="0"/>
          <w:numId w:val="17"/>
        </w:numPr>
        <w:tabs>
          <w:tab w:val="left" w:pos="-2774"/>
        </w:tabs>
        <w:spacing w:before="61"/>
      </w:pPr>
      <w:r>
        <w:rPr>
          <w:color w:val="221F1F"/>
        </w:rPr>
        <w:t>approves</w:t>
      </w:r>
      <w:r>
        <w:rPr>
          <w:color w:val="221F1F"/>
          <w:spacing w:val="-6"/>
        </w:rPr>
        <w:t xml:space="preserve"> </w:t>
      </w:r>
      <w:r>
        <w:rPr>
          <w:color w:val="221F1F"/>
        </w:rPr>
        <w:t>each</w:t>
      </w:r>
      <w:r>
        <w:rPr>
          <w:color w:val="221F1F"/>
          <w:spacing w:val="-5"/>
        </w:rPr>
        <w:t xml:space="preserve"> </w:t>
      </w:r>
      <w:r>
        <w:rPr>
          <w:color w:val="221F1F"/>
        </w:rPr>
        <w:t>contract</w:t>
      </w:r>
      <w:r>
        <w:rPr>
          <w:color w:val="221F1F"/>
          <w:spacing w:val="-6"/>
        </w:rPr>
        <w:t xml:space="preserve"> </w:t>
      </w:r>
      <w:r>
        <w:rPr>
          <w:color w:val="221F1F"/>
        </w:rPr>
        <w:t>awarded</w:t>
      </w:r>
      <w:r>
        <w:rPr>
          <w:color w:val="221F1F"/>
          <w:spacing w:val="-5"/>
        </w:rPr>
        <w:t xml:space="preserve"> </w:t>
      </w:r>
      <w:r>
        <w:rPr>
          <w:color w:val="221F1F"/>
        </w:rPr>
        <w:t>through</w:t>
      </w:r>
      <w:r>
        <w:rPr>
          <w:color w:val="221F1F"/>
          <w:spacing w:val="-5"/>
        </w:rPr>
        <w:t xml:space="preserve"> </w:t>
      </w:r>
      <w:r>
        <w:rPr>
          <w:color w:val="221F1F"/>
        </w:rPr>
        <w:t>the</w:t>
      </w:r>
      <w:r>
        <w:rPr>
          <w:color w:val="221F1F"/>
          <w:spacing w:val="-3"/>
        </w:rPr>
        <w:t xml:space="preserve"> </w:t>
      </w:r>
      <w:r>
        <w:rPr>
          <w:color w:val="221F1F"/>
        </w:rPr>
        <w:t>competitive</w:t>
      </w:r>
      <w:r>
        <w:rPr>
          <w:color w:val="221F1F"/>
          <w:spacing w:val="-6"/>
        </w:rPr>
        <w:t xml:space="preserve"> </w:t>
      </w:r>
      <w:r>
        <w:rPr>
          <w:color w:val="221F1F"/>
        </w:rPr>
        <w:t>sealed</w:t>
      </w:r>
      <w:r>
        <w:rPr>
          <w:color w:val="221F1F"/>
          <w:spacing w:val="-7"/>
        </w:rPr>
        <w:t xml:space="preserve"> </w:t>
      </w:r>
      <w:r>
        <w:rPr>
          <w:color w:val="221F1F"/>
        </w:rPr>
        <w:t>proposal</w:t>
      </w:r>
      <w:r>
        <w:rPr>
          <w:color w:val="221F1F"/>
          <w:spacing w:val="-4"/>
        </w:rPr>
        <w:t xml:space="preserve"> </w:t>
      </w:r>
      <w:r>
        <w:rPr>
          <w:color w:val="221F1F"/>
        </w:rPr>
        <w:t>process,</w:t>
      </w:r>
      <w:r>
        <w:rPr>
          <w:color w:val="221F1F"/>
          <w:spacing w:val="-4"/>
        </w:rPr>
        <w:t xml:space="preserve"> </w:t>
      </w:r>
      <w:r>
        <w:rPr>
          <w:color w:val="221F1F"/>
        </w:rPr>
        <w:t>using</w:t>
      </w:r>
      <w:r>
        <w:rPr>
          <w:color w:val="221F1F"/>
          <w:spacing w:val="-5"/>
        </w:rPr>
        <w:t xml:space="preserve"> </w:t>
      </w:r>
      <w:r>
        <w:rPr>
          <w:color w:val="221F1F"/>
        </w:rPr>
        <w:t>the</w:t>
      </w:r>
      <w:r>
        <w:rPr>
          <w:color w:val="221F1F"/>
          <w:spacing w:val="-3"/>
        </w:rPr>
        <w:t xml:space="preserve"> </w:t>
      </w:r>
      <w:r>
        <w:rPr>
          <w:color w:val="221F1F"/>
        </w:rPr>
        <w:t>best</w:t>
      </w:r>
      <w:r>
        <w:rPr>
          <w:color w:val="221F1F"/>
          <w:spacing w:val="-5"/>
        </w:rPr>
        <w:t xml:space="preserve"> </w:t>
      </w:r>
      <w:r>
        <w:rPr>
          <w:color w:val="221F1F"/>
        </w:rPr>
        <w:t>value</w:t>
      </w:r>
      <w:r>
        <w:rPr>
          <w:color w:val="221F1F"/>
          <w:spacing w:val="-3"/>
        </w:rPr>
        <w:t xml:space="preserve"> </w:t>
      </w:r>
      <w:r>
        <w:rPr>
          <w:color w:val="221F1F"/>
          <w:spacing w:val="-2"/>
        </w:rPr>
        <w:t>standard</w:t>
      </w:r>
    </w:p>
    <w:p w14:paraId="142E1130" w14:textId="77777777" w:rsidR="00D3053A" w:rsidRDefault="00414218">
      <w:pPr>
        <w:numPr>
          <w:ilvl w:val="0"/>
          <w:numId w:val="17"/>
        </w:numPr>
        <w:tabs>
          <w:tab w:val="left" w:pos="-2774"/>
        </w:tabs>
      </w:pPr>
      <w:r>
        <w:rPr>
          <w:color w:val="221F1F"/>
        </w:rPr>
        <w:t>ensures</w:t>
      </w:r>
      <w:r>
        <w:rPr>
          <w:color w:val="221F1F"/>
          <w:spacing w:val="-5"/>
        </w:rPr>
        <w:t xml:space="preserve"> </w:t>
      </w:r>
      <w:r>
        <w:rPr>
          <w:color w:val="221F1F"/>
        </w:rPr>
        <w:t>that</w:t>
      </w:r>
      <w:r>
        <w:rPr>
          <w:color w:val="221F1F"/>
          <w:spacing w:val="-3"/>
        </w:rPr>
        <w:t xml:space="preserve"> </w:t>
      </w:r>
      <w:r>
        <w:rPr>
          <w:color w:val="221F1F"/>
        </w:rPr>
        <w:t>best</w:t>
      </w:r>
      <w:r>
        <w:rPr>
          <w:color w:val="221F1F"/>
          <w:spacing w:val="-6"/>
        </w:rPr>
        <w:t xml:space="preserve"> </w:t>
      </w:r>
      <w:r>
        <w:rPr>
          <w:color w:val="221F1F"/>
        </w:rPr>
        <w:t>value</w:t>
      </w:r>
      <w:r>
        <w:rPr>
          <w:color w:val="221F1F"/>
          <w:spacing w:val="-4"/>
        </w:rPr>
        <w:t xml:space="preserve"> </w:t>
      </w:r>
      <w:r>
        <w:rPr>
          <w:color w:val="221F1F"/>
        </w:rPr>
        <w:t>standards</w:t>
      </w:r>
      <w:r>
        <w:rPr>
          <w:color w:val="221F1F"/>
          <w:spacing w:val="-4"/>
        </w:rPr>
        <w:t xml:space="preserve"> </w:t>
      </w:r>
      <w:r>
        <w:rPr>
          <w:color w:val="221F1F"/>
        </w:rPr>
        <w:t>are</w:t>
      </w:r>
      <w:r>
        <w:rPr>
          <w:color w:val="221F1F"/>
          <w:spacing w:val="-3"/>
        </w:rPr>
        <w:t xml:space="preserve"> </w:t>
      </w:r>
      <w:r>
        <w:rPr>
          <w:color w:val="221F1F"/>
        </w:rPr>
        <w:t>properly</w:t>
      </w:r>
      <w:r>
        <w:rPr>
          <w:color w:val="221F1F"/>
          <w:spacing w:val="-3"/>
        </w:rPr>
        <w:t xml:space="preserve"> </w:t>
      </w:r>
      <w:r>
        <w:rPr>
          <w:color w:val="221F1F"/>
          <w:spacing w:val="-2"/>
        </w:rPr>
        <w:t>documented</w:t>
      </w:r>
    </w:p>
    <w:p w14:paraId="46562864" w14:textId="77777777" w:rsidR="00D3053A" w:rsidRDefault="00414218">
      <w:pPr>
        <w:numPr>
          <w:ilvl w:val="0"/>
          <w:numId w:val="17"/>
        </w:numPr>
        <w:tabs>
          <w:tab w:val="left" w:pos="-2774"/>
        </w:tabs>
        <w:spacing w:before="58"/>
      </w:pPr>
      <w:r>
        <w:rPr>
          <w:color w:val="221F1F"/>
        </w:rPr>
        <w:t>acknowledges</w:t>
      </w:r>
      <w:r>
        <w:rPr>
          <w:color w:val="221F1F"/>
          <w:spacing w:val="-2"/>
        </w:rPr>
        <w:t xml:space="preserve"> </w:t>
      </w:r>
      <w:r>
        <w:rPr>
          <w:color w:val="221F1F"/>
        </w:rPr>
        <w:t>in</w:t>
      </w:r>
      <w:r>
        <w:rPr>
          <w:color w:val="221F1F"/>
          <w:spacing w:val="-5"/>
        </w:rPr>
        <w:t xml:space="preserve"> </w:t>
      </w:r>
      <w:r>
        <w:rPr>
          <w:color w:val="221F1F"/>
        </w:rPr>
        <w:t>writing</w:t>
      </w:r>
      <w:r>
        <w:rPr>
          <w:color w:val="221F1F"/>
          <w:spacing w:val="-3"/>
        </w:rPr>
        <w:t xml:space="preserve"> </w:t>
      </w:r>
      <w:r>
        <w:rPr>
          <w:color w:val="221F1F"/>
        </w:rPr>
        <w:t>that</w:t>
      </w:r>
      <w:r>
        <w:rPr>
          <w:color w:val="221F1F"/>
          <w:spacing w:val="-1"/>
        </w:rPr>
        <w:t xml:space="preserve"> </w:t>
      </w:r>
      <w:r>
        <w:rPr>
          <w:color w:val="221F1F"/>
        </w:rPr>
        <w:t>TJJD</w:t>
      </w:r>
      <w:r>
        <w:rPr>
          <w:color w:val="221F1F"/>
          <w:spacing w:val="-1"/>
        </w:rPr>
        <w:t xml:space="preserve"> </w:t>
      </w:r>
      <w:r>
        <w:rPr>
          <w:color w:val="221F1F"/>
        </w:rPr>
        <w:t>has</w:t>
      </w:r>
      <w:r>
        <w:rPr>
          <w:color w:val="221F1F"/>
          <w:spacing w:val="-4"/>
        </w:rPr>
        <w:t xml:space="preserve"> </w:t>
      </w:r>
      <w:r>
        <w:rPr>
          <w:color w:val="221F1F"/>
        </w:rPr>
        <w:t>complied</w:t>
      </w:r>
      <w:r>
        <w:rPr>
          <w:color w:val="221F1F"/>
          <w:spacing w:val="-3"/>
        </w:rPr>
        <w:t xml:space="preserve"> </w:t>
      </w:r>
      <w:r>
        <w:rPr>
          <w:color w:val="221F1F"/>
        </w:rPr>
        <w:t>with</w:t>
      </w:r>
      <w:r>
        <w:rPr>
          <w:color w:val="221F1F"/>
          <w:spacing w:val="-5"/>
        </w:rPr>
        <w:t xml:space="preserve"> </w:t>
      </w:r>
      <w:r>
        <w:rPr>
          <w:color w:val="221F1F"/>
        </w:rPr>
        <w:t>the</w:t>
      </w:r>
      <w:r>
        <w:rPr>
          <w:color w:val="221F1F"/>
          <w:spacing w:val="-1"/>
        </w:rPr>
        <w:t xml:space="preserve"> </w:t>
      </w:r>
      <w:proofErr w:type="gramStart"/>
      <w:r>
        <w:rPr>
          <w:color w:val="221F1F"/>
          <w:spacing w:val="-1"/>
        </w:rPr>
        <w:t>agency’s</w:t>
      </w:r>
      <w:proofErr w:type="gramEnd"/>
      <w:r>
        <w:rPr>
          <w:color w:val="221F1F"/>
          <w:spacing w:val="-2"/>
        </w:rPr>
        <w:t xml:space="preserve"> </w:t>
      </w:r>
      <w:r>
        <w:rPr>
          <w:color w:val="221F1F"/>
        </w:rPr>
        <w:t>and</w:t>
      </w:r>
      <w:r>
        <w:rPr>
          <w:color w:val="221F1F"/>
          <w:spacing w:val="-3"/>
        </w:rPr>
        <w:t xml:space="preserve"> </w:t>
      </w:r>
      <w:r>
        <w:rPr>
          <w:color w:val="221F1F"/>
        </w:rPr>
        <w:t>comptroller’s</w:t>
      </w:r>
      <w:r>
        <w:rPr>
          <w:color w:val="221F1F"/>
          <w:spacing w:val="-2"/>
        </w:rPr>
        <w:t xml:space="preserve"> </w:t>
      </w:r>
      <w:r>
        <w:rPr>
          <w:color w:val="221F1F"/>
        </w:rPr>
        <w:t>Texas</w:t>
      </w:r>
      <w:r>
        <w:rPr>
          <w:color w:val="221F1F"/>
          <w:spacing w:val="-4"/>
        </w:rPr>
        <w:t xml:space="preserve"> </w:t>
      </w:r>
      <w:r>
        <w:rPr>
          <w:color w:val="221F1F"/>
        </w:rPr>
        <w:t>Procurement</w:t>
      </w:r>
      <w:r>
        <w:rPr>
          <w:color w:val="221F1F"/>
          <w:spacing w:val="-4"/>
        </w:rPr>
        <w:t xml:space="preserve"> </w:t>
      </w:r>
      <w:r>
        <w:rPr>
          <w:color w:val="221F1F"/>
        </w:rPr>
        <w:t>and Contract Management Guide</w:t>
      </w:r>
    </w:p>
    <w:p w14:paraId="725868E1" w14:textId="77777777" w:rsidR="00D3053A" w:rsidRDefault="00D3053A">
      <w:pPr>
        <w:spacing w:before="1"/>
      </w:pPr>
    </w:p>
    <w:p w14:paraId="44BC76CD" w14:textId="77777777" w:rsidR="00D3053A" w:rsidRDefault="00414218">
      <w:r>
        <w:rPr>
          <w:color w:val="221F1F"/>
        </w:rPr>
        <w:t>For</w:t>
      </w:r>
      <w:r>
        <w:rPr>
          <w:color w:val="221F1F"/>
          <w:spacing w:val="-6"/>
        </w:rPr>
        <w:t xml:space="preserve"> </w:t>
      </w:r>
      <w:r>
        <w:rPr>
          <w:color w:val="221F1F"/>
        </w:rPr>
        <w:t>contracts</w:t>
      </w:r>
      <w:r>
        <w:rPr>
          <w:color w:val="221F1F"/>
          <w:spacing w:val="-3"/>
        </w:rPr>
        <w:t xml:space="preserve"> </w:t>
      </w:r>
      <w:r>
        <w:rPr>
          <w:color w:val="221F1F"/>
        </w:rPr>
        <w:t>exceeding</w:t>
      </w:r>
      <w:r>
        <w:rPr>
          <w:color w:val="221F1F"/>
          <w:spacing w:val="-5"/>
        </w:rPr>
        <w:t xml:space="preserve"> </w:t>
      </w:r>
      <w:r>
        <w:rPr>
          <w:color w:val="221F1F"/>
        </w:rPr>
        <w:t>$5</w:t>
      </w:r>
      <w:r>
        <w:rPr>
          <w:color w:val="221F1F"/>
          <w:spacing w:val="-7"/>
        </w:rPr>
        <w:t xml:space="preserve"> </w:t>
      </w:r>
      <w:r>
        <w:rPr>
          <w:color w:val="221F1F"/>
        </w:rPr>
        <w:t>million,</w:t>
      </w:r>
      <w:r>
        <w:rPr>
          <w:color w:val="221F1F"/>
          <w:spacing w:val="-5"/>
        </w:rPr>
        <w:t xml:space="preserve"> </w:t>
      </w:r>
      <w:r>
        <w:rPr>
          <w:color w:val="221F1F"/>
        </w:rPr>
        <w:t>the</w:t>
      </w:r>
      <w:r>
        <w:rPr>
          <w:color w:val="221F1F"/>
          <w:spacing w:val="-5"/>
        </w:rPr>
        <w:t xml:space="preserve"> C</w:t>
      </w:r>
      <w:r>
        <w:rPr>
          <w:color w:val="221F1F"/>
        </w:rPr>
        <w:t>ontracts</w:t>
      </w:r>
      <w:r>
        <w:rPr>
          <w:color w:val="221F1F"/>
          <w:spacing w:val="-3"/>
        </w:rPr>
        <w:t xml:space="preserve"> D</w:t>
      </w:r>
      <w:r>
        <w:rPr>
          <w:color w:val="221F1F"/>
        </w:rPr>
        <w:t>epartment</w:t>
      </w:r>
      <w:r>
        <w:rPr>
          <w:color w:val="221F1F"/>
          <w:spacing w:val="-6"/>
        </w:rPr>
        <w:t xml:space="preserve"> </w:t>
      </w:r>
      <w:r>
        <w:rPr>
          <w:color w:val="221F1F"/>
        </w:rPr>
        <w:t>or</w:t>
      </w:r>
      <w:r>
        <w:rPr>
          <w:color w:val="221F1F"/>
          <w:spacing w:val="-3"/>
        </w:rPr>
        <w:t xml:space="preserve"> </w:t>
      </w:r>
      <w:r>
        <w:rPr>
          <w:color w:val="221F1F"/>
        </w:rPr>
        <w:t>the</w:t>
      </w:r>
      <w:r>
        <w:rPr>
          <w:color w:val="221F1F"/>
          <w:spacing w:val="-5"/>
        </w:rPr>
        <w:t xml:space="preserve"> Office</w:t>
      </w:r>
      <w:r>
        <w:rPr>
          <w:color w:val="221F1F"/>
          <w:spacing w:val="-6"/>
        </w:rPr>
        <w:t xml:space="preserve"> </w:t>
      </w:r>
      <w:r>
        <w:rPr>
          <w:color w:val="221F1F"/>
        </w:rPr>
        <w:t>of</w:t>
      </w:r>
      <w:r>
        <w:rPr>
          <w:color w:val="221F1F"/>
          <w:spacing w:val="-3"/>
        </w:rPr>
        <w:t xml:space="preserve"> </w:t>
      </w:r>
      <w:r>
        <w:rPr>
          <w:color w:val="221F1F"/>
        </w:rPr>
        <w:t>the</w:t>
      </w:r>
      <w:r>
        <w:rPr>
          <w:color w:val="221F1F"/>
          <w:spacing w:val="-5"/>
        </w:rPr>
        <w:t xml:space="preserve"> General Counsel</w:t>
      </w:r>
      <w:r>
        <w:rPr>
          <w:color w:val="221F1F"/>
          <w:spacing w:val="-2"/>
        </w:rPr>
        <w:t>:</w:t>
      </w:r>
    </w:p>
    <w:p w14:paraId="0D266214" w14:textId="77777777" w:rsidR="00D3053A" w:rsidRDefault="00414218">
      <w:pPr>
        <w:numPr>
          <w:ilvl w:val="0"/>
          <w:numId w:val="18"/>
        </w:numPr>
        <w:tabs>
          <w:tab w:val="left" w:pos="-2774"/>
        </w:tabs>
      </w:pPr>
      <w:r>
        <w:rPr>
          <w:color w:val="221F1F"/>
        </w:rPr>
        <w:t>verifies</w:t>
      </w:r>
      <w:r>
        <w:rPr>
          <w:color w:val="221F1F"/>
          <w:spacing w:val="-9"/>
        </w:rPr>
        <w:t xml:space="preserve"> </w:t>
      </w:r>
      <w:r>
        <w:rPr>
          <w:color w:val="221F1F"/>
        </w:rPr>
        <w:t>the</w:t>
      </w:r>
      <w:r>
        <w:rPr>
          <w:color w:val="221F1F"/>
          <w:spacing w:val="-6"/>
        </w:rPr>
        <w:t xml:space="preserve"> </w:t>
      </w:r>
      <w:r>
        <w:rPr>
          <w:color w:val="221F1F"/>
        </w:rPr>
        <w:t>solicitation,</w:t>
      </w:r>
      <w:r>
        <w:rPr>
          <w:color w:val="221F1F"/>
          <w:spacing w:val="-3"/>
        </w:rPr>
        <w:t xml:space="preserve"> </w:t>
      </w:r>
      <w:r>
        <w:rPr>
          <w:color w:val="221F1F"/>
        </w:rPr>
        <w:t>purchasing</w:t>
      </w:r>
      <w:r>
        <w:rPr>
          <w:color w:val="221F1F"/>
          <w:spacing w:val="-5"/>
        </w:rPr>
        <w:t xml:space="preserve"> </w:t>
      </w:r>
      <w:r>
        <w:rPr>
          <w:color w:val="221F1F"/>
        </w:rPr>
        <w:t>method,</w:t>
      </w:r>
      <w:r>
        <w:rPr>
          <w:color w:val="221F1F"/>
          <w:spacing w:val="-4"/>
        </w:rPr>
        <w:t xml:space="preserve"> </w:t>
      </w:r>
      <w:r>
        <w:rPr>
          <w:color w:val="221F1F"/>
        </w:rPr>
        <w:t>and</w:t>
      </w:r>
      <w:r>
        <w:rPr>
          <w:color w:val="221F1F"/>
          <w:spacing w:val="-6"/>
        </w:rPr>
        <w:t xml:space="preserve"> </w:t>
      </w:r>
      <w:r>
        <w:rPr>
          <w:color w:val="221F1F"/>
        </w:rPr>
        <w:t>contractor</w:t>
      </w:r>
      <w:r>
        <w:rPr>
          <w:color w:val="221F1F"/>
          <w:spacing w:val="-6"/>
        </w:rPr>
        <w:t xml:space="preserve"> </w:t>
      </w:r>
      <w:r>
        <w:rPr>
          <w:color w:val="221F1F"/>
        </w:rPr>
        <w:t>selection</w:t>
      </w:r>
      <w:r>
        <w:rPr>
          <w:color w:val="221F1F"/>
          <w:spacing w:val="-4"/>
        </w:rPr>
        <w:t xml:space="preserve"> </w:t>
      </w:r>
      <w:r>
        <w:rPr>
          <w:color w:val="221F1F"/>
        </w:rPr>
        <w:t>comply</w:t>
      </w:r>
      <w:r>
        <w:rPr>
          <w:color w:val="221F1F"/>
          <w:spacing w:val="-3"/>
        </w:rPr>
        <w:t xml:space="preserve"> </w:t>
      </w:r>
      <w:r>
        <w:rPr>
          <w:color w:val="221F1F"/>
        </w:rPr>
        <w:t>with</w:t>
      </w:r>
      <w:r>
        <w:rPr>
          <w:color w:val="221F1F"/>
          <w:spacing w:val="-5"/>
        </w:rPr>
        <w:t xml:space="preserve"> </w:t>
      </w:r>
      <w:r>
        <w:rPr>
          <w:color w:val="221F1F"/>
        </w:rPr>
        <w:t>state</w:t>
      </w:r>
      <w:r>
        <w:rPr>
          <w:color w:val="221F1F"/>
          <w:spacing w:val="-6"/>
        </w:rPr>
        <w:t xml:space="preserve"> </w:t>
      </w:r>
      <w:r>
        <w:rPr>
          <w:color w:val="221F1F"/>
        </w:rPr>
        <w:t>law</w:t>
      </w:r>
      <w:r>
        <w:rPr>
          <w:color w:val="221F1F"/>
          <w:spacing w:val="-2"/>
        </w:rPr>
        <w:t xml:space="preserve"> </w:t>
      </w:r>
      <w:r>
        <w:rPr>
          <w:color w:val="221F1F"/>
        </w:rPr>
        <w:t>and</w:t>
      </w:r>
      <w:r>
        <w:rPr>
          <w:color w:val="221F1F"/>
          <w:spacing w:val="-7"/>
        </w:rPr>
        <w:t xml:space="preserve"> </w:t>
      </w:r>
      <w:r>
        <w:rPr>
          <w:color w:val="221F1F"/>
        </w:rPr>
        <w:t>agency</w:t>
      </w:r>
      <w:r>
        <w:rPr>
          <w:color w:val="221F1F"/>
          <w:spacing w:val="-4"/>
        </w:rPr>
        <w:t xml:space="preserve"> </w:t>
      </w:r>
      <w:r>
        <w:rPr>
          <w:color w:val="221F1F"/>
          <w:spacing w:val="-2"/>
        </w:rPr>
        <w:t>policy</w:t>
      </w:r>
    </w:p>
    <w:p w14:paraId="148D574F" w14:textId="77777777" w:rsidR="00D3053A" w:rsidRDefault="00414218">
      <w:pPr>
        <w:numPr>
          <w:ilvl w:val="0"/>
          <w:numId w:val="18"/>
        </w:numPr>
        <w:tabs>
          <w:tab w:val="left" w:pos="-2774"/>
        </w:tabs>
        <w:spacing w:before="61"/>
      </w:pPr>
      <w:r>
        <w:rPr>
          <w:color w:val="221F1F"/>
        </w:rPr>
        <w:t>submits</w:t>
      </w:r>
      <w:r>
        <w:rPr>
          <w:color w:val="221F1F"/>
          <w:spacing w:val="-6"/>
        </w:rPr>
        <w:t xml:space="preserve"> </w:t>
      </w:r>
      <w:r>
        <w:rPr>
          <w:color w:val="221F1F"/>
        </w:rPr>
        <w:t>to</w:t>
      </w:r>
      <w:r>
        <w:rPr>
          <w:color w:val="221F1F"/>
          <w:spacing w:val="-4"/>
        </w:rPr>
        <w:t xml:space="preserve"> </w:t>
      </w:r>
      <w:r>
        <w:rPr>
          <w:color w:val="221F1F"/>
        </w:rPr>
        <w:t>the</w:t>
      </w:r>
      <w:r>
        <w:rPr>
          <w:color w:val="221F1F"/>
          <w:spacing w:val="-5"/>
        </w:rPr>
        <w:t xml:space="preserve"> </w:t>
      </w:r>
      <w:r>
        <w:rPr>
          <w:color w:val="221F1F"/>
        </w:rPr>
        <w:t>TJJD</w:t>
      </w:r>
      <w:r>
        <w:rPr>
          <w:color w:val="221F1F"/>
          <w:spacing w:val="-2"/>
        </w:rPr>
        <w:t xml:space="preserve"> </w:t>
      </w:r>
      <w:r>
        <w:rPr>
          <w:color w:val="221F1F"/>
        </w:rPr>
        <w:t>board</w:t>
      </w:r>
      <w:r>
        <w:rPr>
          <w:color w:val="221F1F"/>
          <w:spacing w:val="-4"/>
        </w:rPr>
        <w:t xml:space="preserve"> </w:t>
      </w:r>
      <w:r>
        <w:rPr>
          <w:color w:val="221F1F"/>
        </w:rPr>
        <w:t>information</w:t>
      </w:r>
      <w:r>
        <w:rPr>
          <w:color w:val="221F1F"/>
          <w:spacing w:val="-6"/>
        </w:rPr>
        <w:t xml:space="preserve"> </w:t>
      </w:r>
      <w:r>
        <w:rPr>
          <w:color w:val="221F1F"/>
        </w:rPr>
        <w:t>on</w:t>
      </w:r>
      <w:r>
        <w:rPr>
          <w:color w:val="221F1F"/>
          <w:spacing w:val="-5"/>
        </w:rPr>
        <w:t xml:space="preserve"> </w:t>
      </w:r>
      <w:r>
        <w:rPr>
          <w:color w:val="221F1F"/>
        </w:rPr>
        <w:t>any</w:t>
      </w:r>
      <w:r>
        <w:rPr>
          <w:color w:val="221F1F"/>
          <w:spacing w:val="-2"/>
        </w:rPr>
        <w:t xml:space="preserve"> </w:t>
      </w:r>
      <w:r>
        <w:rPr>
          <w:color w:val="221F1F"/>
        </w:rPr>
        <w:t>potential</w:t>
      </w:r>
      <w:r>
        <w:rPr>
          <w:color w:val="221F1F"/>
          <w:spacing w:val="-3"/>
        </w:rPr>
        <w:t xml:space="preserve"> </w:t>
      </w:r>
      <w:r>
        <w:rPr>
          <w:color w:val="221F1F"/>
        </w:rPr>
        <w:t>issue</w:t>
      </w:r>
      <w:r>
        <w:rPr>
          <w:color w:val="221F1F"/>
          <w:spacing w:val="-2"/>
        </w:rPr>
        <w:t xml:space="preserve"> </w:t>
      </w:r>
      <w:r>
        <w:rPr>
          <w:color w:val="221F1F"/>
        </w:rPr>
        <w:t>that</w:t>
      </w:r>
      <w:r>
        <w:rPr>
          <w:color w:val="221F1F"/>
          <w:spacing w:val="-5"/>
        </w:rPr>
        <w:t xml:space="preserve"> </w:t>
      </w:r>
      <w:r>
        <w:rPr>
          <w:color w:val="221F1F"/>
        </w:rPr>
        <w:t>may</w:t>
      </w:r>
      <w:r>
        <w:rPr>
          <w:color w:val="221F1F"/>
          <w:spacing w:val="-5"/>
        </w:rPr>
        <w:t xml:space="preserve"> </w:t>
      </w:r>
      <w:r>
        <w:rPr>
          <w:color w:val="221F1F"/>
        </w:rPr>
        <w:t>arise</w:t>
      </w:r>
      <w:r>
        <w:rPr>
          <w:color w:val="221F1F"/>
          <w:spacing w:val="-2"/>
        </w:rPr>
        <w:t xml:space="preserve"> </w:t>
      </w:r>
      <w:r>
        <w:rPr>
          <w:color w:val="221F1F"/>
        </w:rPr>
        <w:t>in</w:t>
      </w:r>
      <w:r>
        <w:rPr>
          <w:color w:val="221F1F"/>
          <w:spacing w:val="-6"/>
        </w:rPr>
        <w:t xml:space="preserve"> </w:t>
      </w:r>
      <w:r>
        <w:rPr>
          <w:color w:val="221F1F"/>
        </w:rPr>
        <w:t>the</w:t>
      </w:r>
      <w:r>
        <w:rPr>
          <w:color w:val="221F1F"/>
          <w:spacing w:val="-2"/>
        </w:rPr>
        <w:t xml:space="preserve"> </w:t>
      </w:r>
      <w:r>
        <w:rPr>
          <w:color w:val="221F1F"/>
        </w:rPr>
        <w:t>procurement</w:t>
      </w:r>
      <w:r>
        <w:rPr>
          <w:color w:val="221F1F"/>
          <w:spacing w:val="-2"/>
        </w:rPr>
        <w:t xml:space="preserve"> process</w:t>
      </w:r>
    </w:p>
    <w:p w14:paraId="0D5B3477" w14:textId="77777777" w:rsidR="00D3053A" w:rsidRDefault="00D3053A">
      <w:pPr>
        <w:spacing w:before="10"/>
        <w:rPr>
          <w:sz w:val="21"/>
        </w:rPr>
      </w:pPr>
    </w:p>
    <w:p w14:paraId="7EF866A2" w14:textId="77777777" w:rsidR="00D3053A" w:rsidRDefault="00414218">
      <w:r>
        <w:rPr>
          <w:color w:val="221F1F"/>
        </w:rPr>
        <w:t>Information</w:t>
      </w:r>
      <w:r>
        <w:rPr>
          <w:color w:val="221F1F"/>
          <w:spacing w:val="-5"/>
        </w:rPr>
        <w:t xml:space="preserve"> </w:t>
      </w:r>
      <w:r>
        <w:rPr>
          <w:color w:val="221F1F"/>
        </w:rPr>
        <w:t>contained</w:t>
      </w:r>
      <w:r>
        <w:rPr>
          <w:color w:val="221F1F"/>
          <w:spacing w:val="-3"/>
        </w:rPr>
        <w:t xml:space="preserve"> </w:t>
      </w:r>
      <w:r>
        <w:rPr>
          <w:color w:val="221F1F"/>
        </w:rPr>
        <w:t>in</w:t>
      </w:r>
      <w:r>
        <w:rPr>
          <w:color w:val="221F1F"/>
          <w:spacing w:val="-3"/>
        </w:rPr>
        <w:t xml:space="preserve"> </w:t>
      </w:r>
      <w:r>
        <w:rPr>
          <w:color w:val="221F1F"/>
        </w:rPr>
        <w:t>the</w:t>
      </w:r>
      <w:r>
        <w:rPr>
          <w:color w:val="221F1F"/>
          <w:spacing w:val="-1"/>
        </w:rPr>
        <w:t xml:space="preserve"> </w:t>
      </w:r>
      <w:r>
        <w:rPr>
          <w:color w:val="221F1F"/>
        </w:rPr>
        <w:t>comptroller’s</w:t>
      </w:r>
      <w:r>
        <w:rPr>
          <w:color w:val="221F1F"/>
          <w:spacing w:val="-2"/>
        </w:rPr>
        <w:t xml:space="preserve"> </w:t>
      </w:r>
      <w:r>
        <w:rPr>
          <w:color w:val="221F1F"/>
        </w:rPr>
        <w:t>Vendor</w:t>
      </w:r>
      <w:r>
        <w:rPr>
          <w:color w:val="221F1F"/>
          <w:spacing w:val="-4"/>
        </w:rPr>
        <w:t xml:space="preserve"> </w:t>
      </w:r>
      <w:r>
        <w:rPr>
          <w:color w:val="221F1F"/>
        </w:rPr>
        <w:t>Performance</w:t>
      </w:r>
      <w:r>
        <w:rPr>
          <w:color w:val="221F1F"/>
          <w:spacing w:val="-4"/>
        </w:rPr>
        <w:t xml:space="preserve"> </w:t>
      </w:r>
      <w:r>
        <w:rPr>
          <w:color w:val="221F1F"/>
        </w:rPr>
        <w:t>Tracking</w:t>
      </w:r>
      <w:r>
        <w:rPr>
          <w:color w:val="221F1F"/>
          <w:spacing w:val="-3"/>
        </w:rPr>
        <w:t xml:space="preserve"> </w:t>
      </w:r>
      <w:r>
        <w:rPr>
          <w:color w:val="221F1F"/>
        </w:rPr>
        <w:t>System</w:t>
      </w:r>
      <w:r>
        <w:rPr>
          <w:color w:val="221F1F"/>
          <w:spacing w:val="-3"/>
        </w:rPr>
        <w:t xml:space="preserve"> </w:t>
      </w:r>
      <w:r>
        <w:rPr>
          <w:color w:val="221F1F"/>
        </w:rPr>
        <w:t>shall</w:t>
      </w:r>
      <w:r>
        <w:rPr>
          <w:color w:val="221F1F"/>
          <w:spacing w:val="-2"/>
        </w:rPr>
        <w:t xml:space="preserve"> </w:t>
      </w:r>
      <w:r>
        <w:rPr>
          <w:color w:val="221F1F"/>
        </w:rPr>
        <w:t>be</w:t>
      </w:r>
      <w:r>
        <w:rPr>
          <w:color w:val="221F1F"/>
          <w:spacing w:val="-1"/>
        </w:rPr>
        <w:t xml:space="preserve"> </w:t>
      </w:r>
      <w:r>
        <w:rPr>
          <w:color w:val="221F1F"/>
        </w:rPr>
        <w:t>used</w:t>
      </w:r>
      <w:r>
        <w:rPr>
          <w:color w:val="221F1F"/>
          <w:spacing w:val="-5"/>
        </w:rPr>
        <w:t xml:space="preserve"> </w:t>
      </w:r>
      <w:r>
        <w:rPr>
          <w:color w:val="221F1F"/>
        </w:rPr>
        <w:t>as</w:t>
      </w:r>
      <w:r>
        <w:rPr>
          <w:color w:val="221F1F"/>
          <w:spacing w:val="-2"/>
        </w:rPr>
        <w:t xml:space="preserve"> </w:t>
      </w:r>
      <w:r>
        <w:rPr>
          <w:color w:val="221F1F"/>
        </w:rPr>
        <w:t>a</w:t>
      </w:r>
      <w:r>
        <w:rPr>
          <w:color w:val="221F1F"/>
          <w:spacing w:val="-2"/>
        </w:rPr>
        <w:t xml:space="preserve"> </w:t>
      </w:r>
      <w:r>
        <w:rPr>
          <w:color w:val="221F1F"/>
        </w:rPr>
        <w:t>best</w:t>
      </w:r>
      <w:r>
        <w:rPr>
          <w:color w:val="221F1F"/>
          <w:spacing w:val="-4"/>
        </w:rPr>
        <w:t xml:space="preserve"> </w:t>
      </w:r>
      <w:r>
        <w:rPr>
          <w:color w:val="221F1F"/>
        </w:rPr>
        <w:t>value</w:t>
      </w:r>
      <w:r>
        <w:rPr>
          <w:color w:val="221F1F"/>
          <w:spacing w:val="-1"/>
        </w:rPr>
        <w:t xml:space="preserve"> </w:t>
      </w:r>
      <w:r>
        <w:rPr>
          <w:color w:val="221F1F"/>
        </w:rPr>
        <w:t xml:space="preserve">evaluation </w:t>
      </w:r>
      <w:r>
        <w:rPr>
          <w:color w:val="221F1F"/>
          <w:spacing w:val="-2"/>
        </w:rPr>
        <w:t>criterion.</w:t>
      </w:r>
    </w:p>
    <w:p w14:paraId="1A8657E7" w14:textId="77777777" w:rsidR="00D3053A" w:rsidRDefault="00D3053A"/>
    <w:p w14:paraId="2EE706EB" w14:textId="77777777" w:rsidR="00D3053A" w:rsidRDefault="00414218">
      <w:pPr>
        <w:spacing w:before="1"/>
      </w:pPr>
      <w:r>
        <w:rPr>
          <w:color w:val="221F1F"/>
        </w:rPr>
        <w:t>The</w:t>
      </w:r>
      <w:r>
        <w:rPr>
          <w:color w:val="221F1F"/>
          <w:spacing w:val="-1"/>
        </w:rPr>
        <w:t xml:space="preserve"> </w:t>
      </w:r>
      <w:r>
        <w:rPr>
          <w:color w:val="221F1F"/>
        </w:rPr>
        <w:t>Statewide</w:t>
      </w:r>
      <w:r>
        <w:rPr>
          <w:color w:val="221F1F"/>
          <w:spacing w:val="-4"/>
        </w:rPr>
        <w:t xml:space="preserve"> </w:t>
      </w:r>
      <w:r>
        <w:rPr>
          <w:color w:val="221F1F"/>
        </w:rPr>
        <w:t>Procurement</w:t>
      </w:r>
      <w:r>
        <w:rPr>
          <w:color w:val="221F1F"/>
          <w:spacing w:val="-1"/>
        </w:rPr>
        <w:t xml:space="preserve"> </w:t>
      </w:r>
      <w:r>
        <w:rPr>
          <w:color w:val="221F1F"/>
        </w:rPr>
        <w:t>Division</w:t>
      </w:r>
      <w:r>
        <w:rPr>
          <w:color w:val="221F1F"/>
          <w:spacing w:val="-5"/>
        </w:rPr>
        <w:t xml:space="preserve"> </w:t>
      </w:r>
      <w:r>
        <w:rPr>
          <w:color w:val="221F1F"/>
        </w:rPr>
        <w:t>may</w:t>
      </w:r>
      <w:r>
        <w:rPr>
          <w:color w:val="221F1F"/>
          <w:spacing w:val="-1"/>
        </w:rPr>
        <w:t xml:space="preserve"> </w:t>
      </w:r>
      <w:r>
        <w:rPr>
          <w:color w:val="221F1F"/>
        </w:rPr>
        <w:t>bar</w:t>
      </w:r>
      <w:r>
        <w:rPr>
          <w:color w:val="221F1F"/>
          <w:spacing w:val="-4"/>
        </w:rPr>
        <w:t xml:space="preserve"> </w:t>
      </w:r>
      <w:r>
        <w:rPr>
          <w:color w:val="221F1F"/>
        </w:rPr>
        <w:t>vendors</w:t>
      </w:r>
      <w:r>
        <w:rPr>
          <w:color w:val="221F1F"/>
          <w:spacing w:val="-4"/>
        </w:rPr>
        <w:t xml:space="preserve"> </w:t>
      </w:r>
      <w:r>
        <w:rPr>
          <w:color w:val="221F1F"/>
        </w:rPr>
        <w:t>who</w:t>
      </w:r>
      <w:r>
        <w:rPr>
          <w:color w:val="221F1F"/>
          <w:spacing w:val="-1"/>
        </w:rPr>
        <w:t xml:space="preserve"> </w:t>
      </w:r>
      <w:r>
        <w:rPr>
          <w:color w:val="221F1F"/>
        </w:rPr>
        <w:t>have</w:t>
      </w:r>
      <w:r>
        <w:rPr>
          <w:color w:val="221F1F"/>
          <w:spacing w:val="-4"/>
        </w:rPr>
        <w:t xml:space="preserve"> </w:t>
      </w:r>
      <w:r>
        <w:rPr>
          <w:color w:val="221F1F"/>
        </w:rPr>
        <w:t>shown</w:t>
      </w:r>
      <w:r>
        <w:rPr>
          <w:color w:val="221F1F"/>
          <w:spacing w:val="-3"/>
        </w:rPr>
        <w:t xml:space="preserve"> </w:t>
      </w:r>
      <w:r>
        <w:rPr>
          <w:color w:val="221F1F"/>
        </w:rPr>
        <w:t>repeated</w:t>
      </w:r>
      <w:r>
        <w:rPr>
          <w:color w:val="221F1F"/>
          <w:spacing w:val="-5"/>
        </w:rPr>
        <w:t xml:space="preserve"> </w:t>
      </w:r>
      <w:r>
        <w:rPr>
          <w:color w:val="221F1F"/>
        </w:rPr>
        <w:t>unfavorable</w:t>
      </w:r>
      <w:r>
        <w:rPr>
          <w:color w:val="221F1F"/>
          <w:spacing w:val="-4"/>
        </w:rPr>
        <w:t xml:space="preserve"> </w:t>
      </w:r>
      <w:r>
        <w:rPr>
          <w:color w:val="221F1F"/>
        </w:rPr>
        <w:t>performance</w:t>
      </w:r>
      <w:r>
        <w:rPr>
          <w:color w:val="221F1F"/>
          <w:spacing w:val="-1"/>
        </w:rPr>
        <w:t xml:space="preserve"> </w:t>
      </w:r>
      <w:r>
        <w:rPr>
          <w:color w:val="221F1F"/>
        </w:rPr>
        <w:t>from participating in state contracting.</w:t>
      </w:r>
    </w:p>
    <w:p w14:paraId="70014294" w14:textId="77777777" w:rsidR="00D3053A" w:rsidRDefault="00D3053A">
      <w:pPr>
        <w:spacing w:before="1"/>
        <w:rPr>
          <w:rFonts w:cs="Calibri"/>
        </w:rPr>
      </w:pPr>
    </w:p>
    <w:p w14:paraId="7B642677" w14:textId="77777777" w:rsidR="00D3053A" w:rsidRDefault="00414218">
      <w:pPr>
        <w:pStyle w:val="Heading3"/>
      </w:pPr>
      <w:bookmarkStart w:id="34" w:name="_Toc194417159"/>
      <w:r>
        <w:t>DIR Purchases</w:t>
      </w:r>
      <w:bookmarkEnd w:id="34"/>
    </w:p>
    <w:p w14:paraId="4C24A96D" w14:textId="77777777" w:rsidR="00D3053A" w:rsidRDefault="00414218">
      <w:pPr>
        <w:spacing w:before="56"/>
      </w:pPr>
      <w:r>
        <w:rPr>
          <w:color w:val="221F1F"/>
        </w:rPr>
        <w:t>The</w:t>
      </w:r>
      <w:r>
        <w:rPr>
          <w:color w:val="221F1F"/>
          <w:spacing w:val="-2"/>
        </w:rPr>
        <w:t xml:space="preserve"> </w:t>
      </w:r>
      <w:r>
        <w:rPr>
          <w:color w:val="221F1F"/>
        </w:rPr>
        <w:t>following</w:t>
      </w:r>
      <w:r>
        <w:rPr>
          <w:color w:val="221F1F"/>
          <w:spacing w:val="-4"/>
        </w:rPr>
        <w:t xml:space="preserve"> </w:t>
      </w:r>
      <w:r>
        <w:rPr>
          <w:color w:val="221F1F"/>
        </w:rPr>
        <w:t>are</w:t>
      </w:r>
      <w:r>
        <w:rPr>
          <w:color w:val="221F1F"/>
          <w:spacing w:val="-2"/>
        </w:rPr>
        <w:t xml:space="preserve"> </w:t>
      </w:r>
      <w:r>
        <w:rPr>
          <w:color w:val="221F1F"/>
        </w:rPr>
        <w:t>the purchasing rules for procuring</w:t>
      </w:r>
      <w:r>
        <w:rPr>
          <w:color w:val="221F1F"/>
          <w:spacing w:val="-3"/>
        </w:rPr>
        <w:t xml:space="preserve"> </w:t>
      </w:r>
      <w:r>
        <w:rPr>
          <w:color w:val="221F1F"/>
        </w:rPr>
        <w:t>information</w:t>
      </w:r>
      <w:r>
        <w:rPr>
          <w:color w:val="221F1F"/>
          <w:spacing w:val="-4"/>
        </w:rPr>
        <w:t xml:space="preserve"> </w:t>
      </w:r>
      <w:r>
        <w:rPr>
          <w:color w:val="221F1F"/>
        </w:rPr>
        <w:t>technology-related</w:t>
      </w:r>
      <w:r>
        <w:rPr>
          <w:color w:val="221F1F"/>
          <w:spacing w:val="-5"/>
        </w:rPr>
        <w:t xml:space="preserve"> </w:t>
      </w:r>
      <w:r>
        <w:rPr>
          <w:color w:val="221F1F"/>
        </w:rPr>
        <w:t>products</w:t>
      </w:r>
      <w:r>
        <w:rPr>
          <w:color w:val="221F1F"/>
          <w:spacing w:val="-5"/>
        </w:rPr>
        <w:t xml:space="preserve"> </w:t>
      </w:r>
      <w:r>
        <w:rPr>
          <w:color w:val="221F1F"/>
        </w:rPr>
        <w:t>and</w:t>
      </w:r>
      <w:r>
        <w:rPr>
          <w:color w:val="221F1F"/>
          <w:spacing w:val="-4"/>
        </w:rPr>
        <w:t xml:space="preserve"> </w:t>
      </w:r>
      <w:r>
        <w:rPr>
          <w:color w:val="221F1F"/>
        </w:rPr>
        <w:t>services using Department of Information Resources (DIR) contrac</w:t>
      </w:r>
      <w:r>
        <w:rPr>
          <w:color w:val="221F1F"/>
        </w:rPr>
        <w:t>ts.</w:t>
      </w:r>
    </w:p>
    <w:p w14:paraId="3584A0BA" w14:textId="77777777" w:rsidR="00D3053A" w:rsidRDefault="00D3053A">
      <w:pPr>
        <w:spacing w:before="1"/>
      </w:pPr>
    </w:p>
    <w:p w14:paraId="3C16C927" w14:textId="77777777" w:rsidR="00D3053A" w:rsidRDefault="00414218">
      <w:r>
        <w:rPr>
          <w:color w:val="221F1F"/>
        </w:rPr>
        <w:t>Commodities</w:t>
      </w:r>
      <w:r>
        <w:rPr>
          <w:color w:val="221F1F"/>
          <w:spacing w:val="-7"/>
        </w:rPr>
        <w:t xml:space="preserve"> </w:t>
      </w:r>
      <w:r>
        <w:rPr>
          <w:color w:val="221F1F"/>
        </w:rPr>
        <w:t>are</w:t>
      </w:r>
      <w:r>
        <w:rPr>
          <w:color w:val="221F1F"/>
          <w:spacing w:val="-7"/>
        </w:rPr>
        <w:t xml:space="preserve"> </w:t>
      </w:r>
      <w:r>
        <w:rPr>
          <w:color w:val="221F1F"/>
        </w:rPr>
        <w:t>defined</w:t>
      </w:r>
      <w:r>
        <w:rPr>
          <w:color w:val="221F1F"/>
          <w:spacing w:val="-6"/>
        </w:rPr>
        <w:t xml:space="preserve"> </w:t>
      </w:r>
      <w:r>
        <w:rPr>
          <w:color w:val="221F1F"/>
        </w:rPr>
        <w:t>to</w:t>
      </w:r>
      <w:r>
        <w:rPr>
          <w:color w:val="221F1F"/>
          <w:spacing w:val="-4"/>
        </w:rPr>
        <w:t xml:space="preserve"> </w:t>
      </w:r>
      <w:r>
        <w:rPr>
          <w:color w:val="221F1F"/>
        </w:rPr>
        <w:t>include</w:t>
      </w:r>
      <w:r>
        <w:rPr>
          <w:color w:val="221F1F"/>
          <w:spacing w:val="-4"/>
        </w:rPr>
        <w:t xml:space="preserve"> </w:t>
      </w:r>
      <w:r>
        <w:rPr>
          <w:color w:val="221F1F"/>
        </w:rPr>
        <w:t>hardware,</w:t>
      </w:r>
      <w:r>
        <w:rPr>
          <w:color w:val="221F1F"/>
          <w:spacing w:val="-7"/>
        </w:rPr>
        <w:t xml:space="preserve"> </w:t>
      </w:r>
      <w:r>
        <w:rPr>
          <w:color w:val="221F1F"/>
        </w:rPr>
        <w:t>software,</w:t>
      </w:r>
      <w:r>
        <w:rPr>
          <w:color w:val="221F1F"/>
          <w:spacing w:val="-5"/>
        </w:rPr>
        <w:t xml:space="preserve"> </w:t>
      </w:r>
      <w:r>
        <w:rPr>
          <w:color w:val="221F1F"/>
        </w:rPr>
        <w:t>and</w:t>
      </w:r>
      <w:r>
        <w:rPr>
          <w:color w:val="221F1F"/>
          <w:spacing w:val="-6"/>
        </w:rPr>
        <w:t xml:space="preserve"> </w:t>
      </w:r>
      <w:r>
        <w:rPr>
          <w:color w:val="221F1F"/>
        </w:rPr>
        <w:t>services.</w:t>
      </w:r>
      <w:r>
        <w:rPr>
          <w:color w:val="221F1F"/>
          <w:spacing w:val="-5"/>
        </w:rPr>
        <w:t xml:space="preserve"> </w:t>
      </w:r>
      <w:r>
        <w:rPr>
          <w:color w:val="221F1F"/>
        </w:rPr>
        <w:t>Thresholds</w:t>
      </w:r>
      <w:r>
        <w:rPr>
          <w:color w:val="221F1F"/>
          <w:spacing w:val="-5"/>
        </w:rPr>
        <w:t xml:space="preserve"> </w:t>
      </w:r>
      <w:r>
        <w:rPr>
          <w:color w:val="221F1F"/>
        </w:rPr>
        <w:t>include</w:t>
      </w:r>
      <w:r>
        <w:rPr>
          <w:color w:val="221F1F"/>
          <w:spacing w:val="-4"/>
        </w:rPr>
        <w:t xml:space="preserve"> </w:t>
      </w:r>
      <w:r>
        <w:rPr>
          <w:color w:val="221F1F"/>
        </w:rPr>
        <w:t>the</w:t>
      </w:r>
      <w:r>
        <w:rPr>
          <w:color w:val="221F1F"/>
          <w:spacing w:val="-6"/>
        </w:rPr>
        <w:t xml:space="preserve"> </w:t>
      </w:r>
      <w:r>
        <w:rPr>
          <w:color w:val="221F1F"/>
          <w:spacing w:val="-2"/>
        </w:rPr>
        <w:t>following:</w:t>
      </w:r>
    </w:p>
    <w:p w14:paraId="512F9EE1" w14:textId="77777777" w:rsidR="00D3053A" w:rsidRDefault="00414218">
      <w:pPr>
        <w:numPr>
          <w:ilvl w:val="0"/>
          <w:numId w:val="19"/>
        </w:numPr>
        <w:tabs>
          <w:tab w:val="left" w:pos="-2776"/>
        </w:tabs>
        <w:spacing w:before="58"/>
      </w:pPr>
      <w:r>
        <w:rPr>
          <w:color w:val="221F1F"/>
        </w:rPr>
        <w:t>$50,000</w:t>
      </w:r>
      <w:r>
        <w:rPr>
          <w:color w:val="221F1F"/>
          <w:spacing w:val="-3"/>
        </w:rPr>
        <w:t xml:space="preserve"> </w:t>
      </w:r>
      <w:r>
        <w:rPr>
          <w:color w:val="221F1F"/>
        </w:rPr>
        <w:t>or</w:t>
      </w:r>
      <w:r>
        <w:rPr>
          <w:color w:val="221F1F"/>
          <w:spacing w:val="-4"/>
        </w:rPr>
        <w:t xml:space="preserve"> </w:t>
      </w:r>
      <w:r>
        <w:rPr>
          <w:color w:val="221F1F"/>
        </w:rPr>
        <w:t>less</w:t>
      </w:r>
      <w:r>
        <w:rPr>
          <w:color w:val="221F1F"/>
          <w:spacing w:val="-4"/>
        </w:rPr>
        <w:t xml:space="preserve"> </w:t>
      </w:r>
      <w:r>
        <w:rPr>
          <w:color w:val="221F1F"/>
        </w:rPr>
        <w:t>–</w:t>
      </w:r>
      <w:r>
        <w:rPr>
          <w:color w:val="221F1F"/>
          <w:spacing w:val="-3"/>
        </w:rPr>
        <w:t xml:space="preserve"> </w:t>
      </w:r>
      <w:r>
        <w:rPr>
          <w:color w:val="221F1F"/>
        </w:rPr>
        <w:t>may</w:t>
      </w:r>
      <w:r>
        <w:rPr>
          <w:color w:val="221F1F"/>
          <w:spacing w:val="-3"/>
        </w:rPr>
        <w:t xml:space="preserve"> </w:t>
      </w:r>
      <w:r>
        <w:rPr>
          <w:color w:val="221F1F"/>
        </w:rPr>
        <w:t>be</w:t>
      </w:r>
      <w:r>
        <w:rPr>
          <w:color w:val="221F1F"/>
          <w:spacing w:val="-1"/>
        </w:rPr>
        <w:t xml:space="preserve"> </w:t>
      </w:r>
      <w:r>
        <w:rPr>
          <w:color w:val="221F1F"/>
        </w:rPr>
        <w:t>awarded</w:t>
      </w:r>
      <w:r>
        <w:rPr>
          <w:color w:val="221F1F"/>
          <w:spacing w:val="-3"/>
        </w:rPr>
        <w:t xml:space="preserve"> </w:t>
      </w:r>
      <w:r>
        <w:rPr>
          <w:color w:val="221F1F"/>
        </w:rPr>
        <w:t>directly</w:t>
      </w:r>
      <w:r>
        <w:rPr>
          <w:color w:val="221F1F"/>
          <w:spacing w:val="-2"/>
        </w:rPr>
        <w:t xml:space="preserve"> </w:t>
      </w:r>
      <w:r>
        <w:rPr>
          <w:color w:val="221F1F"/>
        </w:rPr>
        <w:t>to</w:t>
      </w:r>
      <w:r>
        <w:rPr>
          <w:color w:val="221F1F"/>
          <w:spacing w:val="-3"/>
        </w:rPr>
        <w:t xml:space="preserve"> </w:t>
      </w:r>
      <w:r>
        <w:rPr>
          <w:color w:val="221F1F"/>
        </w:rPr>
        <w:t>a</w:t>
      </w:r>
      <w:r>
        <w:rPr>
          <w:color w:val="221F1F"/>
          <w:spacing w:val="-4"/>
        </w:rPr>
        <w:t xml:space="preserve"> </w:t>
      </w:r>
      <w:r>
        <w:rPr>
          <w:color w:val="221F1F"/>
        </w:rPr>
        <w:t>DIR</w:t>
      </w:r>
      <w:r>
        <w:rPr>
          <w:color w:val="221F1F"/>
          <w:spacing w:val="-3"/>
        </w:rPr>
        <w:t xml:space="preserve"> </w:t>
      </w:r>
      <w:r>
        <w:rPr>
          <w:color w:val="221F1F"/>
          <w:spacing w:val="-2"/>
        </w:rPr>
        <w:t>vendor.</w:t>
      </w:r>
    </w:p>
    <w:p w14:paraId="2AEF030B" w14:textId="77777777" w:rsidR="00D3053A" w:rsidRDefault="00414218">
      <w:pPr>
        <w:numPr>
          <w:ilvl w:val="0"/>
          <w:numId w:val="19"/>
        </w:numPr>
        <w:tabs>
          <w:tab w:val="left" w:pos="-2776"/>
        </w:tabs>
      </w:pPr>
      <w:r>
        <w:rPr>
          <w:color w:val="221F1F"/>
        </w:rPr>
        <w:t>$50,000</w:t>
      </w:r>
      <w:r>
        <w:rPr>
          <w:color w:val="221F1F"/>
          <w:spacing w:val="-6"/>
        </w:rPr>
        <w:t xml:space="preserve"> </w:t>
      </w:r>
      <w:r>
        <w:rPr>
          <w:color w:val="221F1F"/>
        </w:rPr>
        <w:t>to</w:t>
      </w:r>
      <w:r>
        <w:rPr>
          <w:color w:val="221F1F"/>
          <w:spacing w:val="-2"/>
        </w:rPr>
        <w:t xml:space="preserve"> </w:t>
      </w:r>
      <w:r>
        <w:rPr>
          <w:color w:val="221F1F"/>
        </w:rPr>
        <w:t>$1</w:t>
      </w:r>
      <w:r>
        <w:rPr>
          <w:color w:val="221F1F"/>
          <w:spacing w:val="-4"/>
        </w:rPr>
        <w:t xml:space="preserve"> </w:t>
      </w:r>
      <w:r>
        <w:rPr>
          <w:color w:val="221F1F"/>
        </w:rPr>
        <w:t>million</w:t>
      </w:r>
      <w:r>
        <w:rPr>
          <w:color w:val="221F1F"/>
          <w:spacing w:val="-6"/>
        </w:rPr>
        <w:t xml:space="preserve"> </w:t>
      </w:r>
      <w:r>
        <w:rPr>
          <w:color w:val="221F1F"/>
        </w:rPr>
        <w:t>–</w:t>
      </w:r>
      <w:r>
        <w:rPr>
          <w:color w:val="221F1F"/>
          <w:spacing w:val="-2"/>
        </w:rPr>
        <w:t xml:space="preserve"> </w:t>
      </w:r>
      <w:r>
        <w:rPr>
          <w:color w:val="221F1F"/>
        </w:rPr>
        <w:t>at</w:t>
      </w:r>
      <w:r>
        <w:rPr>
          <w:color w:val="221F1F"/>
          <w:spacing w:val="-2"/>
        </w:rPr>
        <w:t xml:space="preserve"> </w:t>
      </w:r>
      <w:r>
        <w:rPr>
          <w:color w:val="221F1F"/>
        </w:rPr>
        <w:t>least</w:t>
      </w:r>
      <w:r>
        <w:rPr>
          <w:color w:val="221F1F"/>
          <w:spacing w:val="-2"/>
        </w:rPr>
        <w:t xml:space="preserve"> </w:t>
      </w:r>
      <w:r>
        <w:rPr>
          <w:color w:val="221F1F"/>
        </w:rPr>
        <w:t>three</w:t>
      </w:r>
      <w:r>
        <w:rPr>
          <w:color w:val="221F1F"/>
          <w:spacing w:val="-5"/>
        </w:rPr>
        <w:t xml:space="preserve"> </w:t>
      </w:r>
      <w:r>
        <w:rPr>
          <w:color w:val="221F1F"/>
        </w:rPr>
        <w:t>DIR</w:t>
      </w:r>
      <w:r>
        <w:rPr>
          <w:color w:val="221F1F"/>
          <w:spacing w:val="-4"/>
        </w:rPr>
        <w:t xml:space="preserve"> </w:t>
      </w:r>
      <w:r>
        <w:rPr>
          <w:color w:val="221F1F"/>
        </w:rPr>
        <w:t>vendors</w:t>
      </w:r>
      <w:r>
        <w:rPr>
          <w:color w:val="221F1F"/>
          <w:spacing w:val="-5"/>
        </w:rPr>
        <w:t xml:space="preserve"> </w:t>
      </w:r>
      <w:r>
        <w:rPr>
          <w:color w:val="221F1F"/>
        </w:rPr>
        <w:t>must</w:t>
      </w:r>
      <w:r>
        <w:rPr>
          <w:color w:val="221F1F"/>
          <w:spacing w:val="-2"/>
        </w:rPr>
        <w:t xml:space="preserve"> </w:t>
      </w:r>
      <w:r>
        <w:rPr>
          <w:color w:val="221F1F"/>
        </w:rPr>
        <w:t>be</w:t>
      </w:r>
      <w:r>
        <w:rPr>
          <w:color w:val="221F1F"/>
          <w:spacing w:val="-2"/>
        </w:rPr>
        <w:t xml:space="preserve"> </w:t>
      </w:r>
      <w:r>
        <w:rPr>
          <w:color w:val="221F1F"/>
        </w:rPr>
        <w:t>solicited</w:t>
      </w:r>
      <w:r>
        <w:rPr>
          <w:color w:val="221F1F"/>
          <w:spacing w:val="-4"/>
        </w:rPr>
        <w:t xml:space="preserve"> </w:t>
      </w:r>
      <w:r>
        <w:rPr>
          <w:color w:val="221F1F"/>
        </w:rPr>
        <w:t>for</w:t>
      </w:r>
      <w:r>
        <w:rPr>
          <w:color w:val="221F1F"/>
          <w:spacing w:val="-3"/>
        </w:rPr>
        <w:t xml:space="preserve"> </w:t>
      </w:r>
      <w:r>
        <w:rPr>
          <w:color w:val="221F1F"/>
        </w:rPr>
        <w:t>pricing,</w:t>
      </w:r>
      <w:r>
        <w:rPr>
          <w:color w:val="221F1F"/>
          <w:spacing w:val="-3"/>
        </w:rPr>
        <w:t xml:space="preserve"> </w:t>
      </w:r>
      <w:r>
        <w:rPr>
          <w:color w:val="221F1F"/>
        </w:rPr>
        <w:t>if</w:t>
      </w:r>
      <w:r>
        <w:rPr>
          <w:color w:val="221F1F"/>
          <w:spacing w:val="-4"/>
        </w:rPr>
        <w:t xml:space="preserve"> </w:t>
      </w:r>
      <w:r>
        <w:rPr>
          <w:color w:val="221F1F"/>
          <w:spacing w:val="-2"/>
        </w:rPr>
        <w:t>available.</w:t>
      </w:r>
    </w:p>
    <w:p w14:paraId="2E5486A7" w14:textId="77777777" w:rsidR="00D3053A" w:rsidRDefault="00414218">
      <w:pPr>
        <w:numPr>
          <w:ilvl w:val="0"/>
          <w:numId w:val="19"/>
        </w:numPr>
        <w:tabs>
          <w:tab w:val="left" w:pos="-2776"/>
        </w:tabs>
        <w:spacing w:before="61"/>
      </w:pPr>
      <w:r>
        <w:rPr>
          <w:color w:val="221F1F"/>
        </w:rPr>
        <w:t>$1</w:t>
      </w:r>
      <w:r>
        <w:rPr>
          <w:color w:val="221F1F"/>
          <w:spacing w:val="-6"/>
        </w:rPr>
        <w:t xml:space="preserve"> </w:t>
      </w:r>
      <w:r>
        <w:rPr>
          <w:color w:val="221F1F"/>
        </w:rPr>
        <w:t>million</w:t>
      </w:r>
      <w:r>
        <w:rPr>
          <w:color w:val="221F1F"/>
          <w:spacing w:val="-3"/>
        </w:rPr>
        <w:t xml:space="preserve"> </w:t>
      </w:r>
      <w:r>
        <w:rPr>
          <w:color w:val="221F1F"/>
        </w:rPr>
        <w:t>to</w:t>
      </w:r>
      <w:r>
        <w:rPr>
          <w:color w:val="221F1F"/>
          <w:spacing w:val="-1"/>
        </w:rPr>
        <w:t xml:space="preserve"> </w:t>
      </w:r>
      <w:r>
        <w:rPr>
          <w:color w:val="221F1F"/>
        </w:rPr>
        <w:t>$5</w:t>
      </w:r>
      <w:r>
        <w:rPr>
          <w:color w:val="221F1F"/>
          <w:spacing w:val="-3"/>
        </w:rPr>
        <w:t xml:space="preserve"> </w:t>
      </w:r>
      <w:r>
        <w:rPr>
          <w:color w:val="221F1F"/>
        </w:rPr>
        <w:t>million</w:t>
      </w:r>
      <w:r>
        <w:rPr>
          <w:color w:val="221F1F"/>
          <w:spacing w:val="-3"/>
        </w:rPr>
        <w:t xml:space="preserve"> </w:t>
      </w:r>
      <w:r>
        <w:rPr>
          <w:color w:val="221F1F"/>
        </w:rPr>
        <w:t>–</w:t>
      </w:r>
      <w:r>
        <w:rPr>
          <w:color w:val="221F1F"/>
          <w:spacing w:val="-2"/>
        </w:rPr>
        <w:t xml:space="preserve"> </w:t>
      </w:r>
      <w:r>
        <w:rPr>
          <w:color w:val="221F1F"/>
        </w:rPr>
        <w:t>at</w:t>
      </w:r>
      <w:r>
        <w:rPr>
          <w:color w:val="221F1F"/>
          <w:spacing w:val="-4"/>
        </w:rPr>
        <w:t xml:space="preserve"> </w:t>
      </w:r>
      <w:r>
        <w:rPr>
          <w:color w:val="221F1F"/>
        </w:rPr>
        <w:t>least</w:t>
      </w:r>
      <w:r>
        <w:rPr>
          <w:color w:val="221F1F"/>
          <w:spacing w:val="-4"/>
        </w:rPr>
        <w:t xml:space="preserve"> </w:t>
      </w:r>
      <w:r>
        <w:rPr>
          <w:color w:val="221F1F"/>
        </w:rPr>
        <w:t>six</w:t>
      </w:r>
      <w:r>
        <w:rPr>
          <w:color w:val="221F1F"/>
          <w:spacing w:val="-4"/>
        </w:rPr>
        <w:t xml:space="preserve"> </w:t>
      </w:r>
      <w:r>
        <w:rPr>
          <w:color w:val="221F1F"/>
        </w:rPr>
        <w:t>DIR</w:t>
      </w:r>
      <w:r>
        <w:rPr>
          <w:color w:val="221F1F"/>
          <w:spacing w:val="-4"/>
        </w:rPr>
        <w:t xml:space="preserve"> </w:t>
      </w:r>
      <w:r>
        <w:rPr>
          <w:color w:val="221F1F"/>
        </w:rPr>
        <w:t>vendors</w:t>
      </w:r>
      <w:r>
        <w:rPr>
          <w:color w:val="221F1F"/>
          <w:spacing w:val="-4"/>
        </w:rPr>
        <w:t xml:space="preserve"> </w:t>
      </w:r>
      <w:r>
        <w:rPr>
          <w:color w:val="221F1F"/>
        </w:rPr>
        <w:t>must</w:t>
      </w:r>
      <w:r>
        <w:rPr>
          <w:color w:val="221F1F"/>
          <w:spacing w:val="-4"/>
        </w:rPr>
        <w:t xml:space="preserve"> </w:t>
      </w:r>
      <w:r>
        <w:rPr>
          <w:color w:val="221F1F"/>
        </w:rPr>
        <w:t>be</w:t>
      </w:r>
      <w:r>
        <w:rPr>
          <w:color w:val="221F1F"/>
          <w:spacing w:val="-2"/>
        </w:rPr>
        <w:t xml:space="preserve"> </w:t>
      </w:r>
      <w:r>
        <w:rPr>
          <w:color w:val="221F1F"/>
        </w:rPr>
        <w:t>solicited</w:t>
      </w:r>
      <w:r>
        <w:rPr>
          <w:color w:val="221F1F"/>
          <w:spacing w:val="-3"/>
        </w:rPr>
        <w:t xml:space="preserve"> </w:t>
      </w:r>
      <w:r>
        <w:rPr>
          <w:color w:val="221F1F"/>
        </w:rPr>
        <w:t>for</w:t>
      </w:r>
      <w:r>
        <w:rPr>
          <w:color w:val="221F1F"/>
          <w:spacing w:val="-2"/>
        </w:rPr>
        <w:t xml:space="preserve"> </w:t>
      </w:r>
      <w:r>
        <w:rPr>
          <w:color w:val="221F1F"/>
        </w:rPr>
        <w:t>pricing,</w:t>
      </w:r>
      <w:r>
        <w:rPr>
          <w:color w:val="221F1F"/>
          <w:spacing w:val="-2"/>
        </w:rPr>
        <w:t xml:space="preserve"> </w:t>
      </w:r>
      <w:r>
        <w:rPr>
          <w:color w:val="221F1F"/>
        </w:rPr>
        <w:t>if</w:t>
      </w:r>
      <w:r>
        <w:rPr>
          <w:color w:val="221F1F"/>
          <w:spacing w:val="-4"/>
        </w:rPr>
        <w:t xml:space="preserve"> </w:t>
      </w:r>
      <w:r>
        <w:rPr>
          <w:color w:val="221F1F"/>
          <w:spacing w:val="-2"/>
        </w:rPr>
        <w:t>available.</w:t>
      </w:r>
    </w:p>
    <w:p w14:paraId="7BBE7D58" w14:textId="77777777" w:rsidR="00D3053A" w:rsidRDefault="00414218">
      <w:pPr>
        <w:numPr>
          <w:ilvl w:val="0"/>
          <w:numId w:val="19"/>
        </w:numPr>
        <w:tabs>
          <w:tab w:val="left" w:pos="-2776"/>
        </w:tabs>
      </w:pPr>
      <w:r>
        <w:rPr>
          <w:color w:val="221F1F"/>
        </w:rPr>
        <w:lastRenderedPageBreak/>
        <w:t xml:space="preserve">$5 million to $10 million – </w:t>
      </w:r>
      <w:r>
        <w:t>an agency has the option to enter into a contract through the DIR Cooperative Contracts</w:t>
      </w:r>
      <w:r>
        <w:rPr>
          <w:spacing w:val="-2"/>
        </w:rPr>
        <w:t xml:space="preserve"> </w:t>
      </w:r>
      <w:r>
        <w:t>program.</w:t>
      </w:r>
      <w:r>
        <w:rPr>
          <w:spacing w:val="-2"/>
        </w:rPr>
        <w:t xml:space="preserve"> </w:t>
      </w:r>
      <w:r>
        <w:t>If</w:t>
      </w:r>
      <w:r>
        <w:rPr>
          <w:spacing w:val="-4"/>
        </w:rPr>
        <w:t xml:space="preserve"> </w:t>
      </w:r>
      <w:r>
        <w:t>using</w:t>
      </w:r>
      <w:r>
        <w:rPr>
          <w:spacing w:val="-3"/>
        </w:rPr>
        <w:t xml:space="preserve"> </w:t>
      </w:r>
      <w:r>
        <w:t>DIR</w:t>
      </w:r>
      <w:r>
        <w:rPr>
          <w:spacing w:val="-4"/>
        </w:rPr>
        <w:t xml:space="preserve"> </w:t>
      </w:r>
      <w:r>
        <w:t>contracts,</w:t>
      </w:r>
      <w:r>
        <w:rPr>
          <w:spacing w:val="-4"/>
        </w:rPr>
        <w:t xml:space="preserve"> </w:t>
      </w:r>
      <w:r>
        <w:t>the</w:t>
      </w:r>
      <w:r>
        <w:rPr>
          <w:spacing w:val="-1"/>
        </w:rPr>
        <w:t xml:space="preserve"> </w:t>
      </w:r>
      <w:r>
        <w:t>state</w:t>
      </w:r>
      <w:r>
        <w:rPr>
          <w:spacing w:val="-4"/>
        </w:rPr>
        <w:t xml:space="preserve"> </w:t>
      </w:r>
      <w:r>
        <w:t>agency</w:t>
      </w:r>
      <w:r>
        <w:rPr>
          <w:spacing w:val="-3"/>
        </w:rPr>
        <w:t xml:space="preserve"> </w:t>
      </w:r>
      <w:r>
        <w:t>must</w:t>
      </w:r>
      <w:r>
        <w:rPr>
          <w:spacing w:val="-4"/>
        </w:rPr>
        <w:t xml:space="preserve"> </w:t>
      </w:r>
      <w:r>
        <w:t>submit</w:t>
      </w:r>
      <w:r>
        <w:rPr>
          <w:spacing w:val="-4"/>
        </w:rPr>
        <w:t xml:space="preserve"> </w:t>
      </w:r>
      <w:r>
        <w:t>a</w:t>
      </w:r>
      <w:r>
        <w:rPr>
          <w:spacing w:val="-2"/>
        </w:rPr>
        <w:t xml:space="preserve"> </w:t>
      </w:r>
      <w:r>
        <w:t>request</w:t>
      </w:r>
      <w:r>
        <w:rPr>
          <w:spacing w:val="-1"/>
        </w:rPr>
        <w:t xml:space="preserve"> </w:t>
      </w:r>
      <w:r>
        <w:t>for</w:t>
      </w:r>
      <w:r>
        <w:rPr>
          <w:spacing w:val="-4"/>
        </w:rPr>
        <w:t xml:space="preserve"> </w:t>
      </w:r>
      <w:r>
        <w:t>pricing</w:t>
      </w:r>
      <w:r>
        <w:rPr>
          <w:spacing w:val="-3"/>
        </w:rPr>
        <w:t xml:space="preserve"> </w:t>
      </w:r>
      <w:r>
        <w:t>to</w:t>
      </w:r>
      <w:r>
        <w:rPr>
          <w:spacing w:val="-1"/>
        </w:rPr>
        <w:t xml:space="preserve"> </w:t>
      </w:r>
      <w:r>
        <w:t>at</w:t>
      </w:r>
      <w:r>
        <w:rPr>
          <w:spacing w:val="-1"/>
        </w:rPr>
        <w:t xml:space="preserve"> </w:t>
      </w:r>
      <w:r>
        <w:t>least</w:t>
      </w:r>
      <w:r>
        <w:rPr>
          <w:spacing w:val="-4"/>
        </w:rPr>
        <w:t xml:space="preserve"> </w:t>
      </w:r>
      <w:r>
        <w:t>six</w:t>
      </w:r>
      <w:r>
        <w:rPr>
          <w:spacing w:val="-4"/>
        </w:rPr>
        <w:t xml:space="preserve"> </w:t>
      </w:r>
      <w:r>
        <w:t xml:space="preserve">DIR vendors or </w:t>
      </w:r>
      <w:r>
        <w:rPr>
          <w:color w:val="221F1F"/>
        </w:rPr>
        <w:t xml:space="preserve">resellers </w:t>
      </w:r>
      <w:r>
        <w:t>in the category to which the contract relates.</w:t>
      </w:r>
    </w:p>
    <w:p w14:paraId="55DBA083" w14:textId="77777777" w:rsidR="00D3053A" w:rsidRDefault="00414218">
      <w:pPr>
        <w:numPr>
          <w:ilvl w:val="0"/>
          <w:numId w:val="19"/>
        </w:numPr>
        <w:tabs>
          <w:tab w:val="left" w:pos="-2777"/>
        </w:tabs>
        <w:spacing w:before="59"/>
      </w:pPr>
      <w:r>
        <w:rPr>
          <w:color w:val="221F1F"/>
        </w:rPr>
        <w:t>$10</w:t>
      </w:r>
      <w:r>
        <w:rPr>
          <w:color w:val="221F1F"/>
          <w:spacing w:val="-3"/>
        </w:rPr>
        <w:t xml:space="preserve"> </w:t>
      </w:r>
      <w:r>
        <w:rPr>
          <w:color w:val="221F1F"/>
        </w:rPr>
        <w:t>million</w:t>
      </w:r>
      <w:r>
        <w:rPr>
          <w:color w:val="221F1F"/>
          <w:spacing w:val="-5"/>
        </w:rPr>
        <w:t xml:space="preserve"> </w:t>
      </w:r>
      <w:r>
        <w:rPr>
          <w:color w:val="221F1F"/>
        </w:rPr>
        <w:t>or</w:t>
      </w:r>
      <w:r>
        <w:rPr>
          <w:color w:val="221F1F"/>
          <w:spacing w:val="-4"/>
        </w:rPr>
        <w:t xml:space="preserve"> </w:t>
      </w:r>
      <w:r>
        <w:rPr>
          <w:color w:val="221F1F"/>
        </w:rPr>
        <w:t>more</w:t>
      </w:r>
      <w:r>
        <w:rPr>
          <w:color w:val="221F1F"/>
          <w:spacing w:val="-4"/>
        </w:rPr>
        <w:t xml:space="preserve"> </w:t>
      </w:r>
      <w:r>
        <w:rPr>
          <w:color w:val="221F1F"/>
        </w:rPr>
        <w:t>–</w:t>
      </w:r>
      <w:r>
        <w:rPr>
          <w:color w:val="221F1F"/>
          <w:spacing w:val="-1"/>
        </w:rPr>
        <w:t xml:space="preserve"> </w:t>
      </w:r>
      <w:r>
        <w:rPr>
          <w:color w:val="221F1F"/>
        </w:rPr>
        <w:t>Agencies</w:t>
      </w:r>
      <w:r>
        <w:rPr>
          <w:color w:val="221F1F"/>
          <w:spacing w:val="-2"/>
        </w:rPr>
        <w:t xml:space="preserve"> </w:t>
      </w:r>
      <w:r>
        <w:rPr>
          <w:color w:val="221F1F"/>
        </w:rPr>
        <w:t>are</w:t>
      </w:r>
      <w:r>
        <w:rPr>
          <w:color w:val="221F1F"/>
          <w:spacing w:val="-1"/>
        </w:rPr>
        <w:t xml:space="preserve"> </w:t>
      </w:r>
      <w:r>
        <w:rPr>
          <w:color w:val="221F1F"/>
        </w:rPr>
        <w:t>required</w:t>
      </w:r>
      <w:r>
        <w:rPr>
          <w:color w:val="221F1F"/>
          <w:spacing w:val="-5"/>
        </w:rPr>
        <w:t xml:space="preserve"> </w:t>
      </w:r>
      <w:r>
        <w:rPr>
          <w:color w:val="221F1F"/>
        </w:rPr>
        <w:t>to</w:t>
      </w:r>
      <w:r>
        <w:rPr>
          <w:color w:val="221F1F"/>
          <w:spacing w:val="-3"/>
        </w:rPr>
        <w:t xml:space="preserve"> </w:t>
      </w:r>
      <w:r>
        <w:rPr>
          <w:color w:val="221F1F"/>
        </w:rPr>
        <w:t>conduct</w:t>
      </w:r>
      <w:r>
        <w:rPr>
          <w:color w:val="221F1F"/>
          <w:spacing w:val="-1"/>
        </w:rPr>
        <w:t xml:space="preserve"> </w:t>
      </w:r>
      <w:r>
        <w:rPr>
          <w:color w:val="221F1F"/>
        </w:rPr>
        <w:t>their</w:t>
      </w:r>
      <w:r>
        <w:rPr>
          <w:color w:val="221F1F"/>
          <w:spacing w:val="-4"/>
        </w:rPr>
        <w:t xml:space="preserve"> </w:t>
      </w:r>
      <w:r>
        <w:rPr>
          <w:color w:val="221F1F"/>
        </w:rPr>
        <w:t>own</w:t>
      </w:r>
      <w:r>
        <w:rPr>
          <w:color w:val="221F1F"/>
          <w:spacing w:val="-5"/>
        </w:rPr>
        <w:t xml:space="preserve"> </w:t>
      </w:r>
      <w:r>
        <w:rPr>
          <w:color w:val="221F1F"/>
        </w:rPr>
        <w:t>solicitation</w:t>
      </w:r>
      <w:r>
        <w:rPr>
          <w:color w:val="221F1F"/>
          <w:spacing w:val="-3"/>
        </w:rPr>
        <w:t xml:space="preserve"> </w:t>
      </w:r>
      <w:r>
        <w:rPr>
          <w:color w:val="221F1F"/>
        </w:rPr>
        <w:t>process</w:t>
      </w:r>
      <w:r>
        <w:rPr>
          <w:color w:val="221F1F"/>
          <w:spacing w:val="-2"/>
        </w:rPr>
        <w:t xml:space="preserve"> </w:t>
      </w:r>
      <w:r>
        <w:t>by</w:t>
      </w:r>
      <w:r>
        <w:rPr>
          <w:spacing w:val="-1"/>
        </w:rPr>
        <w:t xml:space="preserve"> </w:t>
      </w:r>
      <w:r>
        <w:t>following</w:t>
      </w:r>
      <w:r>
        <w:rPr>
          <w:spacing w:val="-3"/>
        </w:rPr>
        <w:t xml:space="preserve"> </w:t>
      </w:r>
      <w:r>
        <w:t xml:space="preserve">procurement rules </w:t>
      </w:r>
      <w:r>
        <w:rPr>
          <w:color w:val="221F1F"/>
        </w:rPr>
        <w:t>and may not use a DIR contract.</w:t>
      </w:r>
    </w:p>
    <w:p w14:paraId="65A9B20E" w14:textId="77777777" w:rsidR="00D3053A" w:rsidRDefault="00D3053A"/>
    <w:p w14:paraId="3A20B594" w14:textId="77777777" w:rsidR="00D3053A" w:rsidRDefault="00414218">
      <w:r>
        <w:rPr>
          <w:color w:val="221F1F"/>
        </w:rPr>
        <w:t>For certain IT</w:t>
      </w:r>
      <w:r>
        <w:rPr>
          <w:color w:val="221F1F"/>
          <w:spacing w:val="-4"/>
        </w:rPr>
        <w:t xml:space="preserve"> </w:t>
      </w:r>
      <w:r>
        <w:rPr>
          <w:color w:val="221F1F"/>
        </w:rPr>
        <w:t>contracts,</w:t>
      </w:r>
      <w:r>
        <w:rPr>
          <w:color w:val="221F1F"/>
          <w:spacing w:val="-2"/>
        </w:rPr>
        <w:t xml:space="preserve"> </w:t>
      </w:r>
      <w:r>
        <w:rPr>
          <w:color w:val="221F1F"/>
        </w:rPr>
        <w:t>an</w:t>
      </w:r>
      <w:r>
        <w:rPr>
          <w:color w:val="221F1F"/>
          <w:spacing w:val="-3"/>
        </w:rPr>
        <w:t xml:space="preserve"> </w:t>
      </w:r>
      <w:r>
        <w:rPr>
          <w:color w:val="221F1F"/>
        </w:rPr>
        <w:t>agency</w:t>
      </w:r>
      <w:r>
        <w:rPr>
          <w:color w:val="221F1F"/>
          <w:spacing w:val="-3"/>
        </w:rPr>
        <w:t xml:space="preserve"> </w:t>
      </w:r>
      <w:r>
        <w:rPr>
          <w:color w:val="221F1F"/>
        </w:rPr>
        <w:t>must</w:t>
      </w:r>
      <w:r>
        <w:rPr>
          <w:color w:val="221F1F"/>
          <w:spacing w:val="-2"/>
        </w:rPr>
        <w:t xml:space="preserve"> </w:t>
      </w:r>
      <w:r>
        <w:rPr>
          <w:color w:val="221F1F"/>
        </w:rPr>
        <w:t>submit</w:t>
      </w:r>
      <w:r>
        <w:rPr>
          <w:color w:val="221F1F"/>
          <w:spacing w:val="-4"/>
        </w:rPr>
        <w:t xml:space="preserve"> </w:t>
      </w:r>
      <w:r>
        <w:rPr>
          <w:color w:val="221F1F"/>
        </w:rPr>
        <w:t>statements</w:t>
      </w:r>
      <w:r>
        <w:rPr>
          <w:color w:val="221F1F"/>
          <w:spacing w:val="-4"/>
        </w:rPr>
        <w:t xml:space="preserve"> </w:t>
      </w:r>
      <w:r>
        <w:rPr>
          <w:color w:val="221F1F"/>
        </w:rPr>
        <w:t xml:space="preserve">of work to the DIR for review prior to submission to vendors and for DIR approval and signature prior to final </w:t>
      </w:r>
      <w:r>
        <w:rPr>
          <w:color w:val="221F1F"/>
          <w:spacing w:val="-2"/>
        </w:rPr>
        <w:t>execution. An updated lis</w:t>
      </w:r>
      <w:r>
        <w:rPr>
          <w:color w:val="221F1F"/>
          <w:spacing w:val="-2"/>
        </w:rPr>
        <w:t xml:space="preserve">t of categories requiring a Statement of Work review can be found here: </w:t>
      </w:r>
      <w:hyperlink r:id="rId63" w:history="1">
        <w:r>
          <w:rPr>
            <w:rStyle w:val="Hyperlink"/>
            <w:spacing w:val="-2"/>
          </w:rPr>
          <w:t>https://dir.texas.gov/it-solutions-and-services/buying-through-dir/statement-work</w:t>
        </w:r>
        <w:r>
          <w:rPr>
            <w:rStyle w:val="Hyperlink"/>
            <w:spacing w:val="-2"/>
          </w:rPr>
          <w:t>-sow</w:t>
        </w:r>
      </w:hyperlink>
      <w:r>
        <w:rPr>
          <w:color w:val="221F1F"/>
          <w:spacing w:val="-2"/>
        </w:rPr>
        <w:t xml:space="preserve"> </w:t>
      </w:r>
    </w:p>
    <w:p w14:paraId="13E2B739" w14:textId="77777777" w:rsidR="00D3053A" w:rsidRDefault="00D3053A">
      <w:pPr>
        <w:spacing w:before="11"/>
        <w:rPr>
          <w:sz w:val="21"/>
        </w:rPr>
      </w:pPr>
    </w:p>
    <w:p w14:paraId="7B9BD1FB" w14:textId="77777777" w:rsidR="00D3053A" w:rsidRDefault="00414218">
      <w:r>
        <w:rPr>
          <w:color w:val="221F1F"/>
        </w:rPr>
        <w:t>Purchases</w:t>
      </w:r>
      <w:r>
        <w:rPr>
          <w:color w:val="221F1F"/>
          <w:spacing w:val="-4"/>
        </w:rPr>
        <w:t xml:space="preserve"> </w:t>
      </w:r>
      <w:r>
        <w:rPr>
          <w:color w:val="221F1F"/>
        </w:rPr>
        <w:t>made through the Data Center Services program are governed by a separate statutory authority and are exempt from these restrictions. Purchases that are required to go through the Data Center Services program will still be required to follo</w:t>
      </w:r>
      <w:r>
        <w:rPr>
          <w:color w:val="221F1F"/>
        </w:rPr>
        <w:t>w the current process for the Data Center Services program.</w:t>
      </w:r>
    </w:p>
    <w:p w14:paraId="23D386F1" w14:textId="77777777" w:rsidR="00D3053A" w:rsidRDefault="00414218">
      <w:r>
        <w:rPr>
          <w:color w:val="221F1F"/>
        </w:rPr>
        <w:t>Refer to DIR’s website for the most up-to-date requirements.</w:t>
      </w:r>
    </w:p>
    <w:p w14:paraId="04EC8FAA" w14:textId="77777777" w:rsidR="00D3053A" w:rsidRDefault="00D3053A">
      <w:pPr>
        <w:tabs>
          <w:tab w:val="left" w:pos="824"/>
        </w:tabs>
        <w:spacing w:before="56"/>
        <w:rPr>
          <w:rFonts w:cs="Calibri"/>
        </w:rPr>
      </w:pPr>
    </w:p>
    <w:p w14:paraId="02502482" w14:textId="77777777" w:rsidR="00D3053A" w:rsidRDefault="00414218">
      <w:pPr>
        <w:pStyle w:val="Heading3"/>
      </w:pPr>
      <w:bookmarkStart w:id="35" w:name="_Toc194417160"/>
      <w:r>
        <w:t>Best Value Standard</w:t>
      </w:r>
      <w:bookmarkEnd w:id="35"/>
    </w:p>
    <w:p w14:paraId="57954819" w14:textId="77777777" w:rsidR="00D3053A" w:rsidRDefault="00D3053A">
      <w:pPr>
        <w:spacing w:before="1"/>
        <w:rPr>
          <w:rFonts w:cs="Calibri Light"/>
          <w:color w:val="221F1F"/>
        </w:rPr>
      </w:pPr>
    </w:p>
    <w:p w14:paraId="14FBBBC2" w14:textId="77777777" w:rsidR="00D3053A" w:rsidRDefault="00414218">
      <w:pPr>
        <w:jc w:val="both"/>
        <w:rPr>
          <w:rFonts w:cs="Calibri"/>
        </w:rPr>
      </w:pPr>
      <w:r>
        <w:rPr>
          <w:rFonts w:cs="Calibri"/>
        </w:rPr>
        <w:t xml:space="preserve">When determining the best value, the purchase price and whether the goods or services meet the specified </w:t>
      </w:r>
      <w:r>
        <w:rPr>
          <w:rFonts w:cs="Calibri"/>
        </w:rPr>
        <w:t>requirements are the most important factors to consider. When best value is a consideration, the following factors should also be considered:</w:t>
      </w:r>
    </w:p>
    <w:p w14:paraId="185EAF56" w14:textId="77777777" w:rsidR="00D3053A" w:rsidRDefault="00414218">
      <w:pPr>
        <w:pStyle w:val="ListParagraph"/>
        <w:numPr>
          <w:ilvl w:val="0"/>
          <w:numId w:val="20"/>
        </w:numPr>
        <w:jc w:val="both"/>
      </w:pPr>
      <w:r>
        <w:t>installation costs</w:t>
      </w:r>
    </w:p>
    <w:p w14:paraId="03793004" w14:textId="77777777" w:rsidR="00D3053A" w:rsidRDefault="00414218">
      <w:pPr>
        <w:pStyle w:val="ListParagraph"/>
        <w:numPr>
          <w:ilvl w:val="0"/>
          <w:numId w:val="20"/>
        </w:numPr>
        <w:jc w:val="both"/>
      </w:pPr>
      <w:r>
        <w:t>life-cycle costs</w:t>
      </w:r>
    </w:p>
    <w:p w14:paraId="5B33BEA7" w14:textId="77777777" w:rsidR="00D3053A" w:rsidRDefault="00414218">
      <w:pPr>
        <w:pStyle w:val="ListParagraph"/>
        <w:numPr>
          <w:ilvl w:val="0"/>
          <w:numId w:val="20"/>
        </w:numPr>
        <w:jc w:val="both"/>
      </w:pPr>
      <w:r>
        <w:t xml:space="preserve">quality, availability, and reliability of goods and services, and their </w:t>
      </w:r>
      <w:r>
        <w:t>adaptability to the use required</w:t>
      </w:r>
    </w:p>
    <w:p w14:paraId="6B25E528" w14:textId="77777777" w:rsidR="00D3053A" w:rsidRDefault="00414218">
      <w:pPr>
        <w:pStyle w:val="ListParagraph"/>
        <w:numPr>
          <w:ilvl w:val="0"/>
          <w:numId w:val="20"/>
        </w:numPr>
        <w:jc w:val="both"/>
      </w:pPr>
      <w:r>
        <w:t>delivery terms (i.e., the vendor's ability to perform the contract or provide the service promptly, or in the time required, without delay or interference)</w:t>
      </w:r>
    </w:p>
    <w:p w14:paraId="27D51D3A" w14:textId="77777777" w:rsidR="00D3053A" w:rsidRDefault="00414218">
      <w:pPr>
        <w:pStyle w:val="ListParagraph"/>
        <w:numPr>
          <w:ilvl w:val="0"/>
          <w:numId w:val="20"/>
        </w:numPr>
        <w:jc w:val="both"/>
      </w:pPr>
      <w:r>
        <w:t>past vendor performance</w:t>
      </w:r>
    </w:p>
    <w:p w14:paraId="35CF10EA" w14:textId="77777777" w:rsidR="00D3053A" w:rsidRDefault="00414218">
      <w:pPr>
        <w:pStyle w:val="ListParagraph"/>
        <w:numPr>
          <w:ilvl w:val="0"/>
          <w:numId w:val="20"/>
        </w:numPr>
        <w:jc w:val="both"/>
      </w:pPr>
      <w:r>
        <w:t>the vendor’s financial resources and abilit</w:t>
      </w:r>
      <w:r>
        <w:t>y to perform</w:t>
      </w:r>
    </w:p>
    <w:p w14:paraId="63C8A87D" w14:textId="77777777" w:rsidR="00D3053A" w:rsidRDefault="00414218">
      <w:pPr>
        <w:pStyle w:val="ListParagraph"/>
        <w:numPr>
          <w:ilvl w:val="0"/>
          <w:numId w:val="20"/>
        </w:numPr>
        <w:jc w:val="both"/>
      </w:pPr>
      <w:r>
        <w:t>the vendor’s experience, capability, or responsibility</w:t>
      </w:r>
    </w:p>
    <w:p w14:paraId="23F4A831" w14:textId="77777777" w:rsidR="00D3053A" w:rsidRDefault="00414218">
      <w:pPr>
        <w:pStyle w:val="ListParagraph"/>
        <w:numPr>
          <w:ilvl w:val="0"/>
          <w:numId w:val="20"/>
        </w:numPr>
        <w:jc w:val="both"/>
      </w:pPr>
      <w:r>
        <w:t>the cost of training associated with a purchase</w:t>
      </w:r>
    </w:p>
    <w:p w14:paraId="7BE51F09" w14:textId="77777777" w:rsidR="00D3053A" w:rsidRDefault="00414218">
      <w:pPr>
        <w:pStyle w:val="ListParagraph"/>
        <w:numPr>
          <w:ilvl w:val="0"/>
          <w:numId w:val="20"/>
        </w:numPr>
        <w:jc w:val="both"/>
      </w:pPr>
      <w:r>
        <w:t>other factors relevant to determining the best value in the context of a particular purchase</w:t>
      </w:r>
    </w:p>
    <w:p w14:paraId="1FE4A82A" w14:textId="77777777" w:rsidR="00D3053A" w:rsidRDefault="00414218">
      <w:pPr>
        <w:pStyle w:val="ListParagraph"/>
        <w:numPr>
          <w:ilvl w:val="0"/>
          <w:numId w:val="20"/>
        </w:numPr>
        <w:jc w:val="both"/>
      </w:pPr>
      <w:r>
        <w:t>the scope of conditions attached to the bid</w:t>
      </w:r>
    </w:p>
    <w:p w14:paraId="22140B88" w14:textId="77777777" w:rsidR="00D3053A" w:rsidRDefault="00414218">
      <w:pPr>
        <w:pStyle w:val="ListParagraph"/>
        <w:numPr>
          <w:ilvl w:val="0"/>
          <w:numId w:val="20"/>
        </w:numPr>
        <w:jc w:val="both"/>
      </w:pPr>
      <w:r>
        <w:t>the</w:t>
      </w:r>
      <w:r>
        <w:t xml:space="preserve"> vendor's previous or existing noncompliance with specification requirements relating to the time of submission of specified information, including samples, models, drawings, or certificates</w:t>
      </w:r>
    </w:p>
    <w:p w14:paraId="760B23B0" w14:textId="77777777" w:rsidR="00D3053A" w:rsidRDefault="00414218">
      <w:pPr>
        <w:pStyle w:val="ListParagraph"/>
        <w:numPr>
          <w:ilvl w:val="0"/>
          <w:numId w:val="20"/>
        </w:numPr>
        <w:jc w:val="both"/>
      </w:pPr>
      <w:r>
        <w:t>the vendor's ability to provide future maintenance, repair parts,</w:t>
      </w:r>
      <w:r>
        <w:t xml:space="preserve"> and service for the use of the contract's subject matter</w:t>
      </w:r>
    </w:p>
    <w:p w14:paraId="24651B7D" w14:textId="77777777" w:rsidR="00D3053A" w:rsidRDefault="00414218">
      <w:pPr>
        <w:pStyle w:val="ListParagraph"/>
        <w:numPr>
          <w:ilvl w:val="0"/>
          <w:numId w:val="20"/>
        </w:numPr>
        <w:jc w:val="both"/>
      </w:pPr>
      <w:r>
        <w:t>the purchase prices</w:t>
      </w:r>
    </w:p>
    <w:p w14:paraId="55DC4A53" w14:textId="77777777" w:rsidR="00D3053A" w:rsidRDefault="00414218">
      <w:pPr>
        <w:pStyle w:val="ListParagraph"/>
        <w:numPr>
          <w:ilvl w:val="0"/>
          <w:numId w:val="20"/>
        </w:numPr>
        <w:jc w:val="both"/>
      </w:pPr>
      <w:r>
        <w:t>the compatibility to facilitate the exchange of existing data</w:t>
      </w:r>
    </w:p>
    <w:p w14:paraId="7F1C29AA" w14:textId="77777777" w:rsidR="00D3053A" w:rsidRDefault="00414218">
      <w:pPr>
        <w:pStyle w:val="ListParagraph"/>
        <w:numPr>
          <w:ilvl w:val="0"/>
          <w:numId w:val="20"/>
        </w:numPr>
        <w:jc w:val="both"/>
      </w:pPr>
      <w:r>
        <w:t>the capacity for expanding and upgrading to more advanced levels of technology</w:t>
      </w:r>
    </w:p>
    <w:p w14:paraId="767764F4" w14:textId="77777777" w:rsidR="00D3053A" w:rsidRDefault="00414218">
      <w:pPr>
        <w:pStyle w:val="ListParagraph"/>
        <w:numPr>
          <w:ilvl w:val="0"/>
          <w:numId w:val="20"/>
        </w:numPr>
        <w:jc w:val="both"/>
      </w:pPr>
      <w:r>
        <w:t>quantitative reliability factors</w:t>
      </w:r>
    </w:p>
    <w:p w14:paraId="5D68CAC4" w14:textId="77777777" w:rsidR="00D3053A" w:rsidRDefault="00414218">
      <w:pPr>
        <w:pStyle w:val="ListParagraph"/>
        <w:numPr>
          <w:ilvl w:val="0"/>
          <w:numId w:val="20"/>
        </w:numPr>
        <w:jc w:val="both"/>
      </w:pPr>
      <w:r>
        <w:t xml:space="preserve">the </w:t>
      </w:r>
      <w:r>
        <w:t xml:space="preserve">technical support requirements for the maintenance of data across a network platform and the management of </w:t>
      </w:r>
      <w:r>
        <w:lastRenderedPageBreak/>
        <w:t>the network's hardware and software</w:t>
      </w:r>
    </w:p>
    <w:p w14:paraId="1837B139" w14:textId="77777777" w:rsidR="00D3053A" w:rsidRDefault="00414218">
      <w:pPr>
        <w:pStyle w:val="ListParagraph"/>
        <w:numPr>
          <w:ilvl w:val="0"/>
          <w:numId w:val="20"/>
        </w:numPr>
        <w:jc w:val="both"/>
      </w:pPr>
      <w:r>
        <w:t xml:space="preserve">the compliance with applicable department statewide standards validated by criteria adopted by the department by </w:t>
      </w:r>
      <w:r>
        <w:t>rule</w:t>
      </w:r>
    </w:p>
    <w:p w14:paraId="2B96A064" w14:textId="77777777" w:rsidR="00D3053A" w:rsidRDefault="00414218">
      <w:pPr>
        <w:pStyle w:val="ListParagraph"/>
        <w:numPr>
          <w:ilvl w:val="0"/>
          <w:numId w:val="20"/>
        </w:numPr>
        <w:jc w:val="both"/>
      </w:pPr>
      <w:r>
        <w:t>demonstrated competence and qualifications to perform the services</w:t>
      </w:r>
    </w:p>
    <w:p w14:paraId="4C93D725" w14:textId="77777777" w:rsidR="00D3053A" w:rsidRDefault="00D3053A">
      <w:pPr>
        <w:jc w:val="both"/>
        <w:rPr>
          <w:rFonts w:cs="Calibri"/>
        </w:rPr>
      </w:pPr>
    </w:p>
    <w:p w14:paraId="5EB196D5" w14:textId="77777777" w:rsidR="00D3053A" w:rsidRDefault="00414218">
      <w:pPr>
        <w:jc w:val="both"/>
        <w:rPr>
          <w:rFonts w:cs="Calibri"/>
        </w:rPr>
      </w:pPr>
      <w:r>
        <w:rPr>
          <w:rFonts w:cs="Calibri"/>
        </w:rPr>
        <w:t>If all other considerations are equal, give preference to a vendor whose principal place of business is in the state or who will manage the contract wholly from an office in the state</w:t>
      </w:r>
      <w:r>
        <w:rPr>
          <w:rFonts w:cs="Calibri"/>
        </w:rPr>
        <w:t>.</w:t>
      </w:r>
    </w:p>
    <w:p w14:paraId="5DF454E6" w14:textId="77777777" w:rsidR="00D3053A" w:rsidRDefault="00D3053A">
      <w:pPr>
        <w:jc w:val="both"/>
        <w:rPr>
          <w:rFonts w:cs="Calibri"/>
        </w:rPr>
      </w:pPr>
    </w:p>
    <w:p w14:paraId="0169EE80" w14:textId="77777777" w:rsidR="00D3053A" w:rsidRDefault="00414218">
      <w:pPr>
        <w:jc w:val="both"/>
        <w:rPr>
          <w:rFonts w:cs="Calibri"/>
        </w:rPr>
      </w:pPr>
      <w:r>
        <w:rPr>
          <w:rFonts w:cs="Calibri"/>
        </w:rPr>
        <w:t>For a purchase made through competitive bidding, TJJD must specify in the request for proposal the factors other than price that will be used in determining which proposal offers the best value for the agency.</w:t>
      </w:r>
    </w:p>
    <w:p w14:paraId="57EF4A0A" w14:textId="77777777" w:rsidR="00D3053A" w:rsidRDefault="00414218">
      <w:pPr>
        <w:pStyle w:val="Heading3"/>
      </w:pPr>
      <w:bookmarkStart w:id="36" w:name="_Toc194417161"/>
      <w:r>
        <w:t>Execution Authority</w:t>
      </w:r>
      <w:bookmarkEnd w:id="36"/>
    </w:p>
    <w:p w14:paraId="11F83B8D" w14:textId="77777777" w:rsidR="00D3053A" w:rsidRDefault="00414218">
      <w:pPr>
        <w:spacing w:before="56"/>
      </w:pPr>
      <w:r>
        <w:rPr>
          <w:color w:val="221F1F"/>
        </w:rPr>
        <w:t>It</w:t>
      </w:r>
      <w:r>
        <w:rPr>
          <w:color w:val="221F1F"/>
          <w:spacing w:val="-1"/>
        </w:rPr>
        <w:t xml:space="preserve"> </w:t>
      </w:r>
      <w:r>
        <w:rPr>
          <w:color w:val="221F1F"/>
        </w:rPr>
        <w:t>is</w:t>
      </w:r>
      <w:r>
        <w:rPr>
          <w:color w:val="221F1F"/>
          <w:spacing w:val="-2"/>
        </w:rPr>
        <w:t xml:space="preserve"> </w:t>
      </w:r>
      <w:r>
        <w:rPr>
          <w:color w:val="221F1F"/>
        </w:rPr>
        <w:t>very</w:t>
      </w:r>
      <w:r>
        <w:rPr>
          <w:color w:val="221F1F"/>
          <w:spacing w:val="-3"/>
        </w:rPr>
        <w:t xml:space="preserve"> </w:t>
      </w:r>
      <w:r>
        <w:rPr>
          <w:color w:val="221F1F"/>
        </w:rPr>
        <w:t>important</w:t>
      </w:r>
      <w:r>
        <w:rPr>
          <w:color w:val="221F1F"/>
          <w:spacing w:val="-4"/>
        </w:rPr>
        <w:t xml:space="preserve"> </w:t>
      </w:r>
      <w:r>
        <w:rPr>
          <w:color w:val="221F1F"/>
        </w:rPr>
        <w:t>to</w:t>
      </w:r>
      <w:r>
        <w:rPr>
          <w:color w:val="221F1F"/>
          <w:spacing w:val="-1"/>
        </w:rPr>
        <w:t xml:space="preserve"> </w:t>
      </w:r>
      <w:r>
        <w:rPr>
          <w:color w:val="221F1F"/>
        </w:rPr>
        <w:t>remember</w:t>
      </w:r>
      <w:r>
        <w:rPr>
          <w:color w:val="221F1F"/>
          <w:spacing w:val="-4"/>
        </w:rPr>
        <w:t xml:space="preserve"> </w:t>
      </w:r>
      <w:r>
        <w:rPr>
          <w:color w:val="221F1F"/>
        </w:rPr>
        <w:t>that,</w:t>
      </w:r>
      <w:r>
        <w:rPr>
          <w:color w:val="221F1F"/>
          <w:spacing w:val="-4"/>
        </w:rPr>
        <w:t xml:space="preserve"> </w:t>
      </w:r>
      <w:r>
        <w:rPr>
          <w:color w:val="221F1F"/>
        </w:rPr>
        <w:t>when</w:t>
      </w:r>
      <w:r>
        <w:rPr>
          <w:color w:val="221F1F"/>
          <w:spacing w:val="-3"/>
        </w:rPr>
        <w:t xml:space="preserve"> </w:t>
      </w:r>
      <w:r>
        <w:rPr>
          <w:color w:val="221F1F"/>
        </w:rPr>
        <w:t>dealing</w:t>
      </w:r>
      <w:r>
        <w:rPr>
          <w:color w:val="221F1F"/>
          <w:spacing w:val="-5"/>
        </w:rPr>
        <w:t xml:space="preserve"> </w:t>
      </w:r>
      <w:r>
        <w:rPr>
          <w:color w:val="221F1F"/>
        </w:rPr>
        <w:t>with</w:t>
      </w:r>
      <w:r>
        <w:rPr>
          <w:color w:val="221F1F"/>
          <w:spacing w:val="-3"/>
        </w:rPr>
        <w:t xml:space="preserve"> </w:t>
      </w:r>
      <w:r>
        <w:rPr>
          <w:color w:val="221F1F"/>
        </w:rPr>
        <w:t>an</w:t>
      </w:r>
      <w:r>
        <w:rPr>
          <w:color w:val="221F1F"/>
          <w:spacing w:val="-5"/>
        </w:rPr>
        <w:t xml:space="preserve"> </w:t>
      </w:r>
      <w:r>
        <w:rPr>
          <w:color w:val="221F1F"/>
        </w:rPr>
        <w:t>outside</w:t>
      </w:r>
      <w:r>
        <w:rPr>
          <w:color w:val="221F1F"/>
          <w:spacing w:val="-1"/>
        </w:rPr>
        <w:t xml:space="preserve"> </w:t>
      </w:r>
      <w:r>
        <w:rPr>
          <w:color w:val="221F1F"/>
        </w:rPr>
        <w:t>party</w:t>
      </w:r>
      <w:r>
        <w:rPr>
          <w:color w:val="221F1F"/>
          <w:spacing w:val="-3"/>
        </w:rPr>
        <w:t xml:space="preserve"> </w:t>
      </w:r>
      <w:r>
        <w:rPr>
          <w:color w:val="221F1F"/>
        </w:rPr>
        <w:t>you</w:t>
      </w:r>
      <w:r>
        <w:rPr>
          <w:color w:val="221F1F"/>
          <w:spacing w:val="-5"/>
        </w:rPr>
        <w:t xml:space="preserve"> </w:t>
      </w:r>
      <w:r>
        <w:rPr>
          <w:color w:val="221F1F"/>
        </w:rPr>
        <w:t>wish</w:t>
      </w:r>
      <w:r>
        <w:rPr>
          <w:color w:val="221F1F"/>
          <w:spacing w:val="-3"/>
        </w:rPr>
        <w:t xml:space="preserve"> </w:t>
      </w:r>
      <w:r>
        <w:rPr>
          <w:color w:val="221F1F"/>
        </w:rPr>
        <w:t>to</w:t>
      </w:r>
      <w:r>
        <w:rPr>
          <w:color w:val="221F1F"/>
          <w:spacing w:val="-1"/>
        </w:rPr>
        <w:t xml:space="preserve"> </w:t>
      </w:r>
      <w:r>
        <w:rPr>
          <w:color w:val="221F1F"/>
        </w:rPr>
        <w:t>contract</w:t>
      </w:r>
      <w:r>
        <w:rPr>
          <w:color w:val="221F1F"/>
          <w:spacing w:val="-1"/>
        </w:rPr>
        <w:t xml:space="preserve"> </w:t>
      </w:r>
      <w:r>
        <w:rPr>
          <w:color w:val="221F1F"/>
        </w:rPr>
        <w:t>with,</w:t>
      </w:r>
      <w:r>
        <w:rPr>
          <w:color w:val="221F1F"/>
          <w:spacing w:val="-2"/>
        </w:rPr>
        <w:t xml:space="preserve"> </w:t>
      </w:r>
      <w:r>
        <w:rPr>
          <w:color w:val="221F1F"/>
        </w:rPr>
        <w:t>whether</w:t>
      </w:r>
      <w:r>
        <w:rPr>
          <w:color w:val="221F1F"/>
          <w:spacing w:val="-2"/>
        </w:rPr>
        <w:t xml:space="preserve"> </w:t>
      </w:r>
      <w:r>
        <w:rPr>
          <w:color w:val="221F1F"/>
        </w:rPr>
        <w:t>it</w:t>
      </w:r>
      <w:r>
        <w:rPr>
          <w:color w:val="221F1F"/>
          <w:spacing w:val="-1"/>
        </w:rPr>
        <w:t xml:space="preserve"> </w:t>
      </w:r>
      <w:r>
        <w:rPr>
          <w:color w:val="221F1F"/>
        </w:rPr>
        <w:t xml:space="preserve">is a private company or another agency, </w:t>
      </w:r>
      <w:r>
        <w:rPr>
          <w:b/>
          <w:color w:val="221F1F"/>
        </w:rPr>
        <w:t xml:space="preserve">no one </w:t>
      </w:r>
      <w:r>
        <w:rPr>
          <w:color w:val="221F1F"/>
        </w:rPr>
        <w:t xml:space="preserve">within the agency, other than the executive director (or designee) or a certified purchaser or </w:t>
      </w:r>
      <w:r>
        <w:rPr>
          <w:color w:val="221F1F"/>
        </w:rPr>
        <w:t>contract developer, has the authority to commit agency funds or to accept an offer.</w:t>
      </w:r>
    </w:p>
    <w:p w14:paraId="7B114DF6" w14:textId="77777777" w:rsidR="00D3053A" w:rsidRDefault="00D3053A">
      <w:pPr>
        <w:spacing w:before="11"/>
        <w:rPr>
          <w:sz w:val="21"/>
        </w:rPr>
      </w:pPr>
    </w:p>
    <w:p w14:paraId="61E8C9FB" w14:textId="77777777" w:rsidR="00D3053A" w:rsidRDefault="00414218">
      <w:r>
        <w:rPr>
          <w:color w:val="221F1F"/>
        </w:rPr>
        <w:t>If</w:t>
      </w:r>
      <w:r>
        <w:rPr>
          <w:color w:val="221F1F"/>
          <w:spacing w:val="-2"/>
        </w:rPr>
        <w:t xml:space="preserve"> </w:t>
      </w:r>
      <w:r>
        <w:rPr>
          <w:color w:val="221F1F"/>
        </w:rPr>
        <w:t>a</w:t>
      </w:r>
      <w:r>
        <w:rPr>
          <w:color w:val="221F1F"/>
          <w:spacing w:val="-2"/>
        </w:rPr>
        <w:t xml:space="preserve"> </w:t>
      </w:r>
      <w:r>
        <w:rPr>
          <w:color w:val="221F1F"/>
        </w:rPr>
        <w:t>contract</w:t>
      </w:r>
      <w:r>
        <w:rPr>
          <w:color w:val="221F1F"/>
          <w:spacing w:val="-4"/>
        </w:rPr>
        <w:t xml:space="preserve"> </w:t>
      </w:r>
      <w:r>
        <w:rPr>
          <w:color w:val="221F1F"/>
        </w:rPr>
        <w:t>is</w:t>
      </w:r>
      <w:r>
        <w:rPr>
          <w:color w:val="221F1F"/>
          <w:spacing w:val="-2"/>
        </w:rPr>
        <w:t xml:space="preserve"> </w:t>
      </w:r>
      <w:r>
        <w:rPr>
          <w:color w:val="221F1F"/>
        </w:rPr>
        <w:t>signed</w:t>
      </w:r>
      <w:r>
        <w:rPr>
          <w:color w:val="221F1F"/>
          <w:spacing w:val="-3"/>
        </w:rPr>
        <w:t xml:space="preserve"> </w:t>
      </w:r>
      <w:r>
        <w:rPr>
          <w:color w:val="221F1F"/>
        </w:rPr>
        <w:t>by</w:t>
      </w:r>
      <w:r>
        <w:rPr>
          <w:color w:val="221F1F"/>
          <w:spacing w:val="-1"/>
        </w:rPr>
        <w:t xml:space="preserve"> </w:t>
      </w:r>
      <w:r>
        <w:rPr>
          <w:color w:val="221F1F"/>
        </w:rPr>
        <w:t>anyone</w:t>
      </w:r>
      <w:r>
        <w:rPr>
          <w:color w:val="221F1F"/>
          <w:spacing w:val="-4"/>
        </w:rPr>
        <w:t xml:space="preserve"> </w:t>
      </w:r>
      <w:r>
        <w:rPr>
          <w:color w:val="221F1F"/>
        </w:rPr>
        <w:t>other</w:t>
      </w:r>
      <w:r>
        <w:rPr>
          <w:color w:val="221F1F"/>
          <w:spacing w:val="-2"/>
        </w:rPr>
        <w:t xml:space="preserve"> </w:t>
      </w:r>
      <w:r>
        <w:rPr>
          <w:color w:val="221F1F"/>
        </w:rPr>
        <w:t>than</w:t>
      </w:r>
      <w:r>
        <w:rPr>
          <w:color w:val="221F1F"/>
          <w:spacing w:val="-5"/>
        </w:rPr>
        <w:t xml:space="preserve"> </w:t>
      </w:r>
      <w:r>
        <w:rPr>
          <w:color w:val="221F1F"/>
        </w:rPr>
        <w:t>the</w:t>
      </w:r>
      <w:r>
        <w:rPr>
          <w:color w:val="221F1F"/>
          <w:spacing w:val="-3"/>
        </w:rPr>
        <w:t xml:space="preserve"> </w:t>
      </w:r>
      <w:r>
        <w:rPr>
          <w:color w:val="221F1F"/>
        </w:rPr>
        <w:t>executive</w:t>
      </w:r>
      <w:r>
        <w:rPr>
          <w:color w:val="221F1F"/>
          <w:spacing w:val="-1"/>
        </w:rPr>
        <w:t xml:space="preserve"> </w:t>
      </w:r>
      <w:r>
        <w:rPr>
          <w:color w:val="221F1F"/>
        </w:rPr>
        <w:t>director</w:t>
      </w:r>
      <w:r>
        <w:rPr>
          <w:color w:val="221F1F"/>
          <w:spacing w:val="-4"/>
        </w:rPr>
        <w:t xml:space="preserve"> </w:t>
      </w:r>
      <w:r>
        <w:rPr>
          <w:color w:val="221F1F"/>
        </w:rPr>
        <w:t>or</w:t>
      </w:r>
      <w:r>
        <w:rPr>
          <w:color w:val="221F1F"/>
          <w:spacing w:val="-2"/>
        </w:rPr>
        <w:t xml:space="preserve"> </w:t>
      </w:r>
      <w:r>
        <w:rPr>
          <w:color w:val="221F1F"/>
        </w:rPr>
        <w:t>designee,</w:t>
      </w:r>
      <w:r>
        <w:rPr>
          <w:color w:val="221F1F"/>
          <w:spacing w:val="-2"/>
        </w:rPr>
        <w:t xml:space="preserve"> </w:t>
      </w:r>
      <w:r>
        <w:rPr>
          <w:color w:val="221F1F"/>
        </w:rPr>
        <w:t>the</w:t>
      </w:r>
      <w:r>
        <w:rPr>
          <w:color w:val="221F1F"/>
          <w:spacing w:val="-1"/>
        </w:rPr>
        <w:t xml:space="preserve"> </w:t>
      </w:r>
      <w:r>
        <w:rPr>
          <w:color w:val="221F1F"/>
        </w:rPr>
        <w:t>contract</w:t>
      </w:r>
      <w:r>
        <w:rPr>
          <w:color w:val="221F1F"/>
          <w:spacing w:val="-4"/>
        </w:rPr>
        <w:t xml:space="preserve"> </w:t>
      </w:r>
      <w:r>
        <w:rPr>
          <w:color w:val="221F1F"/>
        </w:rPr>
        <w:t>may</w:t>
      </w:r>
      <w:r>
        <w:rPr>
          <w:color w:val="221F1F"/>
          <w:spacing w:val="-1"/>
        </w:rPr>
        <w:t xml:space="preserve"> </w:t>
      </w:r>
      <w:r>
        <w:rPr>
          <w:color w:val="221F1F"/>
        </w:rPr>
        <w:t>be</w:t>
      </w:r>
      <w:r>
        <w:rPr>
          <w:color w:val="221F1F"/>
          <w:spacing w:val="-4"/>
        </w:rPr>
        <w:t xml:space="preserve"> </w:t>
      </w:r>
      <w:r>
        <w:rPr>
          <w:color w:val="221F1F"/>
        </w:rPr>
        <w:t>considered void and unenforceable.</w:t>
      </w:r>
    </w:p>
    <w:p w14:paraId="3A998683" w14:textId="77777777" w:rsidR="00D3053A" w:rsidRDefault="00D3053A"/>
    <w:p w14:paraId="2ECA31BF" w14:textId="77777777" w:rsidR="00D3053A" w:rsidRDefault="00414218">
      <w:r>
        <w:rPr>
          <w:color w:val="221F1F"/>
        </w:rPr>
        <w:t>Contracts</w:t>
      </w:r>
      <w:r>
        <w:rPr>
          <w:color w:val="221F1F"/>
          <w:spacing w:val="-2"/>
        </w:rPr>
        <w:t xml:space="preserve"> </w:t>
      </w:r>
      <w:r>
        <w:rPr>
          <w:color w:val="221F1F"/>
        </w:rPr>
        <w:t>typically include a stat</w:t>
      </w:r>
      <w:r>
        <w:rPr>
          <w:color w:val="221F1F"/>
        </w:rPr>
        <w:t>ement stating that only the authorized representative of each party is permitted to</w:t>
      </w:r>
      <w:r>
        <w:rPr>
          <w:color w:val="221F1F"/>
          <w:spacing w:val="-1"/>
        </w:rPr>
        <w:t xml:space="preserve"> </w:t>
      </w:r>
      <w:r>
        <w:rPr>
          <w:color w:val="221F1F"/>
        </w:rPr>
        <w:t>sign</w:t>
      </w:r>
      <w:r>
        <w:rPr>
          <w:color w:val="221F1F"/>
          <w:spacing w:val="-3"/>
        </w:rPr>
        <w:t xml:space="preserve"> </w:t>
      </w:r>
      <w:r>
        <w:rPr>
          <w:color w:val="221F1F"/>
        </w:rPr>
        <w:t xml:space="preserve">the </w:t>
      </w:r>
      <w:r>
        <w:rPr>
          <w:color w:val="221F1F"/>
          <w:spacing w:val="-2"/>
        </w:rPr>
        <w:t>contract.</w:t>
      </w:r>
    </w:p>
    <w:p w14:paraId="1DE34448" w14:textId="77777777" w:rsidR="00D3053A" w:rsidRDefault="00D3053A">
      <w:pPr>
        <w:spacing w:before="1"/>
      </w:pPr>
    </w:p>
    <w:p w14:paraId="32BF341B" w14:textId="77777777" w:rsidR="00D3053A" w:rsidRDefault="00414218">
      <w:r>
        <w:rPr>
          <w:color w:val="221F1F"/>
        </w:rPr>
        <w:t>Certified</w:t>
      </w:r>
      <w:r>
        <w:rPr>
          <w:color w:val="221F1F"/>
          <w:spacing w:val="-2"/>
        </w:rPr>
        <w:t xml:space="preserve"> </w:t>
      </w:r>
      <w:r>
        <w:rPr>
          <w:color w:val="221F1F"/>
        </w:rPr>
        <w:t>purchasers/contract developers</w:t>
      </w:r>
      <w:r>
        <w:rPr>
          <w:color w:val="221F1F"/>
          <w:spacing w:val="-3"/>
        </w:rPr>
        <w:t xml:space="preserve"> </w:t>
      </w:r>
      <w:r>
        <w:rPr>
          <w:color w:val="221F1F"/>
        </w:rPr>
        <w:t>may sign</w:t>
      </w:r>
      <w:r>
        <w:rPr>
          <w:color w:val="221F1F"/>
          <w:spacing w:val="-2"/>
        </w:rPr>
        <w:t xml:space="preserve"> </w:t>
      </w:r>
      <w:r>
        <w:rPr>
          <w:color w:val="221F1F"/>
        </w:rPr>
        <w:t>a</w:t>
      </w:r>
      <w:r>
        <w:rPr>
          <w:color w:val="221F1F"/>
          <w:spacing w:val="-3"/>
        </w:rPr>
        <w:t xml:space="preserve"> </w:t>
      </w:r>
      <w:r>
        <w:rPr>
          <w:color w:val="221F1F"/>
        </w:rPr>
        <w:t>purchase order</w:t>
      </w:r>
      <w:r>
        <w:rPr>
          <w:color w:val="221F1F"/>
          <w:spacing w:val="-1"/>
        </w:rPr>
        <w:t xml:space="preserve"> </w:t>
      </w:r>
      <w:r>
        <w:rPr>
          <w:color w:val="221F1F"/>
        </w:rPr>
        <w:t>if</w:t>
      </w:r>
      <w:r>
        <w:rPr>
          <w:color w:val="221F1F"/>
          <w:spacing w:val="-1"/>
        </w:rPr>
        <w:t xml:space="preserve"> </w:t>
      </w:r>
      <w:r>
        <w:rPr>
          <w:color w:val="221F1F"/>
        </w:rPr>
        <w:t>a</w:t>
      </w:r>
      <w:r>
        <w:rPr>
          <w:color w:val="221F1F"/>
          <w:spacing w:val="-3"/>
        </w:rPr>
        <w:t xml:space="preserve"> </w:t>
      </w:r>
      <w:r>
        <w:rPr>
          <w:color w:val="221F1F"/>
        </w:rPr>
        <w:t>requisition</w:t>
      </w:r>
      <w:r>
        <w:rPr>
          <w:color w:val="221F1F"/>
          <w:spacing w:val="-2"/>
        </w:rPr>
        <w:t xml:space="preserve"> </w:t>
      </w:r>
      <w:r>
        <w:rPr>
          <w:color w:val="221F1F"/>
        </w:rPr>
        <w:t>has been properly submitted and approved in CAPPS, thereby granting</w:t>
      </w:r>
      <w:r>
        <w:rPr>
          <w:color w:val="221F1F"/>
          <w:spacing w:val="-6"/>
        </w:rPr>
        <w:t xml:space="preserve"> </w:t>
      </w:r>
      <w:r>
        <w:rPr>
          <w:color w:val="221F1F"/>
        </w:rPr>
        <w:t>authority</w:t>
      </w:r>
      <w:r>
        <w:rPr>
          <w:color w:val="221F1F"/>
          <w:spacing w:val="-3"/>
        </w:rPr>
        <w:t xml:space="preserve"> </w:t>
      </w:r>
      <w:r>
        <w:rPr>
          <w:color w:val="221F1F"/>
        </w:rPr>
        <w:t>to</w:t>
      </w:r>
      <w:r>
        <w:rPr>
          <w:color w:val="221F1F"/>
          <w:spacing w:val="-4"/>
        </w:rPr>
        <w:t xml:space="preserve"> </w:t>
      </w:r>
      <w:r>
        <w:rPr>
          <w:color w:val="221F1F"/>
        </w:rPr>
        <w:t>the</w:t>
      </w:r>
      <w:r>
        <w:rPr>
          <w:color w:val="221F1F"/>
          <w:spacing w:val="-3"/>
        </w:rPr>
        <w:t xml:space="preserve"> </w:t>
      </w:r>
      <w:r>
        <w:rPr>
          <w:color w:val="221F1F"/>
        </w:rPr>
        <w:t>certified</w:t>
      </w:r>
      <w:r>
        <w:rPr>
          <w:color w:val="221F1F"/>
          <w:spacing w:val="-5"/>
        </w:rPr>
        <w:t xml:space="preserve"> </w:t>
      </w:r>
      <w:r>
        <w:rPr>
          <w:color w:val="221F1F"/>
        </w:rPr>
        <w:t>purchaser/contract</w:t>
      </w:r>
      <w:r>
        <w:rPr>
          <w:color w:val="221F1F"/>
          <w:spacing w:val="-8"/>
        </w:rPr>
        <w:t xml:space="preserve"> </w:t>
      </w:r>
      <w:r>
        <w:rPr>
          <w:color w:val="221F1F"/>
        </w:rPr>
        <w:t>developer</w:t>
      </w:r>
      <w:r>
        <w:rPr>
          <w:color w:val="221F1F"/>
          <w:spacing w:val="-7"/>
        </w:rPr>
        <w:t xml:space="preserve"> </w:t>
      </w:r>
      <w:r>
        <w:rPr>
          <w:color w:val="221F1F"/>
        </w:rPr>
        <w:t>to</w:t>
      </w:r>
      <w:r>
        <w:rPr>
          <w:color w:val="221F1F"/>
          <w:spacing w:val="-5"/>
        </w:rPr>
        <w:t xml:space="preserve"> </w:t>
      </w:r>
      <w:r>
        <w:rPr>
          <w:color w:val="221F1F"/>
        </w:rPr>
        <w:t>commit</w:t>
      </w:r>
      <w:r>
        <w:rPr>
          <w:color w:val="221F1F"/>
          <w:spacing w:val="-6"/>
        </w:rPr>
        <w:t xml:space="preserve"> </w:t>
      </w:r>
      <w:r>
        <w:rPr>
          <w:color w:val="221F1F"/>
        </w:rPr>
        <w:t>the</w:t>
      </w:r>
      <w:r>
        <w:rPr>
          <w:color w:val="221F1F"/>
          <w:spacing w:val="-3"/>
        </w:rPr>
        <w:t xml:space="preserve"> </w:t>
      </w:r>
      <w:r>
        <w:rPr>
          <w:color w:val="221F1F"/>
          <w:spacing w:val="-2"/>
        </w:rPr>
        <w:t>funds.</w:t>
      </w:r>
    </w:p>
    <w:p w14:paraId="6C3EC141" w14:textId="77777777" w:rsidR="00D3053A" w:rsidRDefault="00D3053A">
      <w:pPr>
        <w:spacing w:before="10"/>
        <w:rPr>
          <w:sz w:val="21"/>
        </w:rPr>
      </w:pPr>
    </w:p>
    <w:p w14:paraId="3E88C576" w14:textId="77777777" w:rsidR="00D3053A" w:rsidRDefault="00414218">
      <w:r>
        <w:rPr>
          <w:color w:val="221F1F"/>
        </w:rPr>
        <w:t>All</w:t>
      </w:r>
      <w:r>
        <w:rPr>
          <w:color w:val="221F1F"/>
          <w:spacing w:val="-2"/>
        </w:rPr>
        <w:t xml:space="preserve"> </w:t>
      </w:r>
      <w:r>
        <w:rPr>
          <w:color w:val="221F1F"/>
        </w:rPr>
        <w:t>purchasers/contract</w:t>
      </w:r>
      <w:r>
        <w:rPr>
          <w:color w:val="221F1F"/>
          <w:spacing w:val="-1"/>
        </w:rPr>
        <w:t xml:space="preserve"> </w:t>
      </w:r>
      <w:r>
        <w:rPr>
          <w:color w:val="221F1F"/>
        </w:rPr>
        <w:t>developers</w:t>
      </w:r>
      <w:r>
        <w:rPr>
          <w:color w:val="221F1F"/>
          <w:spacing w:val="-4"/>
        </w:rPr>
        <w:t xml:space="preserve"> </w:t>
      </w:r>
      <w:r>
        <w:rPr>
          <w:color w:val="221F1F"/>
        </w:rPr>
        <w:t>must</w:t>
      </w:r>
      <w:r>
        <w:rPr>
          <w:color w:val="221F1F"/>
          <w:spacing w:val="-4"/>
        </w:rPr>
        <w:t xml:space="preserve"> </w:t>
      </w:r>
      <w:r>
        <w:rPr>
          <w:color w:val="221F1F"/>
        </w:rPr>
        <w:t>be</w:t>
      </w:r>
      <w:r>
        <w:rPr>
          <w:color w:val="221F1F"/>
          <w:spacing w:val="-1"/>
        </w:rPr>
        <w:t xml:space="preserve"> </w:t>
      </w:r>
      <w:r>
        <w:rPr>
          <w:color w:val="221F1F"/>
        </w:rPr>
        <w:t>trained</w:t>
      </w:r>
      <w:r>
        <w:rPr>
          <w:color w:val="221F1F"/>
          <w:spacing w:val="-3"/>
        </w:rPr>
        <w:t xml:space="preserve"> </w:t>
      </w:r>
      <w:r>
        <w:rPr>
          <w:color w:val="221F1F"/>
        </w:rPr>
        <w:t>and</w:t>
      </w:r>
      <w:r>
        <w:rPr>
          <w:color w:val="221F1F"/>
          <w:spacing w:val="-2"/>
        </w:rPr>
        <w:t xml:space="preserve"> </w:t>
      </w:r>
      <w:r>
        <w:rPr>
          <w:color w:val="221F1F"/>
        </w:rPr>
        <w:t>certified</w:t>
      </w:r>
      <w:r>
        <w:rPr>
          <w:color w:val="221F1F"/>
          <w:spacing w:val="-5"/>
        </w:rPr>
        <w:t xml:space="preserve"> </w:t>
      </w:r>
      <w:r>
        <w:rPr>
          <w:color w:val="221F1F"/>
        </w:rPr>
        <w:t>to</w:t>
      </w:r>
      <w:r>
        <w:rPr>
          <w:color w:val="221F1F"/>
          <w:spacing w:val="-3"/>
        </w:rPr>
        <w:t xml:space="preserve"> </w:t>
      </w:r>
      <w:r>
        <w:rPr>
          <w:color w:val="221F1F"/>
        </w:rPr>
        <w:t>the</w:t>
      </w:r>
      <w:r>
        <w:rPr>
          <w:color w:val="221F1F"/>
          <w:spacing w:val="-1"/>
        </w:rPr>
        <w:t xml:space="preserve"> </w:t>
      </w:r>
      <w:r>
        <w:rPr>
          <w:color w:val="221F1F"/>
        </w:rPr>
        <w:t>level</w:t>
      </w:r>
      <w:r>
        <w:rPr>
          <w:color w:val="221F1F"/>
          <w:spacing w:val="-5"/>
        </w:rPr>
        <w:t xml:space="preserve"> </w:t>
      </w:r>
      <w:r>
        <w:rPr>
          <w:color w:val="221F1F"/>
        </w:rPr>
        <w:t>of</w:t>
      </w:r>
      <w:r>
        <w:rPr>
          <w:color w:val="221F1F"/>
          <w:spacing w:val="-2"/>
        </w:rPr>
        <w:t xml:space="preserve"> </w:t>
      </w:r>
      <w:r>
        <w:rPr>
          <w:color w:val="221F1F"/>
        </w:rPr>
        <w:t>the</w:t>
      </w:r>
      <w:r>
        <w:rPr>
          <w:color w:val="221F1F"/>
          <w:spacing w:val="-1"/>
        </w:rPr>
        <w:t xml:space="preserve"> </w:t>
      </w:r>
      <w:r>
        <w:rPr>
          <w:color w:val="221F1F"/>
        </w:rPr>
        <w:t>dollar</w:t>
      </w:r>
      <w:r>
        <w:rPr>
          <w:color w:val="221F1F"/>
          <w:spacing w:val="-2"/>
        </w:rPr>
        <w:t xml:space="preserve"> </w:t>
      </w:r>
      <w:r>
        <w:rPr>
          <w:color w:val="221F1F"/>
        </w:rPr>
        <w:t>amount</w:t>
      </w:r>
      <w:r>
        <w:rPr>
          <w:color w:val="221F1F"/>
          <w:spacing w:val="-4"/>
        </w:rPr>
        <w:t xml:space="preserve"> </w:t>
      </w:r>
      <w:r>
        <w:rPr>
          <w:color w:val="221F1F"/>
        </w:rPr>
        <w:t>of</w:t>
      </w:r>
      <w:r>
        <w:rPr>
          <w:color w:val="221F1F"/>
          <w:spacing w:val="-2"/>
        </w:rPr>
        <w:t xml:space="preserve"> </w:t>
      </w:r>
      <w:r>
        <w:rPr>
          <w:color w:val="221F1F"/>
        </w:rPr>
        <w:t>the</w:t>
      </w:r>
      <w:r>
        <w:rPr>
          <w:color w:val="221F1F"/>
          <w:spacing w:val="-1"/>
        </w:rPr>
        <w:t xml:space="preserve"> </w:t>
      </w:r>
      <w:r>
        <w:rPr>
          <w:color w:val="221F1F"/>
        </w:rPr>
        <w:t>purchase order they are signing.</w:t>
      </w:r>
    </w:p>
    <w:p w14:paraId="200C1A9C" w14:textId="77777777" w:rsidR="00D3053A" w:rsidRDefault="00D3053A">
      <w:pPr>
        <w:rPr>
          <w:color w:val="221F1F"/>
        </w:rPr>
      </w:pPr>
    </w:p>
    <w:p w14:paraId="0B6584E1" w14:textId="77777777" w:rsidR="00D3053A" w:rsidRDefault="00414218">
      <w:pPr>
        <w:pStyle w:val="Heading3"/>
      </w:pPr>
      <w:bookmarkStart w:id="37" w:name="_Toc194417162"/>
      <w:r>
        <w:t>Posting Requirements</w:t>
      </w:r>
      <w:bookmarkEnd w:id="37"/>
    </w:p>
    <w:p w14:paraId="50A753AD" w14:textId="77777777" w:rsidR="00D3053A" w:rsidRDefault="00414218">
      <w:pPr>
        <w:spacing w:before="56"/>
      </w:pPr>
      <w:r>
        <w:rPr>
          <w:color w:val="221F1F"/>
        </w:rPr>
        <w:t>Solicitation docu</w:t>
      </w:r>
      <w:r>
        <w:rPr>
          <w:color w:val="221F1F"/>
        </w:rPr>
        <w:t>ments, contracts</w:t>
      </w:r>
      <w:r>
        <w:rPr>
          <w:color w:val="221F1F"/>
          <w:spacing w:val="-3"/>
        </w:rPr>
        <w:t xml:space="preserve"> </w:t>
      </w:r>
      <w:r>
        <w:rPr>
          <w:color w:val="221F1F"/>
        </w:rPr>
        <w:t>and</w:t>
      </w:r>
      <w:r>
        <w:rPr>
          <w:color w:val="221F1F"/>
          <w:spacing w:val="-4"/>
        </w:rPr>
        <w:t xml:space="preserve"> </w:t>
      </w:r>
      <w:r>
        <w:rPr>
          <w:color w:val="221F1F"/>
        </w:rPr>
        <w:t>purchase</w:t>
      </w:r>
      <w:r>
        <w:rPr>
          <w:color w:val="221F1F"/>
          <w:spacing w:val="-5"/>
        </w:rPr>
        <w:t xml:space="preserve"> </w:t>
      </w:r>
      <w:r>
        <w:rPr>
          <w:color w:val="221F1F"/>
        </w:rPr>
        <w:t>orders</w:t>
      </w:r>
      <w:r>
        <w:rPr>
          <w:color w:val="221F1F"/>
          <w:spacing w:val="-3"/>
        </w:rPr>
        <w:t xml:space="preserve"> </w:t>
      </w:r>
      <w:r>
        <w:rPr>
          <w:color w:val="221F1F"/>
        </w:rPr>
        <w:t>are</w:t>
      </w:r>
      <w:r>
        <w:rPr>
          <w:color w:val="221F1F"/>
          <w:spacing w:val="-5"/>
        </w:rPr>
        <w:t xml:space="preserve"> </w:t>
      </w:r>
      <w:r>
        <w:rPr>
          <w:color w:val="221F1F"/>
        </w:rPr>
        <w:t>to</w:t>
      </w:r>
      <w:r>
        <w:rPr>
          <w:color w:val="221F1F"/>
          <w:spacing w:val="-4"/>
        </w:rPr>
        <w:t xml:space="preserve"> </w:t>
      </w:r>
      <w:r>
        <w:rPr>
          <w:color w:val="221F1F"/>
        </w:rPr>
        <w:t>be</w:t>
      </w:r>
      <w:r>
        <w:rPr>
          <w:color w:val="221F1F"/>
          <w:spacing w:val="-2"/>
        </w:rPr>
        <w:t xml:space="preserve"> </w:t>
      </w:r>
      <w:r>
        <w:rPr>
          <w:color w:val="221F1F"/>
        </w:rPr>
        <w:t>posted</w:t>
      </w:r>
      <w:r>
        <w:rPr>
          <w:color w:val="221F1F"/>
          <w:spacing w:val="-4"/>
        </w:rPr>
        <w:t xml:space="preserve"> </w:t>
      </w:r>
      <w:r>
        <w:rPr>
          <w:color w:val="221F1F"/>
        </w:rPr>
        <w:t>as</w:t>
      </w:r>
      <w:r>
        <w:rPr>
          <w:color w:val="221F1F"/>
          <w:spacing w:val="-2"/>
        </w:rPr>
        <w:t xml:space="preserve"> follows.</w:t>
      </w:r>
    </w:p>
    <w:p w14:paraId="3E41E692" w14:textId="77777777" w:rsidR="00D3053A" w:rsidRDefault="00D3053A"/>
    <w:p w14:paraId="013736E6" w14:textId="77777777" w:rsidR="00D3053A" w:rsidRDefault="00414218">
      <w:pPr>
        <w:spacing w:before="1"/>
      </w:pPr>
      <w:r>
        <w:rPr>
          <w:color w:val="221F1F"/>
        </w:rPr>
        <w:t>TJJD's</w:t>
      </w:r>
      <w:r>
        <w:rPr>
          <w:color w:val="221F1F"/>
          <w:spacing w:val="-4"/>
        </w:rPr>
        <w:t xml:space="preserve"> </w:t>
      </w:r>
      <w:r>
        <w:rPr>
          <w:color w:val="221F1F"/>
        </w:rPr>
        <w:t>public</w:t>
      </w:r>
      <w:r>
        <w:rPr>
          <w:color w:val="221F1F"/>
          <w:spacing w:val="-3"/>
        </w:rPr>
        <w:t xml:space="preserve"> </w:t>
      </w:r>
      <w:r>
        <w:rPr>
          <w:color w:val="221F1F"/>
          <w:spacing w:val="-2"/>
        </w:rPr>
        <w:t>website</w:t>
      </w:r>
    </w:p>
    <w:p w14:paraId="3E41D073" w14:textId="77777777" w:rsidR="00D3053A" w:rsidRDefault="00414218">
      <w:pPr>
        <w:numPr>
          <w:ilvl w:val="1"/>
          <w:numId w:val="21"/>
        </w:numPr>
        <w:tabs>
          <w:tab w:val="left" w:pos="-6376"/>
        </w:tabs>
      </w:pPr>
      <w:r>
        <w:rPr>
          <w:color w:val="221F1F"/>
        </w:rPr>
        <w:t>For all</w:t>
      </w:r>
      <w:r>
        <w:rPr>
          <w:color w:val="221F1F"/>
          <w:spacing w:val="-4"/>
        </w:rPr>
        <w:t xml:space="preserve"> </w:t>
      </w:r>
      <w:r>
        <w:rPr>
          <w:color w:val="221F1F"/>
        </w:rPr>
        <w:t>contracts</w:t>
      </w:r>
      <w:r>
        <w:rPr>
          <w:color w:val="221F1F"/>
          <w:spacing w:val="-3"/>
        </w:rPr>
        <w:t xml:space="preserve"> </w:t>
      </w:r>
      <w:r>
        <w:rPr>
          <w:color w:val="221F1F"/>
        </w:rPr>
        <w:t>and</w:t>
      </w:r>
      <w:r>
        <w:rPr>
          <w:color w:val="221F1F"/>
          <w:spacing w:val="-4"/>
        </w:rPr>
        <w:t xml:space="preserve"> for </w:t>
      </w:r>
      <w:r>
        <w:rPr>
          <w:color w:val="221F1F"/>
        </w:rPr>
        <w:t>purchase</w:t>
      </w:r>
      <w:r>
        <w:rPr>
          <w:color w:val="221F1F"/>
          <w:spacing w:val="-5"/>
        </w:rPr>
        <w:t xml:space="preserve"> </w:t>
      </w:r>
      <w:r>
        <w:rPr>
          <w:color w:val="221F1F"/>
        </w:rPr>
        <w:t>orders</w:t>
      </w:r>
      <w:r>
        <w:rPr>
          <w:color w:val="221F1F"/>
          <w:spacing w:val="-5"/>
        </w:rPr>
        <w:t xml:space="preserve"> </w:t>
      </w:r>
      <w:r>
        <w:rPr>
          <w:color w:val="221F1F"/>
        </w:rPr>
        <w:t>of $15,000</w:t>
      </w:r>
      <w:r>
        <w:rPr>
          <w:color w:val="221F1F"/>
          <w:spacing w:val="-4"/>
        </w:rPr>
        <w:t xml:space="preserve"> </w:t>
      </w:r>
      <w:r>
        <w:rPr>
          <w:color w:val="221F1F"/>
        </w:rPr>
        <w:t>or</w:t>
      </w:r>
      <w:r>
        <w:rPr>
          <w:color w:val="221F1F"/>
          <w:spacing w:val="-5"/>
        </w:rPr>
        <w:t xml:space="preserve"> </w:t>
      </w:r>
      <w:r>
        <w:rPr>
          <w:color w:val="221F1F"/>
        </w:rPr>
        <w:t>more,</w:t>
      </w:r>
      <w:r>
        <w:rPr>
          <w:color w:val="221F1F"/>
          <w:spacing w:val="-4"/>
        </w:rPr>
        <w:t xml:space="preserve"> </w:t>
      </w:r>
      <w:r>
        <w:rPr>
          <w:color w:val="221F1F"/>
          <w:spacing w:val="-2"/>
        </w:rPr>
        <w:t>post:</w:t>
      </w:r>
    </w:p>
    <w:p w14:paraId="7DE69CC6" w14:textId="77777777" w:rsidR="00D3053A" w:rsidRDefault="00414218">
      <w:pPr>
        <w:numPr>
          <w:ilvl w:val="2"/>
          <w:numId w:val="21"/>
        </w:numPr>
        <w:tabs>
          <w:tab w:val="left" w:pos="-9617"/>
        </w:tabs>
        <w:spacing w:before="58"/>
      </w:pPr>
      <w:r>
        <w:rPr>
          <w:color w:val="221F1F"/>
        </w:rPr>
        <w:t>the</w:t>
      </w:r>
      <w:r>
        <w:rPr>
          <w:color w:val="221F1F"/>
          <w:spacing w:val="-4"/>
        </w:rPr>
        <w:t xml:space="preserve"> </w:t>
      </w:r>
      <w:r>
        <w:rPr>
          <w:color w:val="221F1F"/>
        </w:rPr>
        <w:t>statutory</w:t>
      </w:r>
      <w:r>
        <w:rPr>
          <w:color w:val="221F1F"/>
          <w:spacing w:val="-3"/>
        </w:rPr>
        <w:t xml:space="preserve"> </w:t>
      </w:r>
      <w:r>
        <w:rPr>
          <w:color w:val="221F1F"/>
        </w:rPr>
        <w:t>authority</w:t>
      </w:r>
      <w:r>
        <w:rPr>
          <w:color w:val="221F1F"/>
          <w:spacing w:val="-3"/>
        </w:rPr>
        <w:t xml:space="preserve"> </w:t>
      </w:r>
      <w:r>
        <w:rPr>
          <w:color w:val="221F1F"/>
        </w:rPr>
        <w:t>under</w:t>
      </w:r>
      <w:r>
        <w:rPr>
          <w:color w:val="221F1F"/>
          <w:spacing w:val="-4"/>
        </w:rPr>
        <w:t xml:space="preserve"> </w:t>
      </w:r>
      <w:r>
        <w:rPr>
          <w:color w:val="221F1F"/>
        </w:rPr>
        <w:t>which</w:t>
      </w:r>
      <w:r>
        <w:rPr>
          <w:color w:val="221F1F"/>
          <w:spacing w:val="-7"/>
        </w:rPr>
        <w:t xml:space="preserve"> </w:t>
      </w:r>
      <w:r>
        <w:rPr>
          <w:color w:val="221F1F"/>
        </w:rPr>
        <w:t>contract</w:t>
      </w:r>
      <w:r>
        <w:rPr>
          <w:color w:val="221F1F"/>
          <w:spacing w:val="-6"/>
        </w:rPr>
        <w:t xml:space="preserve"> </w:t>
      </w:r>
      <w:r>
        <w:rPr>
          <w:color w:val="221F1F"/>
        </w:rPr>
        <w:t>was</w:t>
      </w:r>
      <w:r>
        <w:rPr>
          <w:color w:val="221F1F"/>
          <w:spacing w:val="-4"/>
        </w:rPr>
        <w:t xml:space="preserve"> </w:t>
      </w:r>
      <w:r>
        <w:rPr>
          <w:color w:val="221F1F"/>
          <w:spacing w:val="-2"/>
        </w:rPr>
        <w:t>awarded</w:t>
      </w:r>
    </w:p>
    <w:p w14:paraId="13194ACC" w14:textId="77777777" w:rsidR="00D3053A" w:rsidRDefault="00414218">
      <w:pPr>
        <w:numPr>
          <w:ilvl w:val="2"/>
          <w:numId w:val="21"/>
        </w:numPr>
        <w:tabs>
          <w:tab w:val="left" w:pos="-9617"/>
        </w:tabs>
        <w:spacing w:before="53"/>
      </w:pPr>
      <w:r>
        <w:rPr>
          <w:color w:val="221F1F"/>
          <w:spacing w:val="-2"/>
        </w:rPr>
        <w:t>solicitations</w:t>
      </w:r>
    </w:p>
    <w:p w14:paraId="4C57391E" w14:textId="77777777" w:rsidR="00D3053A" w:rsidRDefault="00414218">
      <w:pPr>
        <w:numPr>
          <w:ilvl w:val="2"/>
          <w:numId w:val="21"/>
        </w:numPr>
        <w:tabs>
          <w:tab w:val="left" w:pos="-9617"/>
        </w:tabs>
        <w:spacing w:before="53"/>
      </w:pPr>
      <w:r>
        <w:rPr>
          <w:color w:val="221F1F"/>
        </w:rPr>
        <w:t>the</w:t>
      </w:r>
      <w:r>
        <w:rPr>
          <w:color w:val="221F1F"/>
          <w:spacing w:val="-3"/>
        </w:rPr>
        <w:t xml:space="preserve"> </w:t>
      </w:r>
      <w:r>
        <w:rPr>
          <w:color w:val="221F1F"/>
        </w:rPr>
        <w:t>signed</w:t>
      </w:r>
      <w:r>
        <w:rPr>
          <w:color w:val="221F1F"/>
          <w:spacing w:val="-5"/>
        </w:rPr>
        <w:t xml:space="preserve"> </w:t>
      </w:r>
      <w:r>
        <w:rPr>
          <w:color w:val="221F1F"/>
        </w:rPr>
        <w:t>contract</w:t>
      </w:r>
      <w:r>
        <w:rPr>
          <w:color w:val="221F1F"/>
          <w:spacing w:val="-6"/>
        </w:rPr>
        <w:t xml:space="preserve"> </w:t>
      </w:r>
      <w:r>
        <w:rPr>
          <w:color w:val="221F1F"/>
        </w:rPr>
        <w:t>or</w:t>
      </w:r>
      <w:r>
        <w:rPr>
          <w:color w:val="221F1F"/>
          <w:spacing w:val="-4"/>
        </w:rPr>
        <w:t xml:space="preserve"> </w:t>
      </w:r>
      <w:r>
        <w:rPr>
          <w:color w:val="221F1F"/>
        </w:rPr>
        <w:t>purchase</w:t>
      </w:r>
      <w:r>
        <w:rPr>
          <w:color w:val="221F1F"/>
          <w:spacing w:val="-2"/>
        </w:rPr>
        <w:t xml:space="preserve"> </w:t>
      </w:r>
      <w:r>
        <w:rPr>
          <w:color w:val="221F1F"/>
          <w:spacing w:val="-4"/>
        </w:rPr>
        <w:t>order</w:t>
      </w:r>
    </w:p>
    <w:p w14:paraId="493718E7" w14:textId="77777777" w:rsidR="00D3053A" w:rsidRDefault="00414218">
      <w:pPr>
        <w:numPr>
          <w:ilvl w:val="1"/>
          <w:numId w:val="21"/>
        </w:numPr>
        <w:tabs>
          <w:tab w:val="left" w:pos="-6375"/>
        </w:tabs>
        <w:spacing w:before="54"/>
      </w:pPr>
      <w:r>
        <w:rPr>
          <w:color w:val="221F1F"/>
        </w:rPr>
        <w:t>For</w:t>
      </w:r>
      <w:r>
        <w:rPr>
          <w:color w:val="221F1F"/>
          <w:spacing w:val="-6"/>
        </w:rPr>
        <w:t xml:space="preserve"> </w:t>
      </w:r>
      <w:r>
        <w:rPr>
          <w:color w:val="221F1F"/>
        </w:rPr>
        <w:t>purchase</w:t>
      </w:r>
      <w:r>
        <w:rPr>
          <w:color w:val="221F1F"/>
          <w:spacing w:val="-5"/>
        </w:rPr>
        <w:t xml:space="preserve"> </w:t>
      </w:r>
      <w:r>
        <w:rPr>
          <w:color w:val="221F1F"/>
        </w:rPr>
        <w:t>orders</w:t>
      </w:r>
      <w:r>
        <w:rPr>
          <w:color w:val="221F1F"/>
          <w:spacing w:val="-6"/>
        </w:rPr>
        <w:t xml:space="preserve"> </w:t>
      </w:r>
      <w:r>
        <w:rPr>
          <w:color w:val="221F1F"/>
        </w:rPr>
        <w:t>less</w:t>
      </w:r>
      <w:r>
        <w:rPr>
          <w:color w:val="221F1F"/>
          <w:spacing w:val="-5"/>
        </w:rPr>
        <w:t xml:space="preserve"> </w:t>
      </w:r>
      <w:r>
        <w:rPr>
          <w:color w:val="221F1F"/>
        </w:rPr>
        <w:t>than</w:t>
      </w:r>
      <w:r>
        <w:rPr>
          <w:color w:val="221F1F"/>
          <w:spacing w:val="-5"/>
        </w:rPr>
        <w:t xml:space="preserve"> </w:t>
      </w:r>
      <w:r>
        <w:rPr>
          <w:color w:val="221F1F"/>
        </w:rPr>
        <w:t>$15,000,</w:t>
      </w:r>
      <w:r>
        <w:rPr>
          <w:color w:val="221F1F"/>
          <w:spacing w:val="-7"/>
        </w:rPr>
        <w:t xml:space="preserve"> </w:t>
      </w:r>
      <w:r>
        <w:rPr>
          <w:color w:val="221F1F"/>
        </w:rPr>
        <w:t>posting</w:t>
      </w:r>
      <w:r>
        <w:rPr>
          <w:color w:val="221F1F"/>
          <w:spacing w:val="-5"/>
        </w:rPr>
        <w:t xml:space="preserve"> </w:t>
      </w:r>
      <w:r>
        <w:rPr>
          <w:color w:val="221F1F"/>
        </w:rPr>
        <w:t>is</w:t>
      </w:r>
      <w:r>
        <w:rPr>
          <w:color w:val="221F1F"/>
          <w:spacing w:val="-3"/>
        </w:rPr>
        <w:t xml:space="preserve"> </w:t>
      </w:r>
      <w:r>
        <w:rPr>
          <w:color w:val="221F1F"/>
          <w:spacing w:val="-2"/>
        </w:rPr>
        <w:t>optional</w:t>
      </w:r>
    </w:p>
    <w:p w14:paraId="61C32A10" w14:textId="77777777" w:rsidR="00D3053A" w:rsidRDefault="00414218">
      <w:pPr>
        <w:numPr>
          <w:ilvl w:val="1"/>
          <w:numId w:val="21"/>
        </w:numPr>
        <w:tabs>
          <w:tab w:val="left" w:pos="-6375"/>
        </w:tabs>
      </w:pPr>
      <w:r>
        <w:rPr>
          <w:color w:val="221F1F"/>
        </w:rPr>
        <w:lastRenderedPageBreak/>
        <w:t>Redact</w:t>
      </w:r>
      <w:r>
        <w:rPr>
          <w:color w:val="221F1F"/>
          <w:spacing w:val="-9"/>
        </w:rPr>
        <w:t xml:space="preserve"> </w:t>
      </w:r>
      <w:r>
        <w:rPr>
          <w:color w:val="221F1F"/>
        </w:rPr>
        <w:t>confidential</w:t>
      </w:r>
      <w:r>
        <w:rPr>
          <w:color w:val="221F1F"/>
          <w:spacing w:val="-8"/>
        </w:rPr>
        <w:t xml:space="preserve"> </w:t>
      </w:r>
      <w:r>
        <w:rPr>
          <w:color w:val="221F1F"/>
        </w:rPr>
        <w:t>information</w:t>
      </w:r>
      <w:r>
        <w:rPr>
          <w:color w:val="221F1F"/>
          <w:spacing w:val="-6"/>
        </w:rPr>
        <w:t xml:space="preserve"> </w:t>
      </w:r>
      <w:r>
        <w:rPr>
          <w:color w:val="221F1F"/>
        </w:rPr>
        <w:t>before</w:t>
      </w:r>
      <w:r>
        <w:rPr>
          <w:color w:val="221F1F"/>
          <w:spacing w:val="-7"/>
        </w:rPr>
        <w:t xml:space="preserve"> </w:t>
      </w:r>
      <w:r>
        <w:rPr>
          <w:color w:val="221F1F"/>
          <w:spacing w:val="-2"/>
        </w:rPr>
        <w:t>posting, including personal addresses, social security numbers, and signatures.</w:t>
      </w:r>
    </w:p>
    <w:p w14:paraId="173180FB" w14:textId="77777777" w:rsidR="00D3053A" w:rsidRDefault="00D3053A"/>
    <w:p w14:paraId="612DD681" w14:textId="77777777" w:rsidR="00D3053A" w:rsidRDefault="00414218">
      <w:r>
        <w:rPr>
          <w:color w:val="221F1F"/>
          <w:spacing w:val="-4"/>
        </w:rPr>
        <w:t>CAPPS</w:t>
      </w:r>
    </w:p>
    <w:p w14:paraId="368AEAFB" w14:textId="77777777" w:rsidR="00D3053A" w:rsidRDefault="00414218">
      <w:pPr>
        <w:numPr>
          <w:ilvl w:val="0"/>
          <w:numId w:val="22"/>
        </w:numPr>
        <w:tabs>
          <w:tab w:val="left" w:pos="-2775"/>
        </w:tabs>
        <w:spacing w:before="59"/>
      </w:pPr>
      <w:r>
        <w:rPr>
          <w:color w:val="221F1F"/>
        </w:rPr>
        <w:t>Attach</w:t>
      </w:r>
      <w:r>
        <w:rPr>
          <w:color w:val="221F1F"/>
          <w:spacing w:val="-5"/>
        </w:rPr>
        <w:t xml:space="preserve"> </w:t>
      </w:r>
      <w:r>
        <w:rPr>
          <w:color w:val="221F1F"/>
        </w:rPr>
        <w:t>documents</w:t>
      </w:r>
      <w:r>
        <w:rPr>
          <w:color w:val="221F1F"/>
          <w:spacing w:val="-5"/>
        </w:rPr>
        <w:t xml:space="preserve"> </w:t>
      </w:r>
      <w:r>
        <w:rPr>
          <w:color w:val="221F1F"/>
        </w:rPr>
        <w:t>to</w:t>
      </w:r>
      <w:r>
        <w:rPr>
          <w:color w:val="221F1F"/>
          <w:spacing w:val="-4"/>
        </w:rPr>
        <w:t xml:space="preserve"> </w:t>
      </w:r>
      <w:r>
        <w:rPr>
          <w:color w:val="221F1F"/>
        </w:rPr>
        <w:t xml:space="preserve">contract in CAPPs contract </w:t>
      </w:r>
      <w:r>
        <w:rPr>
          <w:color w:val="221F1F"/>
        </w:rPr>
        <w:t>module</w:t>
      </w:r>
      <w:r>
        <w:rPr>
          <w:color w:val="221F1F"/>
          <w:spacing w:val="-5"/>
        </w:rPr>
        <w:t xml:space="preserve"> </w:t>
      </w:r>
      <w:r>
        <w:rPr>
          <w:color w:val="221F1F"/>
        </w:rPr>
        <w:t>or</w:t>
      </w:r>
      <w:r>
        <w:rPr>
          <w:color w:val="221F1F"/>
          <w:spacing w:val="-2"/>
        </w:rPr>
        <w:t xml:space="preserve"> </w:t>
      </w:r>
      <w:r>
        <w:rPr>
          <w:color w:val="221F1F"/>
        </w:rPr>
        <w:t>purchase</w:t>
      </w:r>
      <w:r>
        <w:rPr>
          <w:color w:val="221F1F"/>
          <w:spacing w:val="-5"/>
        </w:rPr>
        <w:t xml:space="preserve"> </w:t>
      </w:r>
      <w:r>
        <w:rPr>
          <w:color w:val="221F1F"/>
          <w:spacing w:val="-2"/>
        </w:rPr>
        <w:t>order.</w:t>
      </w:r>
    </w:p>
    <w:p w14:paraId="0A656A0A" w14:textId="77777777" w:rsidR="00D3053A" w:rsidRDefault="00D3053A"/>
    <w:p w14:paraId="6FA1C6B7" w14:textId="77777777" w:rsidR="00D3053A" w:rsidRDefault="00414218">
      <w:r>
        <w:rPr>
          <w:color w:val="221F1F"/>
        </w:rPr>
        <w:t>Legislative</w:t>
      </w:r>
      <w:r>
        <w:rPr>
          <w:color w:val="221F1F"/>
          <w:spacing w:val="-5"/>
        </w:rPr>
        <w:t xml:space="preserve"> </w:t>
      </w:r>
      <w:r>
        <w:rPr>
          <w:color w:val="221F1F"/>
        </w:rPr>
        <w:t>Budget</w:t>
      </w:r>
      <w:r>
        <w:rPr>
          <w:color w:val="221F1F"/>
          <w:spacing w:val="-4"/>
        </w:rPr>
        <w:t xml:space="preserve"> </w:t>
      </w:r>
      <w:r>
        <w:rPr>
          <w:color w:val="221F1F"/>
        </w:rPr>
        <w:t>Board</w:t>
      </w:r>
      <w:r>
        <w:rPr>
          <w:color w:val="221F1F"/>
          <w:spacing w:val="-6"/>
        </w:rPr>
        <w:t xml:space="preserve"> </w:t>
      </w:r>
      <w:r>
        <w:rPr>
          <w:color w:val="221F1F"/>
          <w:spacing w:val="-2"/>
        </w:rPr>
        <w:t>(LBB)</w:t>
      </w:r>
    </w:p>
    <w:p w14:paraId="2C514674" w14:textId="77777777" w:rsidR="00D3053A" w:rsidRDefault="00414218">
      <w:pPr>
        <w:numPr>
          <w:ilvl w:val="1"/>
          <w:numId w:val="23"/>
        </w:numPr>
        <w:tabs>
          <w:tab w:val="left" w:pos="-6375"/>
        </w:tabs>
        <w:spacing w:before="62"/>
      </w:pPr>
      <w:r>
        <w:rPr>
          <w:color w:val="221F1F"/>
        </w:rPr>
        <w:t>Post</w:t>
      </w:r>
      <w:r>
        <w:rPr>
          <w:color w:val="221F1F"/>
          <w:spacing w:val="-3"/>
        </w:rPr>
        <w:t xml:space="preserve"> </w:t>
      </w:r>
      <w:r>
        <w:rPr>
          <w:color w:val="221F1F"/>
        </w:rPr>
        <w:t>contracts</w:t>
      </w:r>
      <w:r>
        <w:rPr>
          <w:color w:val="221F1F"/>
          <w:spacing w:val="-4"/>
        </w:rPr>
        <w:t xml:space="preserve"> </w:t>
      </w:r>
      <w:r>
        <w:rPr>
          <w:color w:val="221F1F"/>
        </w:rPr>
        <w:t>and</w:t>
      </w:r>
      <w:r>
        <w:rPr>
          <w:color w:val="221F1F"/>
          <w:spacing w:val="-5"/>
        </w:rPr>
        <w:t xml:space="preserve"> </w:t>
      </w:r>
      <w:r>
        <w:rPr>
          <w:color w:val="221F1F"/>
        </w:rPr>
        <w:t>related</w:t>
      </w:r>
      <w:r>
        <w:rPr>
          <w:color w:val="221F1F"/>
          <w:spacing w:val="-6"/>
        </w:rPr>
        <w:t xml:space="preserve"> </w:t>
      </w:r>
      <w:r>
        <w:rPr>
          <w:color w:val="221F1F"/>
        </w:rPr>
        <w:t>solicitation</w:t>
      </w:r>
      <w:r>
        <w:rPr>
          <w:color w:val="221F1F"/>
          <w:spacing w:val="-8"/>
        </w:rPr>
        <w:t xml:space="preserve"> </w:t>
      </w:r>
      <w:r>
        <w:rPr>
          <w:color w:val="221F1F"/>
        </w:rPr>
        <w:t>documents and attestation letters (if applicable)</w:t>
      </w:r>
      <w:r>
        <w:rPr>
          <w:color w:val="221F1F"/>
          <w:spacing w:val="-3"/>
        </w:rPr>
        <w:t xml:space="preserve"> </w:t>
      </w:r>
      <w:r>
        <w:rPr>
          <w:color w:val="221F1F"/>
        </w:rPr>
        <w:t>to be submitted</w:t>
      </w:r>
      <w:r>
        <w:rPr>
          <w:color w:val="221F1F"/>
          <w:spacing w:val="-3"/>
        </w:rPr>
        <w:t xml:space="preserve"> to </w:t>
      </w:r>
      <w:r>
        <w:rPr>
          <w:color w:val="221F1F"/>
        </w:rPr>
        <w:t>the</w:t>
      </w:r>
      <w:r>
        <w:rPr>
          <w:color w:val="221F1F"/>
          <w:spacing w:val="-3"/>
        </w:rPr>
        <w:t xml:space="preserve"> </w:t>
      </w:r>
      <w:r>
        <w:rPr>
          <w:color w:val="221F1F"/>
        </w:rPr>
        <w:t>LBB</w:t>
      </w:r>
      <w:r>
        <w:rPr>
          <w:color w:val="221F1F"/>
          <w:spacing w:val="-6"/>
        </w:rPr>
        <w:t xml:space="preserve"> </w:t>
      </w:r>
      <w:r>
        <w:rPr>
          <w:color w:val="221F1F"/>
        </w:rPr>
        <w:t>website</w:t>
      </w:r>
      <w:r>
        <w:rPr>
          <w:color w:val="221F1F"/>
          <w:spacing w:val="-2"/>
        </w:rPr>
        <w:t xml:space="preserve"> </w:t>
      </w:r>
      <w:r>
        <w:rPr>
          <w:color w:val="221F1F"/>
          <w:spacing w:val="-4"/>
        </w:rPr>
        <w:t>for:</w:t>
      </w:r>
    </w:p>
    <w:p w14:paraId="4508A03D" w14:textId="77777777" w:rsidR="00D3053A" w:rsidRDefault="00414218">
      <w:pPr>
        <w:numPr>
          <w:ilvl w:val="2"/>
          <w:numId w:val="23"/>
        </w:numPr>
        <w:tabs>
          <w:tab w:val="left" w:pos="-9616"/>
        </w:tabs>
        <w:spacing w:before="51"/>
      </w:pPr>
      <w:r>
        <w:rPr>
          <w:color w:val="221F1F"/>
        </w:rPr>
        <w:t>&gt;</w:t>
      </w:r>
      <w:r>
        <w:rPr>
          <w:color w:val="221F1F"/>
          <w:spacing w:val="-2"/>
        </w:rPr>
        <w:t xml:space="preserve">$50,000-all </w:t>
      </w:r>
      <w:r>
        <w:rPr>
          <w:color w:val="221F1F"/>
        </w:rPr>
        <w:t>contract types</w:t>
      </w:r>
    </w:p>
    <w:p w14:paraId="76F824AA" w14:textId="77777777" w:rsidR="00D3053A" w:rsidRDefault="00414218">
      <w:pPr>
        <w:numPr>
          <w:ilvl w:val="2"/>
          <w:numId w:val="23"/>
        </w:numPr>
        <w:tabs>
          <w:tab w:val="left" w:pos="-9616"/>
        </w:tabs>
        <w:spacing w:before="53"/>
      </w:pPr>
      <w:r>
        <w:rPr>
          <w:color w:val="221F1F"/>
        </w:rPr>
        <w:t>&gt;$1 million: emergency, sole source/non-</w:t>
      </w:r>
      <w:r>
        <w:rPr>
          <w:color w:val="221F1F"/>
        </w:rPr>
        <w:t xml:space="preserve">competitive </w:t>
      </w:r>
    </w:p>
    <w:p w14:paraId="28A38C2A" w14:textId="77777777" w:rsidR="00D3053A" w:rsidRDefault="00414218">
      <w:pPr>
        <w:numPr>
          <w:ilvl w:val="2"/>
          <w:numId w:val="23"/>
        </w:numPr>
        <w:tabs>
          <w:tab w:val="left" w:pos="-9616"/>
        </w:tabs>
        <w:spacing w:before="53"/>
      </w:pPr>
      <w:r>
        <w:rPr>
          <w:color w:val="221F1F"/>
        </w:rPr>
        <w:t>&gt;$10</w:t>
      </w:r>
      <w:r>
        <w:rPr>
          <w:color w:val="221F1F"/>
          <w:spacing w:val="-3"/>
        </w:rPr>
        <w:t xml:space="preserve"> </w:t>
      </w:r>
      <w:r>
        <w:rPr>
          <w:color w:val="221F1F"/>
          <w:spacing w:val="-2"/>
        </w:rPr>
        <w:t>million-</w:t>
      </w:r>
      <w:r>
        <w:rPr>
          <w:color w:val="221F1F"/>
        </w:rPr>
        <w:t xml:space="preserve"> all contract types</w:t>
      </w:r>
    </w:p>
    <w:p w14:paraId="2544EB38" w14:textId="77777777" w:rsidR="00D3053A" w:rsidRDefault="00D3053A">
      <w:pPr>
        <w:spacing w:before="6"/>
        <w:rPr>
          <w:sz w:val="21"/>
        </w:rPr>
      </w:pPr>
    </w:p>
    <w:p w14:paraId="60009384" w14:textId="77777777" w:rsidR="00D3053A" w:rsidRDefault="00414218">
      <w:r>
        <w:rPr>
          <w:color w:val="221F1F"/>
        </w:rPr>
        <w:t>Electronic</w:t>
      </w:r>
      <w:r>
        <w:rPr>
          <w:color w:val="221F1F"/>
          <w:spacing w:val="-6"/>
        </w:rPr>
        <w:t xml:space="preserve"> </w:t>
      </w:r>
      <w:r>
        <w:rPr>
          <w:color w:val="221F1F"/>
        </w:rPr>
        <w:t>State</w:t>
      </w:r>
      <w:r>
        <w:rPr>
          <w:color w:val="221F1F"/>
          <w:spacing w:val="-4"/>
        </w:rPr>
        <w:t xml:space="preserve"> </w:t>
      </w:r>
      <w:r>
        <w:rPr>
          <w:color w:val="221F1F"/>
        </w:rPr>
        <w:t>Business</w:t>
      </w:r>
      <w:r>
        <w:rPr>
          <w:color w:val="221F1F"/>
          <w:spacing w:val="-7"/>
        </w:rPr>
        <w:t xml:space="preserve"> </w:t>
      </w:r>
      <w:r>
        <w:rPr>
          <w:color w:val="221F1F"/>
          <w:spacing w:val="-4"/>
        </w:rPr>
        <w:t>Daily (ESBD)</w:t>
      </w:r>
    </w:p>
    <w:p w14:paraId="1128166F" w14:textId="77777777" w:rsidR="00D3053A" w:rsidRDefault="00414218">
      <w:pPr>
        <w:numPr>
          <w:ilvl w:val="0"/>
          <w:numId w:val="22"/>
        </w:numPr>
        <w:tabs>
          <w:tab w:val="left" w:pos="-2775"/>
        </w:tabs>
      </w:pPr>
      <w:r>
        <w:rPr>
          <w:color w:val="221F1F"/>
        </w:rPr>
        <w:t>solicitations</w:t>
      </w:r>
      <w:r>
        <w:rPr>
          <w:color w:val="221F1F"/>
          <w:spacing w:val="-6"/>
        </w:rPr>
        <w:t xml:space="preserve"> </w:t>
      </w:r>
      <w:r>
        <w:rPr>
          <w:color w:val="221F1F"/>
        </w:rPr>
        <w:t>over</w:t>
      </w:r>
      <w:r>
        <w:rPr>
          <w:color w:val="221F1F"/>
          <w:spacing w:val="-5"/>
        </w:rPr>
        <w:t xml:space="preserve"> </w:t>
      </w:r>
      <w:r>
        <w:rPr>
          <w:color w:val="221F1F"/>
          <w:spacing w:val="-2"/>
        </w:rPr>
        <w:t>$25,000</w:t>
      </w:r>
    </w:p>
    <w:p w14:paraId="49F14DE1" w14:textId="77777777" w:rsidR="00D3053A" w:rsidRDefault="00414218">
      <w:pPr>
        <w:numPr>
          <w:ilvl w:val="0"/>
          <w:numId w:val="22"/>
        </w:numPr>
        <w:tabs>
          <w:tab w:val="left" w:pos="-2775"/>
        </w:tabs>
        <w:spacing w:before="61"/>
      </w:pPr>
      <w:r>
        <w:rPr>
          <w:color w:val="221F1F"/>
        </w:rPr>
        <w:t>proprietary</w:t>
      </w:r>
      <w:r>
        <w:rPr>
          <w:color w:val="221F1F"/>
          <w:spacing w:val="-5"/>
        </w:rPr>
        <w:t xml:space="preserve"> </w:t>
      </w:r>
      <w:r>
        <w:rPr>
          <w:color w:val="221F1F"/>
        </w:rPr>
        <w:t>purchases</w:t>
      </w:r>
      <w:r>
        <w:rPr>
          <w:color w:val="221F1F"/>
          <w:spacing w:val="-5"/>
        </w:rPr>
        <w:t xml:space="preserve"> </w:t>
      </w:r>
      <w:r>
        <w:rPr>
          <w:color w:val="221F1F"/>
        </w:rPr>
        <w:t>over</w:t>
      </w:r>
      <w:r>
        <w:rPr>
          <w:color w:val="221F1F"/>
          <w:spacing w:val="-7"/>
        </w:rPr>
        <w:t xml:space="preserve"> </w:t>
      </w:r>
      <w:r>
        <w:rPr>
          <w:color w:val="221F1F"/>
          <w:spacing w:val="-2"/>
        </w:rPr>
        <w:t>$25,000</w:t>
      </w:r>
    </w:p>
    <w:p w14:paraId="49459B5C" w14:textId="77777777" w:rsidR="00D3053A" w:rsidRDefault="00414218">
      <w:pPr>
        <w:numPr>
          <w:ilvl w:val="0"/>
          <w:numId w:val="22"/>
        </w:numPr>
        <w:tabs>
          <w:tab w:val="left" w:pos="-2775"/>
        </w:tabs>
      </w:pPr>
      <w:r>
        <w:rPr>
          <w:color w:val="221F1F"/>
          <w:position w:val="1"/>
        </w:rPr>
        <w:t>purchase</w:t>
      </w:r>
      <w:r>
        <w:rPr>
          <w:color w:val="221F1F"/>
          <w:spacing w:val="-3"/>
          <w:position w:val="1"/>
        </w:rPr>
        <w:t xml:space="preserve"> </w:t>
      </w:r>
      <w:r>
        <w:rPr>
          <w:color w:val="221F1F"/>
          <w:position w:val="1"/>
        </w:rPr>
        <w:t>awards</w:t>
      </w:r>
      <w:r>
        <w:rPr>
          <w:color w:val="221F1F"/>
          <w:spacing w:val="-5"/>
          <w:position w:val="1"/>
        </w:rPr>
        <w:t xml:space="preserve"> </w:t>
      </w:r>
      <w:r>
        <w:rPr>
          <w:color w:val="221F1F"/>
          <w:position w:val="1"/>
        </w:rPr>
        <w:t>over</w:t>
      </w:r>
      <w:r>
        <w:rPr>
          <w:color w:val="221F1F"/>
          <w:spacing w:val="-5"/>
          <w:position w:val="1"/>
        </w:rPr>
        <w:t xml:space="preserve"> </w:t>
      </w:r>
      <w:r>
        <w:rPr>
          <w:color w:val="221F1F"/>
          <w:spacing w:val="-2"/>
          <w:position w:val="1"/>
        </w:rPr>
        <w:t>$25,000</w:t>
      </w:r>
    </w:p>
    <w:p w14:paraId="0E660479" w14:textId="77777777" w:rsidR="00D3053A" w:rsidRDefault="00414218">
      <w:pPr>
        <w:numPr>
          <w:ilvl w:val="0"/>
          <w:numId w:val="22"/>
        </w:numPr>
        <w:tabs>
          <w:tab w:val="left" w:pos="-2775"/>
        </w:tabs>
        <w:spacing w:before="59"/>
      </w:pPr>
      <w:r>
        <w:t>solicitations</w:t>
      </w:r>
      <w:r>
        <w:rPr>
          <w:spacing w:val="-7"/>
        </w:rPr>
        <w:t xml:space="preserve"> </w:t>
      </w:r>
      <w:r>
        <w:t>$25,000</w:t>
      </w:r>
      <w:r>
        <w:rPr>
          <w:spacing w:val="-6"/>
        </w:rPr>
        <w:t xml:space="preserve"> </w:t>
      </w:r>
      <w:r>
        <w:t>or</w:t>
      </w:r>
      <w:r>
        <w:rPr>
          <w:spacing w:val="-5"/>
        </w:rPr>
        <w:t xml:space="preserve"> </w:t>
      </w:r>
      <w:r>
        <w:t>less</w:t>
      </w:r>
      <w:r>
        <w:rPr>
          <w:spacing w:val="-4"/>
        </w:rPr>
        <w:t xml:space="preserve"> </w:t>
      </w:r>
      <w:r>
        <w:rPr>
          <w:spacing w:val="-2"/>
        </w:rPr>
        <w:t>(optional)</w:t>
      </w:r>
    </w:p>
    <w:p w14:paraId="7AC64695" w14:textId="77777777" w:rsidR="00D3053A" w:rsidRDefault="00D3053A"/>
    <w:p w14:paraId="238EBDEA" w14:textId="77777777" w:rsidR="00D3053A" w:rsidRDefault="00414218">
      <w:r>
        <w:t>Texas</w:t>
      </w:r>
      <w:r>
        <w:rPr>
          <w:spacing w:val="-5"/>
        </w:rPr>
        <w:t xml:space="preserve"> </w:t>
      </w:r>
      <w:r>
        <w:rPr>
          <w:color w:val="221F1F"/>
          <w:spacing w:val="-2"/>
        </w:rPr>
        <w:t>Register</w:t>
      </w:r>
    </w:p>
    <w:p w14:paraId="3618702F" w14:textId="77777777" w:rsidR="00D3053A" w:rsidRDefault="00414218">
      <w:pPr>
        <w:numPr>
          <w:ilvl w:val="0"/>
          <w:numId w:val="24"/>
        </w:numPr>
        <w:tabs>
          <w:tab w:val="left" w:pos="-2775"/>
        </w:tabs>
        <w:spacing w:before="58"/>
      </w:pPr>
      <w:r>
        <w:t>emergency</w:t>
      </w:r>
      <w:r>
        <w:rPr>
          <w:spacing w:val="-7"/>
        </w:rPr>
        <w:t xml:space="preserve"> </w:t>
      </w:r>
      <w:r>
        <w:t>consulting</w:t>
      </w:r>
      <w:r>
        <w:rPr>
          <w:spacing w:val="-7"/>
        </w:rPr>
        <w:t xml:space="preserve"> </w:t>
      </w:r>
      <w:r>
        <w:rPr>
          <w:spacing w:val="-2"/>
        </w:rPr>
        <w:t>services</w:t>
      </w:r>
    </w:p>
    <w:p w14:paraId="62947B10" w14:textId="77777777" w:rsidR="00D3053A" w:rsidRDefault="00D3053A">
      <w:pPr>
        <w:rPr>
          <w:rFonts w:cs="Calibri"/>
        </w:rPr>
      </w:pPr>
    </w:p>
    <w:p w14:paraId="7541F34B" w14:textId="77777777" w:rsidR="00D3053A" w:rsidRDefault="00D3053A">
      <w:pPr>
        <w:jc w:val="both"/>
        <w:rPr>
          <w:rFonts w:cs="Calibri"/>
        </w:rPr>
      </w:pPr>
    </w:p>
    <w:p w14:paraId="7E1F8651" w14:textId="77777777" w:rsidR="00D3053A" w:rsidRDefault="00414218">
      <w:pPr>
        <w:pStyle w:val="Heading1"/>
      </w:pPr>
      <w:bookmarkStart w:id="38" w:name="_Toc194417163"/>
      <w:r>
        <w:t>Contract Management</w:t>
      </w:r>
      <w:bookmarkEnd w:id="38"/>
    </w:p>
    <w:p w14:paraId="1A70DE38" w14:textId="77777777" w:rsidR="00D3053A" w:rsidRDefault="00414218">
      <w:r>
        <w:rPr>
          <w:color w:val="221F1F"/>
        </w:rPr>
        <w:t>The</w:t>
      </w:r>
      <w:r>
        <w:rPr>
          <w:color w:val="221F1F"/>
          <w:spacing w:val="-1"/>
        </w:rPr>
        <w:t xml:space="preserve"> </w:t>
      </w:r>
      <w:r>
        <w:rPr>
          <w:color w:val="221F1F"/>
        </w:rPr>
        <w:t>requesting</w:t>
      </w:r>
      <w:r>
        <w:rPr>
          <w:color w:val="221F1F"/>
          <w:spacing w:val="-3"/>
        </w:rPr>
        <w:t xml:space="preserve"> </w:t>
      </w:r>
      <w:r>
        <w:rPr>
          <w:color w:val="221F1F"/>
        </w:rPr>
        <w:t>department</w:t>
      </w:r>
      <w:r>
        <w:rPr>
          <w:color w:val="221F1F"/>
          <w:spacing w:val="-1"/>
        </w:rPr>
        <w:t xml:space="preserve"> </w:t>
      </w:r>
      <w:r>
        <w:rPr>
          <w:color w:val="221F1F"/>
        </w:rPr>
        <w:t>is</w:t>
      </w:r>
      <w:r>
        <w:rPr>
          <w:color w:val="221F1F"/>
          <w:spacing w:val="-2"/>
        </w:rPr>
        <w:t xml:space="preserve"> </w:t>
      </w:r>
      <w:r>
        <w:rPr>
          <w:color w:val="221F1F"/>
        </w:rPr>
        <w:t>responsible</w:t>
      </w:r>
      <w:r>
        <w:rPr>
          <w:color w:val="221F1F"/>
          <w:spacing w:val="-1"/>
        </w:rPr>
        <w:t xml:space="preserve"> </w:t>
      </w:r>
      <w:r>
        <w:rPr>
          <w:color w:val="221F1F"/>
        </w:rPr>
        <w:t>for</w:t>
      </w:r>
      <w:r>
        <w:rPr>
          <w:color w:val="221F1F"/>
          <w:spacing w:val="-4"/>
        </w:rPr>
        <w:t xml:space="preserve"> </w:t>
      </w:r>
      <w:r>
        <w:rPr>
          <w:color w:val="221F1F"/>
        </w:rPr>
        <w:t>contract</w:t>
      </w:r>
      <w:r>
        <w:rPr>
          <w:color w:val="221F1F"/>
          <w:spacing w:val="-4"/>
        </w:rPr>
        <w:t xml:space="preserve"> </w:t>
      </w:r>
      <w:r>
        <w:rPr>
          <w:color w:val="221F1F"/>
        </w:rPr>
        <w:t>management</w:t>
      </w:r>
      <w:r>
        <w:rPr>
          <w:color w:val="221F1F"/>
          <w:spacing w:val="-1"/>
        </w:rPr>
        <w:t xml:space="preserve"> </w:t>
      </w:r>
      <w:r>
        <w:rPr>
          <w:color w:val="221F1F"/>
        </w:rPr>
        <w:t>after</w:t>
      </w:r>
      <w:r>
        <w:rPr>
          <w:color w:val="221F1F"/>
          <w:spacing w:val="-2"/>
        </w:rPr>
        <w:t xml:space="preserve"> </w:t>
      </w:r>
      <w:r>
        <w:rPr>
          <w:color w:val="221F1F"/>
        </w:rPr>
        <w:t>the</w:t>
      </w:r>
      <w:r>
        <w:rPr>
          <w:color w:val="221F1F"/>
          <w:spacing w:val="-4"/>
        </w:rPr>
        <w:t xml:space="preserve"> </w:t>
      </w:r>
      <w:r>
        <w:rPr>
          <w:color w:val="221F1F"/>
        </w:rPr>
        <w:t>contract</w:t>
      </w:r>
      <w:r>
        <w:rPr>
          <w:color w:val="221F1F"/>
          <w:spacing w:val="-1"/>
        </w:rPr>
        <w:t xml:space="preserve"> </w:t>
      </w:r>
      <w:r>
        <w:rPr>
          <w:color w:val="221F1F"/>
        </w:rPr>
        <w:t>has</w:t>
      </w:r>
      <w:r>
        <w:rPr>
          <w:color w:val="221F1F"/>
          <w:spacing w:val="-4"/>
        </w:rPr>
        <w:t xml:space="preserve"> </w:t>
      </w:r>
      <w:r>
        <w:rPr>
          <w:color w:val="221F1F"/>
        </w:rPr>
        <w:t>been</w:t>
      </w:r>
      <w:r>
        <w:rPr>
          <w:color w:val="221F1F"/>
          <w:spacing w:val="-3"/>
        </w:rPr>
        <w:t xml:space="preserve"> </w:t>
      </w:r>
      <w:r>
        <w:rPr>
          <w:color w:val="221F1F"/>
        </w:rPr>
        <w:t>awarded</w:t>
      </w:r>
      <w:r>
        <w:rPr>
          <w:color w:val="221F1F"/>
          <w:spacing w:val="-3"/>
        </w:rPr>
        <w:t xml:space="preserve"> </w:t>
      </w:r>
      <w:r>
        <w:rPr>
          <w:color w:val="221F1F"/>
        </w:rPr>
        <w:t>and</w:t>
      </w:r>
      <w:r>
        <w:rPr>
          <w:color w:val="221F1F"/>
          <w:spacing w:val="-3"/>
        </w:rPr>
        <w:t xml:space="preserve"> </w:t>
      </w:r>
      <w:r>
        <w:rPr>
          <w:color w:val="221F1F"/>
        </w:rPr>
        <w:t>will do the following:</w:t>
      </w:r>
    </w:p>
    <w:p w14:paraId="7709C981" w14:textId="77777777" w:rsidR="00D3053A" w:rsidRDefault="00414218">
      <w:pPr>
        <w:numPr>
          <w:ilvl w:val="0"/>
          <w:numId w:val="24"/>
        </w:numPr>
        <w:tabs>
          <w:tab w:val="left" w:pos="-2776"/>
        </w:tabs>
        <w:spacing w:before="61"/>
      </w:pPr>
      <w:r>
        <w:rPr>
          <w:color w:val="221F1F"/>
        </w:rPr>
        <w:t>apply</w:t>
      </w:r>
      <w:r>
        <w:rPr>
          <w:color w:val="221F1F"/>
          <w:spacing w:val="-6"/>
        </w:rPr>
        <w:t xml:space="preserve"> </w:t>
      </w:r>
      <w:r>
        <w:rPr>
          <w:color w:val="221F1F"/>
        </w:rPr>
        <w:t>specialized</w:t>
      </w:r>
      <w:r>
        <w:rPr>
          <w:color w:val="221F1F"/>
          <w:spacing w:val="-8"/>
        </w:rPr>
        <w:t xml:space="preserve"> </w:t>
      </w:r>
      <w:r>
        <w:rPr>
          <w:color w:val="221F1F"/>
        </w:rPr>
        <w:t>knowledge,</w:t>
      </w:r>
      <w:r>
        <w:rPr>
          <w:color w:val="221F1F"/>
          <w:spacing w:val="-4"/>
        </w:rPr>
        <w:t xml:space="preserve"> </w:t>
      </w:r>
      <w:r>
        <w:rPr>
          <w:color w:val="221F1F"/>
        </w:rPr>
        <w:t>skills,</w:t>
      </w:r>
      <w:r>
        <w:rPr>
          <w:color w:val="221F1F"/>
          <w:spacing w:val="-7"/>
        </w:rPr>
        <w:t xml:space="preserve"> </w:t>
      </w:r>
      <w:r>
        <w:rPr>
          <w:color w:val="221F1F"/>
        </w:rPr>
        <w:t>and</w:t>
      </w:r>
      <w:r>
        <w:rPr>
          <w:color w:val="221F1F"/>
          <w:spacing w:val="-6"/>
        </w:rPr>
        <w:t xml:space="preserve"> </w:t>
      </w:r>
      <w:r>
        <w:rPr>
          <w:color w:val="221F1F"/>
        </w:rPr>
        <w:t>techniques</w:t>
      </w:r>
      <w:r>
        <w:rPr>
          <w:color w:val="221F1F"/>
          <w:spacing w:val="-4"/>
        </w:rPr>
        <w:t xml:space="preserve"> </w:t>
      </w:r>
      <w:r>
        <w:rPr>
          <w:color w:val="221F1F"/>
        </w:rPr>
        <w:t>to</w:t>
      </w:r>
      <w:r>
        <w:rPr>
          <w:color w:val="221F1F"/>
          <w:spacing w:val="-6"/>
        </w:rPr>
        <w:t xml:space="preserve"> </w:t>
      </w:r>
      <w:r>
        <w:rPr>
          <w:color w:val="221F1F"/>
        </w:rPr>
        <w:t>support</w:t>
      </w:r>
      <w:r>
        <w:rPr>
          <w:color w:val="221F1F"/>
          <w:spacing w:val="-4"/>
        </w:rPr>
        <w:t xml:space="preserve"> </w:t>
      </w:r>
      <w:r>
        <w:rPr>
          <w:color w:val="221F1F"/>
        </w:rPr>
        <w:t>program</w:t>
      </w:r>
      <w:r>
        <w:rPr>
          <w:color w:val="221F1F"/>
          <w:spacing w:val="-5"/>
        </w:rPr>
        <w:t xml:space="preserve"> </w:t>
      </w:r>
      <w:r>
        <w:rPr>
          <w:color w:val="221F1F"/>
          <w:spacing w:val="-2"/>
        </w:rPr>
        <w:t>activities</w:t>
      </w:r>
    </w:p>
    <w:p w14:paraId="4D845EC9" w14:textId="77777777" w:rsidR="00D3053A" w:rsidRDefault="00414218">
      <w:pPr>
        <w:numPr>
          <w:ilvl w:val="0"/>
          <w:numId w:val="24"/>
        </w:numPr>
        <w:tabs>
          <w:tab w:val="left" w:pos="-2776"/>
        </w:tabs>
      </w:pPr>
      <w:r>
        <w:rPr>
          <w:color w:val="221F1F"/>
        </w:rPr>
        <w:t>administer</w:t>
      </w:r>
      <w:r>
        <w:rPr>
          <w:color w:val="221F1F"/>
          <w:spacing w:val="-4"/>
        </w:rPr>
        <w:t xml:space="preserve"> </w:t>
      </w:r>
      <w:r>
        <w:rPr>
          <w:color w:val="221F1F"/>
        </w:rPr>
        <w:t>and</w:t>
      </w:r>
      <w:r>
        <w:rPr>
          <w:color w:val="221F1F"/>
          <w:spacing w:val="-3"/>
        </w:rPr>
        <w:t xml:space="preserve"> </w:t>
      </w:r>
      <w:r>
        <w:rPr>
          <w:color w:val="221F1F"/>
        </w:rPr>
        <w:t>manage</w:t>
      </w:r>
      <w:r>
        <w:rPr>
          <w:color w:val="221F1F"/>
          <w:spacing w:val="-1"/>
        </w:rPr>
        <w:t xml:space="preserve"> </w:t>
      </w:r>
      <w:r>
        <w:rPr>
          <w:color w:val="221F1F"/>
        </w:rPr>
        <w:t>daily</w:t>
      </w:r>
      <w:r>
        <w:rPr>
          <w:color w:val="221F1F"/>
          <w:spacing w:val="-1"/>
        </w:rPr>
        <w:t xml:space="preserve"> </w:t>
      </w:r>
      <w:r>
        <w:rPr>
          <w:color w:val="221F1F"/>
        </w:rPr>
        <w:t>operations</w:t>
      </w:r>
      <w:r>
        <w:rPr>
          <w:color w:val="221F1F"/>
          <w:spacing w:val="-4"/>
        </w:rPr>
        <w:t xml:space="preserve"> </w:t>
      </w:r>
      <w:r>
        <w:rPr>
          <w:color w:val="221F1F"/>
        </w:rPr>
        <w:t>of</w:t>
      </w:r>
      <w:r>
        <w:rPr>
          <w:color w:val="221F1F"/>
          <w:spacing w:val="-2"/>
        </w:rPr>
        <w:t xml:space="preserve"> </w:t>
      </w:r>
      <w:r>
        <w:rPr>
          <w:color w:val="221F1F"/>
        </w:rPr>
        <w:t>required</w:t>
      </w:r>
      <w:r>
        <w:rPr>
          <w:color w:val="221F1F"/>
          <w:spacing w:val="-5"/>
        </w:rPr>
        <w:t xml:space="preserve"> </w:t>
      </w:r>
      <w:r>
        <w:rPr>
          <w:color w:val="221F1F"/>
        </w:rPr>
        <w:t>services</w:t>
      </w:r>
      <w:r>
        <w:rPr>
          <w:color w:val="221F1F"/>
          <w:spacing w:val="-2"/>
        </w:rPr>
        <w:t xml:space="preserve"> </w:t>
      </w:r>
      <w:r>
        <w:rPr>
          <w:color w:val="221F1F"/>
        </w:rPr>
        <w:t>established</w:t>
      </w:r>
      <w:r>
        <w:rPr>
          <w:color w:val="221F1F"/>
          <w:spacing w:val="-3"/>
        </w:rPr>
        <w:t xml:space="preserve"> </w:t>
      </w:r>
      <w:r>
        <w:rPr>
          <w:color w:val="221F1F"/>
        </w:rPr>
        <w:t>in</w:t>
      </w:r>
      <w:r>
        <w:rPr>
          <w:color w:val="221F1F"/>
          <w:spacing w:val="-3"/>
        </w:rPr>
        <w:t xml:space="preserve"> </w:t>
      </w:r>
      <w:r>
        <w:rPr>
          <w:color w:val="221F1F"/>
        </w:rPr>
        <w:t>contract</w:t>
      </w:r>
      <w:r>
        <w:rPr>
          <w:color w:val="221F1F"/>
          <w:spacing w:val="-1"/>
        </w:rPr>
        <w:t xml:space="preserve"> </w:t>
      </w:r>
      <w:r>
        <w:rPr>
          <w:color w:val="221F1F"/>
        </w:rPr>
        <w:t>(including</w:t>
      </w:r>
      <w:r>
        <w:rPr>
          <w:color w:val="221F1F"/>
          <w:spacing w:val="-2"/>
        </w:rPr>
        <w:t xml:space="preserve"> </w:t>
      </w:r>
      <w:r>
        <w:rPr>
          <w:color w:val="221F1F"/>
        </w:rPr>
        <w:t>cost,</w:t>
      </w:r>
      <w:r>
        <w:rPr>
          <w:color w:val="221F1F"/>
          <w:spacing w:val="-4"/>
        </w:rPr>
        <w:t xml:space="preserve"> </w:t>
      </w:r>
      <w:r>
        <w:rPr>
          <w:color w:val="221F1F"/>
        </w:rPr>
        <w:t>time,</w:t>
      </w:r>
      <w:r>
        <w:rPr>
          <w:color w:val="221F1F"/>
          <w:spacing w:val="-2"/>
        </w:rPr>
        <w:t xml:space="preserve"> </w:t>
      </w:r>
      <w:r>
        <w:rPr>
          <w:color w:val="221F1F"/>
        </w:rPr>
        <w:t xml:space="preserve">and </w:t>
      </w:r>
      <w:r>
        <w:rPr>
          <w:color w:val="221F1F"/>
          <w:spacing w:val="-2"/>
        </w:rPr>
        <w:t>scope)</w:t>
      </w:r>
    </w:p>
    <w:p w14:paraId="6A3527D9" w14:textId="77777777" w:rsidR="00D3053A" w:rsidRDefault="00414218">
      <w:pPr>
        <w:numPr>
          <w:ilvl w:val="0"/>
          <w:numId w:val="24"/>
        </w:numPr>
        <w:tabs>
          <w:tab w:val="left" w:pos="-2776"/>
        </w:tabs>
      </w:pPr>
      <w:r>
        <w:rPr>
          <w:color w:val="221F1F"/>
          <w:spacing w:val="-2"/>
        </w:rPr>
        <w:t xml:space="preserve">serve as the primary point of contact for agency communication with the contractor regarding all matters pertaining to the </w:t>
      </w:r>
      <w:r>
        <w:rPr>
          <w:color w:val="221F1F"/>
          <w:spacing w:val="-2"/>
        </w:rPr>
        <w:t>contract</w:t>
      </w:r>
    </w:p>
    <w:p w14:paraId="1446A014" w14:textId="77777777" w:rsidR="00D3053A" w:rsidRDefault="00414218">
      <w:pPr>
        <w:numPr>
          <w:ilvl w:val="0"/>
          <w:numId w:val="24"/>
        </w:numPr>
        <w:tabs>
          <w:tab w:val="left" w:pos="-2776"/>
        </w:tabs>
      </w:pPr>
      <w:r>
        <w:rPr>
          <w:color w:val="221F1F"/>
          <w:spacing w:val="-2"/>
        </w:rPr>
        <w:t>will work with the Human Resources Department to complete contractor background checks and obtain temporary ID badges</w:t>
      </w:r>
    </w:p>
    <w:p w14:paraId="7477D67C" w14:textId="77777777" w:rsidR="00D3053A" w:rsidRDefault="00414218">
      <w:pPr>
        <w:numPr>
          <w:ilvl w:val="0"/>
          <w:numId w:val="24"/>
        </w:numPr>
        <w:tabs>
          <w:tab w:val="left" w:pos="-2776"/>
        </w:tabs>
      </w:pPr>
      <w:r>
        <w:rPr>
          <w:color w:val="221F1F"/>
          <w:spacing w:val="-2"/>
        </w:rPr>
        <w:t>will provide a list of contractors that will be on site at facilities daily to the OIG gatehouse staff email inbox</w:t>
      </w:r>
    </w:p>
    <w:p w14:paraId="346C4E3B" w14:textId="77777777" w:rsidR="00D3053A" w:rsidRDefault="00414218">
      <w:pPr>
        <w:numPr>
          <w:ilvl w:val="0"/>
          <w:numId w:val="24"/>
        </w:numPr>
        <w:tabs>
          <w:tab w:val="left" w:pos="-2776"/>
        </w:tabs>
      </w:pPr>
      <w:r>
        <w:rPr>
          <w:color w:val="221F1F"/>
          <w:spacing w:val="-2"/>
        </w:rPr>
        <w:lastRenderedPageBreak/>
        <w:t>manage any sta</w:t>
      </w:r>
      <w:r>
        <w:rPr>
          <w:color w:val="221F1F"/>
          <w:spacing w:val="-2"/>
        </w:rPr>
        <w:t>te property used in contract performance (e.g., computers, telephones, ID badges)</w:t>
      </w:r>
    </w:p>
    <w:p w14:paraId="3A01F896" w14:textId="77777777" w:rsidR="00D3053A" w:rsidRDefault="00414218">
      <w:pPr>
        <w:numPr>
          <w:ilvl w:val="0"/>
          <w:numId w:val="24"/>
        </w:numPr>
        <w:tabs>
          <w:tab w:val="left" w:pos="-2776"/>
        </w:tabs>
      </w:pPr>
      <w:r>
        <w:rPr>
          <w:color w:val="221F1F"/>
          <w:spacing w:val="-2"/>
        </w:rPr>
        <w:t>implement a quality control and contract monitoring process</w:t>
      </w:r>
    </w:p>
    <w:p w14:paraId="78AA7372" w14:textId="77777777" w:rsidR="00D3053A" w:rsidRDefault="00414218">
      <w:pPr>
        <w:numPr>
          <w:ilvl w:val="0"/>
          <w:numId w:val="24"/>
        </w:numPr>
        <w:tabs>
          <w:tab w:val="left" w:pos="-2776"/>
        </w:tabs>
        <w:spacing w:before="61"/>
      </w:pPr>
      <w:r>
        <w:rPr>
          <w:color w:val="221F1F"/>
        </w:rPr>
        <w:t>manage progress and</w:t>
      </w:r>
      <w:r>
        <w:rPr>
          <w:color w:val="221F1F"/>
          <w:spacing w:val="-4"/>
        </w:rPr>
        <w:t xml:space="preserve"> </w:t>
      </w:r>
      <w:r>
        <w:rPr>
          <w:color w:val="221F1F"/>
        </w:rPr>
        <w:t>performance</w:t>
      </w:r>
      <w:r>
        <w:rPr>
          <w:color w:val="221F1F"/>
          <w:spacing w:val="-4"/>
        </w:rPr>
        <w:t xml:space="preserve"> </w:t>
      </w:r>
      <w:r>
        <w:rPr>
          <w:color w:val="221F1F"/>
        </w:rPr>
        <w:t>as</w:t>
      </w:r>
      <w:r>
        <w:rPr>
          <w:color w:val="221F1F"/>
          <w:spacing w:val="-4"/>
        </w:rPr>
        <w:t xml:space="preserve"> </w:t>
      </w:r>
      <w:r>
        <w:rPr>
          <w:color w:val="221F1F"/>
        </w:rPr>
        <w:t>required</w:t>
      </w:r>
      <w:r>
        <w:rPr>
          <w:color w:val="221F1F"/>
          <w:spacing w:val="-6"/>
        </w:rPr>
        <w:t xml:space="preserve"> </w:t>
      </w:r>
      <w:r>
        <w:rPr>
          <w:color w:val="221F1F"/>
        </w:rPr>
        <w:t>in</w:t>
      </w:r>
      <w:r>
        <w:rPr>
          <w:color w:val="221F1F"/>
          <w:spacing w:val="-5"/>
        </w:rPr>
        <w:t xml:space="preserve"> </w:t>
      </w:r>
      <w:r>
        <w:rPr>
          <w:color w:val="221F1F"/>
        </w:rPr>
        <w:t>the</w:t>
      </w:r>
      <w:r>
        <w:rPr>
          <w:color w:val="221F1F"/>
          <w:spacing w:val="-3"/>
        </w:rPr>
        <w:t xml:space="preserve"> </w:t>
      </w:r>
      <w:r>
        <w:rPr>
          <w:color w:val="221F1F"/>
          <w:spacing w:val="-2"/>
        </w:rPr>
        <w:t>contract and keep timely records of findings</w:t>
      </w:r>
    </w:p>
    <w:p w14:paraId="3E1BDE44" w14:textId="77777777" w:rsidR="00D3053A" w:rsidRDefault="00414218">
      <w:pPr>
        <w:numPr>
          <w:ilvl w:val="0"/>
          <w:numId w:val="24"/>
        </w:numPr>
        <w:tabs>
          <w:tab w:val="left" w:pos="-2776"/>
        </w:tabs>
        <w:spacing w:before="58"/>
      </w:pPr>
      <w:r>
        <w:rPr>
          <w:color w:val="221F1F"/>
        </w:rPr>
        <w:t>work with contract</w:t>
      </w:r>
      <w:r>
        <w:rPr>
          <w:color w:val="221F1F"/>
        </w:rPr>
        <w:t>s and legal departments to resolve</w:t>
      </w:r>
      <w:r>
        <w:rPr>
          <w:color w:val="221F1F"/>
          <w:spacing w:val="-5"/>
        </w:rPr>
        <w:t xml:space="preserve"> </w:t>
      </w:r>
      <w:r>
        <w:rPr>
          <w:color w:val="221F1F"/>
        </w:rPr>
        <w:t>any</w:t>
      </w:r>
      <w:r>
        <w:rPr>
          <w:color w:val="221F1F"/>
          <w:spacing w:val="-2"/>
        </w:rPr>
        <w:t xml:space="preserve"> </w:t>
      </w:r>
      <w:r>
        <w:rPr>
          <w:color w:val="221F1F"/>
        </w:rPr>
        <w:t>dispute</w:t>
      </w:r>
      <w:r>
        <w:rPr>
          <w:color w:val="221F1F"/>
          <w:spacing w:val="-5"/>
        </w:rPr>
        <w:t xml:space="preserve"> </w:t>
      </w:r>
      <w:r>
        <w:rPr>
          <w:color w:val="221F1F"/>
        </w:rPr>
        <w:t>arising</w:t>
      </w:r>
      <w:r>
        <w:rPr>
          <w:color w:val="221F1F"/>
          <w:spacing w:val="-6"/>
        </w:rPr>
        <w:t xml:space="preserve"> </w:t>
      </w:r>
      <w:r>
        <w:rPr>
          <w:color w:val="221F1F"/>
        </w:rPr>
        <w:t>under</w:t>
      </w:r>
      <w:r>
        <w:rPr>
          <w:color w:val="221F1F"/>
          <w:spacing w:val="-3"/>
        </w:rPr>
        <w:t xml:space="preserve"> </w:t>
      </w:r>
      <w:r>
        <w:rPr>
          <w:color w:val="221F1F"/>
        </w:rPr>
        <w:t>the</w:t>
      </w:r>
      <w:r>
        <w:rPr>
          <w:color w:val="221F1F"/>
          <w:spacing w:val="-1"/>
        </w:rPr>
        <w:t xml:space="preserve"> </w:t>
      </w:r>
      <w:r>
        <w:rPr>
          <w:color w:val="221F1F"/>
          <w:spacing w:val="-2"/>
        </w:rPr>
        <w:t>contract</w:t>
      </w:r>
    </w:p>
    <w:p w14:paraId="4E2AA84D" w14:textId="77777777" w:rsidR="00D3053A" w:rsidRDefault="00414218">
      <w:pPr>
        <w:numPr>
          <w:ilvl w:val="0"/>
          <w:numId w:val="24"/>
        </w:numPr>
        <w:tabs>
          <w:tab w:val="left" w:pos="-2776"/>
        </w:tabs>
        <w:spacing w:before="58"/>
      </w:pPr>
      <w:r>
        <w:rPr>
          <w:color w:val="221F1F"/>
          <w:spacing w:val="-2"/>
        </w:rPr>
        <w:t>consult with agency legal counsel in a timely manner to address any legal concerns or issues</w:t>
      </w:r>
    </w:p>
    <w:p w14:paraId="55876465" w14:textId="77777777" w:rsidR="00D3053A" w:rsidRDefault="00414218">
      <w:pPr>
        <w:numPr>
          <w:ilvl w:val="0"/>
          <w:numId w:val="24"/>
        </w:numPr>
        <w:tabs>
          <w:tab w:val="left" w:pos="-2776"/>
        </w:tabs>
        <w:spacing w:before="58"/>
      </w:pPr>
      <w:r>
        <w:rPr>
          <w:color w:val="221F1F"/>
          <w:spacing w:val="-2"/>
        </w:rPr>
        <w:t>manage, approve, and document any changes to the contract through the amendment process a</w:t>
      </w:r>
      <w:r>
        <w:rPr>
          <w:color w:val="221F1F"/>
          <w:spacing w:val="-2"/>
        </w:rPr>
        <w:t>uthorized by the terms of the contract</w:t>
      </w:r>
    </w:p>
    <w:p w14:paraId="4623490A" w14:textId="77777777" w:rsidR="00D3053A" w:rsidRDefault="00414218">
      <w:pPr>
        <w:numPr>
          <w:ilvl w:val="0"/>
          <w:numId w:val="24"/>
        </w:numPr>
        <w:tabs>
          <w:tab w:val="left" w:pos="-2776"/>
        </w:tabs>
        <w:spacing w:before="61"/>
      </w:pPr>
      <w:r>
        <w:rPr>
          <w:color w:val="221F1F"/>
        </w:rPr>
        <w:t>ensure</w:t>
      </w:r>
      <w:r>
        <w:rPr>
          <w:color w:val="221F1F"/>
          <w:spacing w:val="-3"/>
        </w:rPr>
        <w:t xml:space="preserve"> </w:t>
      </w:r>
      <w:r>
        <w:rPr>
          <w:color w:val="221F1F"/>
        </w:rPr>
        <w:t>the</w:t>
      </w:r>
      <w:r>
        <w:rPr>
          <w:color w:val="221F1F"/>
          <w:spacing w:val="-6"/>
        </w:rPr>
        <w:t xml:space="preserve"> </w:t>
      </w:r>
      <w:r>
        <w:rPr>
          <w:color w:val="221F1F"/>
        </w:rPr>
        <w:t>provider</w:t>
      </w:r>
      <w:r>
        <w:rPr>
          <w:color w:val="221F1F"/>
          <w:spacing w:val="-5"/>
        </w:rPr>
        <w:t xml:space="preserve"> </w:t>
      </w:r>
      <w:r>
        <w:rPr>
          <w:color w:val="221F1F"/>
        </w:rPr>
        <w:t>meets</w:t>
      </w:r>
      <w:r>
        <w:rPr>
          <w:color w:val="221F1F"/>
          <w:spacing w:val="-8"/>
        </w:rPr>
        <w:t xml:space="preserve"> </w:t>
      </w:r>
      <w:r>
        <w:rPr>
          <w:color w:val="221F1F"/>
        </w:rPr>
        <w:t>the</w:t>
      </w:r>
      <w:r>
        <w:rPr>
          <w:color w:val="221F1F"/>
          <w:spacing w:val="-3"/>
        </w:rPr>
        <w:t xml:space="preserve"> </w:t>
      </w:r>
      <w:r>
        <w:rPr>
          <w:color w:val="221F1F"/>
        </w:rPr>
        <w:t>required</w:t>
      </w:r>
      <w:r>
        <w:rPr>
          <w:color w:val="221F1F"/>
          <w:spacing w:val="-5"/>
        </w:rPr>
        <w:t xml:space="preserve"> </w:t>
      </w:r>
      <w:r>
        <w:rPr>
          <w:color w:val="221F1F"/>
        </w:rPr>
        <w:t>performance</w:t>
      </w:r>
      <w:r>
        <w:rPr>
          <w:color w:val="221F1F"/>
          <w:spacing w:val="-5"/>
        </w:rPr>
        <w:t xml:space="preserve"> </w:t>
      </w:r>
      <w:r>
        <w:rPr>
          <w:color w:val="221F1F"/>
        </w:rPr>
        <w:t>objectives</w:t>
      </w:r>
      <w:r>
        <w:rPr>
          <w:color w:val="221F1F"/>
          <w:spacing w:val="-4"/>
        </w:rPr>
        <w:t xml:space="preserve"> </w:t>
      </w:r>
      <w:r>
        <w:rPr>
          <w:color w:val="221F1F"/>
        </w:rPr>
        <w:t>defined</w:t>
      </w:r>
      <w:r>
        <w:rPr>
          <w:color w:val="221F1F"/>
          <w:spacing w:val="-4"/>
        </w:rPr>
        <w:t xml:space="preserve"> </w:t>
      </w:r>
      <w:r>
        <w:rPr>
          <w:color w:val="221F1F"/>
        </w:rPr>
        <w:t>in</w:t>
      </w:r>
      <w:r>
        <w:rPr>
          <w:color w:val="221F1F"/>
          <w:spacing w:val="-7"/>
        </w:rPr>
        <w:t xml:space="preserve"> </w:t>
      </w:r>
      <w:r>
        <w:rPr>
          <w:color w:val="221F1F"/>
        </w:rPr>
        <w:t>the</w:t>
      </w:r>
      <w:r>
        <w:rPr>
          <w:color w:val="221F1F"/>
          <w:spacing w:val="-2"/>
        </w:rPr>
        <w:t xml:space="preserve"> contract</w:t>
      </w:r>
    </w:p>
    <w:p w14:paraId="52B5D003" w14:textId="77777777" w:rsidR="00D3053A" w:rsidRDefault="00414218">
      <w:pPr>
        <w:numPr>
          <w:ilvl w:val="0"/>
          <w:numId w:val="24"/>
        </w:numPr>
        <w:tabs>
          <w:tab w:val="left" w:pos="-2775"/>
        </w:tabs>
      </w:pPr>
      <w:r>
        <w:rPr>
          <w:color w:val="221F1F"/>
        </w:rPr>
        <w:t>oversee</w:t>
      </w:r>
      <w:r>
        <w:rPr>
          <w:color w:val="221F1F"/>
          <w:spacing w:val="-3"/>
        </w:rPr>
        <w:t xml:space="preserve"> </w:t>
      </w:r>
      <w:r>
        <w:rPr>
          <w:color w:val="221F1F"/>
        </w:rPr>
        <w:t>delivery</w:t>
      </w:r>
      <w:r>
        <w:rPr>
          <w:color w:val="221F1F"/>
          <w:spacing w:val="-3"/>
        </w:rPr>
        <w:t xml:space="preserve"> </w:t>
      </w:r>
      <w:r>
        <w:rPr>
          <w:color w:val="221F1F"/>
        </w:rPr>
        <w:t>and</w:t>
      </w:r>
      <w:r>
        <w:rPr>
          <w:color w:val="221F1F"/>
          <w:spacing w:val="-5"/>
        </w:rPr>
        <w:t xml:space="preserve"> </w:t>
      </w:r>
      <w:r>
        <w:rPr>
          <w:color w:val="221F1F"/>
        </w:rPr>
        <w:t>receipt</w:t>
      </w:r>
      <w:r>
        <w:rPr>
          <w:color w:val="221F1F"/>
          <w:spacing w:val="-3"/>
        </w:rPr>
        <w:t xml:space="preserve"> </w:t>
      </w:r>
      <w:r>
        <w:rPr>
          <w:color w:val="221F1F"/>
        </w:rPr>
        <w:t>of</w:t>
      </w:r>
      <w:r>
        <w:rPr>
          <w:color w:val="221F1F"/>
          <w:spacing w:val="-5"/>
        </w:rPr>
        <w:t xml:space="preserve"> </w:t>
      </w:r>
      <w:r>
        <w:rPr>
          <w:color w:val="221F1F"/>
          <w:spacing w:val="-2"/>
        </w:rPr>
        <w:t>services and/or products</w:t>
      </w:r>
    </w:p>
    <w:p w14:paraId="23F9D297" w14:textId="77777777" w:rsidR="00D3053A" w:rsidRDefault="00414218">
      <w:pPr>
        <w:numPr>
          <w:ilvl w:val="0"/>
          <w:numId w:val="24"/>
        </w:numPr>
        <w:tabs>
          <w:tab w:val="left" w:pos="-2775"/>
        </w:tabs>
      </w:pPr>
      <w:r>
        <w:rPr>
          <w:color w:val="221F1F"/>
        </w:rPr>
        <w:t>analyze</w:t>
      </w:r>
      <w:r>
        <w:rPr>
          <w:color w:val="221F1F"/>
          <w:spacing w:val="-5"/>
        </w:rPr>
        <w:t xml:space="preserve"> </w:t>
      </w:r>
      <w:r>
        <w:rPr>
          <w:color w:val="221F1F"/>
        </w:rPr>
        <w:t>invoices</w:t>
      </w:r>
      <w:r>
        <w:rPr>
          <w:color w:val="221F1F"/>
          <w:spacing w:val="-6"/>
        </w:rPr>
        <w:t xml:space="preserve"> </w:t>
      </w:r>
      <w:r>
        <w:rPr>
          <w:color w:val="221F1F"/>
        </w:rPr>
        <w:t>for</w:t>
      </w:r>
      <w:r>
        <w:rPr>
          <w:color w:val="221F1F"/>
          <w:spacing w:val="-6"/>
        </w:rPr>
        <w:t xml:space="preserve"> </w:t>
      </w:r>
      <w:r>
        <w:rPr>
          <w:color w:val="221F1F"/>
        </w:rPr>
        <w:t>contractual</w:t>
      </w:r>
      <w:r>
        <w:rPr>
          <w:color w:val="221F1F"/>
          <w:spacing w:val="-5"/>
        </w:rPr>
        <w:t xml:space="preserve"> </w:t>
      </w:r>
      <w:r>
        <w:rPr>
          <w:color w:val="221F1F"/>
          <w:spacing w:val="-2"/>
        </w:rPr>
        <w:t>compliance</w:t>
      </w:r>
    </w:p>
    <w:p w14:paraId="4210B9FB" w14:textId="77777777" w:rsidR="00D3053A" w:rsidRDefault="00414218">
      <w:pPr>
        <w:numPr>
          <w:ilvl w:val="0"/>
          <w:numId w:val="24"/>
        </w:numPr>
        <w:tabs>
          <w:tab w:val="left" w:pos="-2775"/>
        </w:tabs>
        <w:spacing w:before="61"/>
      </w:pPr>
      <w:r>
        <w:rPr>
          <w:color w:val="221F1F"/>
        </w:rPr>
        <w:t>certify</w:t>
      </w:r>
      <w:r>
        <w:rPr>
          <w:color w:val="221F1F"/>
          <w:spacing w:val="-7"/>
        </w:rPr>
        <w:t xml:space="preserve"> </w:t>
      </w:r>
      <w:r>
        <w:rPr>
          <w:color w:val="221F1F"/>
        </w:rPr>
        <w:t>that</w:t>
      </w:r>
      <w:r>
        <w:rPr>
          <w:color w:val="221F1F"/>
          <w:spacing w:val="-6"/>
        </w:rPr>
        <w:t xml:space="preserve"> </w:t>
      </w:r>
      <w:r>
        <w:rPr>
          <w:color w:val="221F1F"/>
        </w:rPr>
        <w:t>services</w:t>
      </w:r>
      <w:r>
        <w:rPr>
          <w:color w:val="221F1F"/>
          <w:spacing w:val="-7"/>
        </w:rPr>
        <w:t xml:space="preserve"> </w:t>
      </w:r>
      <w:r>
        <w:rPr>
          <w:color w:val="221F1F"/>
        </w:rPr>
        <w:t>were</w:t>
      </w:r>
      <w:r>
        <w:rPr>
          <w:color w:val="221F1F"/>
          <w:spacing w:val="-4"/>
        </w:rPr>
        <w:t xml:space="preserve"> </w:t>
      </w:r>
      <w:r>
        <w:rPr>
          <w:color w:val="221F1F"/>
        </w:rPr>
        <w:t>performed</w:t>
      </w:r>
      <w:r>
        <w:rPr>
          <w:color w:val="221F1F"/>
          <w:spacing w:val="-5"/>
        </w:rPr>
        <w:t xml:space="preserve"> </w:t>
      </w:r>
      <w:r>
        <w:rPr>
          <w:color w:val="221F1F"/>
        </w:rPr>
        <w:t>and</w:t>
      </w:r>
      <w:r>
        <w:rPr>
          <w:color w:val="221F1F"/>
          <w:spacing w:val="-6"/>
        </w:rPr>
        <w:t xml:space="preserve"> </w:t>
      </w:r>
      <w:r>
        <w:rPr>
          <w:color w:val="221F1F"/>
        </w:rPr>
        <w:t>deliverables</w:t>
      </w:r>
      <w:r>
        <w:rPr>
          <w:color w:val="221F1F"/>
          <w:spacing w:val="-6"/>
        </w:rPr>
        <w:t xml:space="preserve"> </w:t>
      </w:r>
      <w:r>
        <w:rPr>
          <w:color w:val="221F1F"/>
          <w:spacing w:val="-5"/>
        </w:rPr>
        <w:t>met</w:t>
      </w:r>
    </w:p>
    <w:p w14:paraId="16BBA4D5" w14:textId="77777777" w:rsidR="00D3053A" w:rsidRDefault="00414218">
      <w:pPr>
        <w:numPr>
          <w:ilvl w:val="0"/>
          <w:numId w:val="24"/>
        </w:numPr>
        <w:tabs>
          <w:tab w:val="left" w:pos="-2775"/>
        </w:tabs>
        <w:spacing w:before="58"/>
      </w:pPr>
      <w:r>
        <w:rPr>
          <w:color w:val="221F1F"/>
        </w:rPr>
        <w:t>approve</w:t>
      </w:r>
      <w:r>
        <w:rPr>
          <w:color w:val="221F1F"/>
          <w:spacing w:val="-5"/>
        </w:rPr>
        <w:t xml:space="preserve"> </w:t>
      </w:r>
      <w:r>
        <w:rPr>
          <w:color w:val="221F1F"/>
        </w:rPr>
        <w:t>the</w:t>
      </w:r>
      <w:r>
        <w:rPr>
          <w:color w:val="221F1F"/>
          <w:spacing w:val="-4"/>
        </w:rPr>
        <w:t xml:space="preserve"> </w:t>
      </w:r>
      <w:r>
        <w:rPr>
          <w:color w:val="221F1F"/>
        </w:rPr>
        <w:t>invoice</w:t>
      </w:r>
      <w:r>
        <w:rPr>
          <w:color w:val="221F1F"/>
          <w:spacing w:val="-1"/>
        </w:rPr>
        <w:t xml:space="preserve"> </w:t>
      </w:r>
      <w:r>
        <w:rPr>
          <w:color w:val="221F1F"/>
        </w:rPr>
        <w:t>for</w:t>
      </w:r>
      <w:r>
        <w:rPr>
          <w:color w:val="221F1F"/>
          <w:spacing w:val="-2"/>
        </w:rPr>
        <w:t xml:space="preserve"> payment</w:t>
      </w:r>
    </w:p>
    <w:p w14:paraId="37AF4045" w14:textId="77777777" w:rsidR="00D3053A" w:rsidRDefault="00414218">
      <w:pPr>
        <w:numPr>
          <w:ilvl w:val="0"/>
          <w:numId w:val="24"/>
        </w:numPr>
        <w:tabs>
          <w:tab w:val="left" w:pos="-2775"/>
        </w:tabs>
        <w:spacing w:before="58"/>
      </w:pPr>
      <w:r>
        <w:rPr>
          <w:color w:val="221F1F"/>
          <w:spacing w:val="-2"/>
        </w:rPr>
        <w:t>monitor the contract budget to ensure sufficient funds are available throughout the term of the contract</w:t>
      </w:r>
    </w:p>
    <w:p w14:paraId="59415614" w14:textId="77777777" w:rsidR="00D3053A" w:rsidRDefault="00414218">
      <w:pPr>
        <w:numPr>
          <w:ilvl w:val="0"/>
          <w:numId w:val="24"/>
        </w:numPr>
        <w:tabs>
          <w:tab w:val="left" w:pos="-2775"/>
        </w:tabs>
        <w:spacing w:before="61"/>
      </w:pPr>
      <w:r>
        <w:rPr>
          <w:color w:val="221F1F"/>
        </w:rPr>
        <w:t>submit</w:t>
      </w:r>
      <w:r>
        <w:rPr>
          <w:color w:val="221F1F"/>
          <w:spacing w:val="-4"/>
        </w:rPr>
        <w:t xml:space="preserve"> </w:t>
      </w:r>
      <w:r>
        <w:rPr>
          <w:color w:val="221F1F"/>
        </w:rPr>
        <w:t>vendor</w:t>
      </w:r>
      <w:r>
        <w:rPr>
          <w:color w:val="221F1F"/>
          <w:spacing w:val="-3"/>
        </w:rPr>
        <w:t xml:space="preserve"> </w:t>
      </w:r>
      <w:r>
        <w:rPr>
          <w:color w:val="221F1F"/>
          <w:spacing w:val="-2"/>
        </w:rPr>
        <w:t xml:space="preserve">performances and complete the risk assessment matrix on an ongoing </w:t>
      </w:r>
      <w:r>
        <w:rPr>
          <w:color w:val="221F1F"/>
          <w:spacing w:val="-2"/>
        </w:rPr>
        <w:t>basis throughout the life of the contract</w:t>
      </w:r>
    </w:p>
    <w:p w14:paraId="3A903441" w14:textId="77777777" w:rsidR="00D3053A" w:rsidRDefault="00414218">
      <w:pPr>
        <w:numPr>
          <w:ilvl w:val="0"/>
          <w:numId w:val="24"/>
        </w:numPr>
        <w:tabs>
          <w:tab w:val="left" w:pos="-2775"/>
        </w:tabs>
        <w:spacing w:before="61"/>
      </w:pPr>
      <w:r>
        <w:rPr>
          <w:color w:val="221F1F"/>
          <w:spacing w:val="-2"/>
        </w:rPr>
        <w:t>perform monitoring activities in accordance with the identified level of risk for the contract</w:t>
      </w:r>
    </w:p>
    <w:p w14:paraId="4931662C" w14:textId="77777777" w:rsidR="00D3053A" w:rsidRDefault="00414218">
      <w:pPr>
        <w:numPr>
          <w:ilvl w:val="0"/>
          <w:numId w:val="24"/>
        </w:numPr>
        <w:tabs>
          <w:tab w:val="left" w:pos="-2775"/>
        </w:tabs>
        <w:spacing w:before="61"/>
      </w:pPr>
      <w:r>
        <w:rPr>
          <w:color w:val="221F1F"/>
          <w:spacing w:val="-2"/>
        </w:rPr>
        <w:t>maintain appropriate records in accordance with the records retention schedule</w:t>
      </w:r>
    </w:p>
    <w:p w14:paraId="0729878B" w14:textId="77777777" w:rsidR="00D3053A" w:rsidRDefault="00414218">
      <w:pPr>
        <w:numPr>
          <w:ilvl w:val="0"/>
          <w:numId w:val="24"/>
        </w:numPr>
        <w:tabs>
          <w:tab w:val="left" w:pos="-2775"/>
        </w:tabs>
        <w:spacing w:before="61"/>
      </w:pPr>
      <w:r>
        <w:rPr>
          <w:color w:val="221F1F"/>
          <w:spacing w:val="-2"/>
        </w:rPr>
        <w:t>confirm all products and/or services hav</w:t>
      </w:r>
      <w:r>
        <w:rPr>
          <w:color w:val="221F1F"/>
          <w:spacing w:val="-2"/>
        </w:rPr>
        <w:t>e been delivered, and delivery is completed prior to the expiration date of the contract</w:t>
      </w:r>
    </w:p>
    <w:p w14:paraId="5F41A601" w14:textId="77777777" w:rsidR="00D3053A" w:rsidRDefault="00414218">
      <w:pPr>
        <w:numPr>
          <w:ilvl w:val="0"/>
          <w:numId w:val="24"/>
        </w:numPr>
        <w:tabs>
          <w:tab w:val="left" w:pos="-2775"/>
        </w:tabs>
        <w:spacing w:before="61"/>
      </w:pPr>
      <w:r>
        <w:rPr>
          <w:color w:val="221F1F"/>
          <w:spacing w:val="-2"/>
        </w:rPr>
        <w:t>performing contract closeout processes by ensuring the contract file contains all necessary contract documentation, reporting vendor performance to the contracts depar</w:t>
      </w:r>
      <w:r>
        <w:rPr>
          <w:color w:val="221F1F"/>
          <w:spacing w:val="-2"/>
        </w:rPr>
        <w:t>tment, and documenting lessons learned</w:t>
      </w:r>
    </w:p>
    <w:p w14:paraId="748A4B47" w14:textId="77777777" w:rsidR="00D3053A" w:rsidRDefault="00414218">
      <w:pPr>
        <w:numPr>
          <w:ilvl w:val="0"/>
          <w:numId w:val="24"/>
        </w:numPr>
        <w:tabs>
          <w:tab w:val="left" w:pos="-2775"/>
        </w:tabs>
        <w:spacing w:before="61"/>
      </w:pPr>
      <w:r>
        <w:rPr>
          <w:color w:val="221F1F"/>
          <w:spacing w:val="-2"/>
        </w:rPr>
        <w:t>submitting evidence of monitoring activities to the contracts department</w:t>
      </w:r>
    </w:p>
    <w:p w14:paraId="7876D79A" w14:textId="77777777" w:rsidR="00D3053A" w:rsidRDefault="00D3053A">
      <w:pPr>
        <w:tabs>
          <w:tab w:val="left" w:pos="825"/>
        </w:tabs>
        <w:spacing w:before="61"/>
        <w:rPr>
          <w:rFonts w:ascii="Symbol" w:hAnsi="Symbol"/>
        </w:rPr>
      </w:pPr>
    </w:p>
    <w:p w14:paraId="023A360C" w14:textId="77777777" w:rsidR="00D3053A" w:rsidRDefault="00414218">
      <w:pPr>
        <w:tabs>
          <w:tab w:val="left" w:pos="825"/>
        </w:tabs>
        <w:spacing w:before="61"/>
        <w:rPr>
          <w:rFonts w:cs="Calibri"/>
        </w:rPr>
      </w:pPr>
      <w:r>
        <w:rPr>
          <w:rFonts w:cs="Calibri"/>
        </w:rPr>
        <w:t>The requesting department is not authorized to:</w:t>
      </w:r>
    </w:p>
    <w:p w14:paraId="0E380AA8" w14:textId="77777777" w:rsidR="00D3053A" w:rsidRDefault="00414218">
      <w:pPr>
        <w:numPr>
          <w:ilvl w:val="0"/>
          <w:numId w:val="25"/>
        </w:numPr>
        <w:tabs>
          <w:tab w:val="left" w:pos="-2775"/>
        </w:tabs>
        <w:spacing w:before="61"/>
        <w:rPr>
          <w:rFonts w:cs="Calibri"/>
        </w:rPr>
      </w:pPr>
      <w:r>
        <w:rPr>
          <w:rFonts w:cs="Calibri"/>
        </w:rPr>
        <w:t>Allow the contractor to commence work before the contract is fully executed</w:t>
      </w:r>
    </w:p>
    <w:p w14:paraId="16FD8D87" w14:textId="77777777" w:rsidR="00D3053A" w:rsidRDefault="00414218">
      <w:pPr>
        <w:numPr>
          <w:ilvl w:val="0"/>
          <w:numId w:val="25"/>
        </w:numPr>
        <w:tabs>
          <w:tab w:val="left" w:pos="-2775"/>
        </w:tabs>
        <w:spacing w:before="61"/>
        <w:rPr>
          <w:rFonts w:cs="Calibri"/>
        </w:rPr>
      </w:pPr>
      <w:r>
        <w:rPr>
          <w:rFonts w:cs="Calibri"/>
        </w:rPr>
        <w:t xml:space="preserve">Change the </w:t>
      </w:r>
      <w:r>
        <w:rPr>
          <w:rFonts w:cs="Calibri"/>
        </w:rPr>
        <w:t>scope or extend the term of the contract without complying with the formal amendment process prescribed by the contract</w:t>
      </w:r>
    </w:p>
    <w:p w14:paraId="182B2AE5" w14:textId="77777777" w:rsidR="00D3053A" w:rsidRDefault="00414218">
      <w:pPr>
        <w:numPr>
          <w:ilvl w:val="0"/>
          <w:numId w:val="25"/>
        </w:numPr>
        <w:tabs>
          <w:tab w:val="left" w:pos="-2775"/>
        </w:tabs>
        <w:spacing w:before="61"/>
        <w:rPr>
          <w:rFonts w:cs="Calibri"/>
        </w:rPr>
      </w:pPr>
      <w:r>
        <w:rPr>
          <w:rFonts w:cs="Calibri"/>
        </w:rPr>
        <w:t>Authorize the contractor to perform work that is not specifically described in and funded by the express terms of the contract</w:t>
      </w:r>
    </w:p>
    <w:p w14:paraId="4B19452B" w14:textId="77777777" w:rsidR="00D3053A" w:rsidRDefault="00414218">
      <w:pPr>
        <w:numPr>
          <w:ilvl w:val="0"/>
          <w:numId w:val="25"/>
        </w:numPr>
        <w:jc w:val="both"/>
      </w:pPr>
      <w:r>
        <w:t>Allow the</w:t>
      </w:r>
      <w:r>
        <w:t xml:space="preserve"> contractor to recover costs incurred prior to the effective date of the contract or recover costs above the budget limit set by the contract.</w:t>
      </w:r>
    </w:p>
    <w:p w14:paraId="237F6262" w14:textId="77777777" w:rsidR="00D3053A" w:rsidRDefault="00D3053A">
      <w:pPr>
        <w:ind w:left="720"/>
        <w:jc w:val="both"/>
        <w:rPr>
          <w:rFonts w:ascii="Calibri Light" w:hAnsi="Calibri Light" w:cs="Calibri Light"/>
          <w:sz w:val="36"/>
          <w:szCs w:val="36"/>
        </w:rPr>
      </w:pPr>
    </w:p>
    <w:p w14:paraId="68EE0252" w14:textId="77777777" w:rsidR="00D3053A" w:rsidRDefault="00414218">
      <w:pPr>
        <w:pStyle w:val="Heading3"/>
      </w:pPr>
      <w:bookmarkStart w:id="39" w:name="_Toc194417164"/>
      <w:r>
        <w:t>Monitoring Requirements &amp; Methods</w:t>
      </w:r>
      <w:bookmarkEnd w:id="39"/>
    </w:p>
    <w:p w14:paraId="0DDBF0E3" w14:textId="77777777" w:rsidR="00D3053A" w:rsidRDefault="00414218">
      <w:r>
        <w:lastRenderedPageBreak/>
        <w:t>Contracts will be assigned a risk level of low, medium, or high based on the s</w:t>
      </w:r>
      <w:r>
        <w:t>cores in the RAM.  This score will determine the level of monitoring required and the frequency at which departments should record evidence of monitoring in their contract file. Contracts that are low-risk should have evidence of a monitoring activity adde</w:t>
      </w:r>
      <w:r>
        <w:t>d to their file at least every six months. Contracts with medium risk should have evidence of monitoring activity added to their file at least every three months. Contracts that are high-risk should have evidence of a monitoring activity added to their fil</w:t>
      </w:r>
      <w:r>
        <w:t xml:space="preserve">e on a monthly basis. </w:t>
      </w:r>
    </w:p>
    <w:p w14:paraId="49B4F9EC" w14:textId="77777777" w:rsidR="00D3053A" w:rsidRDefault="00D3053A"/>
    <w:p w14:paraId="3EE4BB2F" w14:textId="77777777" w:rsidR="00D3053A" w:rsidRDefault="00414218">
      <w:r>
        <w:t>Monitoring methods may include:</w:t>
      </w:r>
    </w:p>
    <w:p w14:paraId="67EDDBDB" w14:textId="77777777" w:rsidR="00D3053A" w:rsidRDefault="00414218">
      <w:pPr>
        <w:numPr>
          <w:ilvl w:val="0"/>
          <w:numId w:val="26"/>
        </w:numPr>
      </w:pPr>
      <w:r>
        <w:t>desk reviews, such as:</w:t>
      </w:r>
    </w:p>
    <w:p w14:paraId="2B183BF9" w14:textId="77777777" w:rsidR="00D3053A" w:rsidRDefault="00414218">
      <w:pPr>
        <w:numPr>
          <w:ilvl w:val="1"/>
          <w:numId w:val="26"/>
        </w:numPr>
      </w:pPr>
      <w:r>
        <w:t>progress reports;</w:t>
      </w:r>
    </w:p>
    <w:p w14:paraId="5BC18A02" w14:textId="77777777" w:rsidR="00D3053A" w:rsidRDefault="00414218">
      <w:pPr>
        <w:numPr>
          <w:ilvl w:val="1"/>
          <w:numId w:val="26"/>
        </w:numPr>
      </w:pPr>
      <w:r>
        <w:t>status reports;</w:t>
      </w:r>
    </w:p>
    <w:p w14:paraId="2AD864AA" w14:textId="77777777" w:rsidR="00D3053A" w:rsidRDefault="00414218">
      <w:pPr>
        <w:numPr>
          <w:ilvl w:val="1"/>
          <w:numId w:val="26"/>
        </w:numPr>
      </w:pPr>
      <w:r>
        <w:t>activity reports;</w:t>
      </w:r>
    </w:p>
    <w:p w14:paraId="4A9AA3DA" w14:textId="77777777" w:rsidR="00D3053A" w:rsidRDefault="00414218">
      <w:pPr>
        <w:numPr>
          <w:ilvl w:val="1"/>
          <w:numId w:val="26"/>
        </w:numPr>
      </w:pPr>
      <w:r>
        <w:t>financial reports; and</w:t>
      </w:r>
    </w:p>
    <w:p w14:paraId="298CB0B9" w14:textId="77777777" w:rsidR="00D3053A" w:rsidRDefault="00414218">
      <w:pPr>
        <w:numPr>
          <w:ilvl w:val="1"/>
          <w:numId w:val="26"/>
        </w:numPr>
      </w:pPr>
      <w:r>
        <w:t>vendor performance reports</w:t>
      </w:r>
    </w:p>
    <w:p w14:paraId="15646A79" w14:textId="77777777" w:rsidR="00D3053A" w:rsidRDefault="00414218">
      <w:pPr>
        <w:numPr>
          <w:ilvl w:val="1"/>
          <w:numId w:val="26"/>
        </w:numPr>
      </w:pPr>
      <w:r>
        <w:t>meeting minutes</w:t>
      </w:r>
    </w:p>
    <w:p w14:paraId="48555F73" w14:textId="77777777" w:rsidR="00D3053A" w:rsidRDefault="00414218">
      <w:pPr>
        <w:numPr>
          <w:ilvl w:val="0"/>
          <w:numId w:val="26"/>
        </w:numPr>
      </w:pPr>
      <w:r>
        <w:t>site visits</w:t>
      </w:r>
    </w:p>
    <w:p w14:paraId="0E3BA129" w14:textId="77777777" w:rsidR="00D3053A" w:rsidRDefault="00414218">
      <w:pPr>
        <w:numPr>
          <w:ilvl w:val="1"/>
          <w:numId w:val="26"/>
        </w:numPr>
      </w:pPr>
      <w:r>
        <w:t>site monitoring checklist;</w:t>
      </w:r>
    </w:p>
    <w:p w14:paraId="20A26854" w14:textId="77777777" w:rsidR="00D3053A" w:rsidRDefault="00414218">
      <w:pPr>
        <w:numPr>
          <w:ilvl w:val="1"/>
          <w:numId w:val="26"/>
        </w:numPr>
      </w:pPr>
      <w:r>
        <w:t xml:space="preserve">site </w:t>
      </w:r>
      <w:r>
        <w:t>monitoring report</w:t>
      </w:r>
    </w:p>
    <w:p w14:paraId="11892E78" w14:textId="77777777" w:rsidR="00D3053A" w:rsidRDefault="00414218">
      <w:pPr>
        <w:numPr>
          <w:ilvl w:val="0"/>
          <w:numId w:val="26"/>
        </w:numPr>
      </w:pPr>
      <w:r>
        <w:t>monitoring by 3</w:t>
      </w:r>
      <w:r>
        <w:rPr>
          <w:vertAlign w:val="superscript"/>
        </w:rPr>
        <w:t>rd</w:t>
      </w:r>
      <w:r>
        <w:t xml:space="preserve"> parties</w:t>
      </w:r>
    </w:p>
    <w:p w14:paraId="56C85DCD" w14:textId="77777777" w:rsidR="00D3053A" w:rsidRDefault="00D3053A"/>
    <w:p w14:paraId="5FC361C1" w14:textId="77777777" w:rsidR="00D3053A" w:rsidRDefault="00414218">
      <w:pPr>
        <w:pStyle w:val="Heading3"/>
      </w:pPr>
      <w:bookmarkStart w:id="40" w:name="_Toc194417165"/>
      <w:r>
        <w:t>Interpretation of Executed Contracts</w:t>
      </w:r>
      <w:bookmarkEnd w:id="40"/>
    </w:p>
    <w:p w14:paraId="658A129C" w14:textId="77777777" w:rsidR="00D3053A" w:rsidRDefault="00414218">
      <w:pPr>
        <w:spacing w:before="56"/>
      </w:pPr>
      <w:r>
        <w:rPr>
          <w:color w:val="221F1F"/>
        </w:rPr>
        <w:t>Interpreting</w:t>
      </w:r>
      <w:r>
        <w:rPr>
          <w:color w:val="221F1F"/>
          <w:spacing w:val="-3"/>
        </w:rPr>
        <w:t xml:space="preserve"> </w:t>
      </w:r>
      <w:r>
        <w:rPr>
          <w:color w:val="221F1F"/>
        </w:rPr>
        <w:t>contract</w:t>
      </w:r>
      <w:r>
        <w:rPr>
          <w:color w:val="221F1F"/>
          <w:spacing w:val="-1"/>
        </w:rPr>
        <w:t xml:space="preserve"> </w:t>
      </w:r>
      <w:r>
        <w:rPr>
          <w:color w:val="221F1F"/>
        </w:rPr>
        <w:t>terms</w:t>
      </w:r>
      <w:r>
        <w:rPr>
          <w:color w:val="221F1F"/>
          <w:spacing w:val="-4"/>
        </w:rPr>
        <w:t xml:space="preserve"> </w:t>
      </w:r>
      <w:r>
        <w:rPr>
          <w:color w:val="221F1F"/>
        </w:rPr>
        <w:t>and</w:t>
      </w:r>
      <w:r>
        <w:rPr>
          <w:color w:val="221F1F"/>
          <w:spacing w:val="-3"/>
        </w:rPr>
        <w:t xml:space="preserve"> </w:t>
      </w:r>
      <w:r>
        <w:rPr>
          <w:color w:val="221F1F"/>
        </w:rPr>
        <w:t>responsibilities</w:t>
      </w:r>
      <w:r>
        <w:rPr>
          <w:color w:val="221F1F"/>
          <w:spacing w:val="-2"/>
        </w:rPr>
        <w:t xml:space="preserve"> </w:t>
      </w:r>
      <w:r>
        <w:rPr>
          <w:color w:val="221F1F"/>
        </w:rPr>
        <w:t>can be challenging and often requires consultation</w:t>
      </w:r>
      <w:r>
        <w:rPr>
          <w:color w:val="221F1F"/>
          <w:spacing w:val="-5"/>
        </w:rPr>
        <w:t xml:space="preserve"> </w:t>
      </w:r>
      <w:r>
        <w:rPr>
          <w:color w:val="221F1F"/>
        </w:rPr>
        <w:t>with</w:t>
      </w:r>
      <w:r>
        <w:rPr>
          <w:color w:val="221F1F"/>
          <w:spacing w:val="-5"/>
        </w:rPr>
        <w:t xml:space="preserve"> </w:t>
      </w:r>
      <w:r>
        <w:rPr>
          <w:color w:val="221F1F"/>
        </w:rPr>
        <w:t>the</w:t>
      </w:r>
      <w:r>
        <w:rPr>
          <w:color w:val="221F1F"/>
          <w:spacing w:val="-1"/>
        </w:rPr>
        <w:t xml:space="preserve"> </w:t>
      </w:r>
      <w:r>
        <w:rPr>
          <w:color w:val="221F1F"/>
        </w:rPr>
        <w:t>contracts</w:t>
      </w:r>
      <w:r>
        <w:rPr>
          <w:color w:val="221F1F"/>
          <w:spacing w:val="-2"/>
        </w:rPr>
        <w:t xml:space="preserve"> </w:t>
      </w:r>
      <w:r>
        <w:rPr>
          <w:color w:val="221F1F"/>
        </w:rPr>
        <w:t>and legal departments. Start with the contracts departm</w:t>
      </w:r>
      <w:r>
        <w:rPr>
          <w:color w:val="221F1F"/>
        </w:rPr>
        <w:t>ent, which will:</w:t>
      </w:r>
    </w:p>
    <w:p w14:paraId="7CF8E148" w14:textId="77777777" w:rsidR="00D3053A" w:rsidRDefault="00414218">
      <w:pPr>
        <w:numPr>
          <w:ilvl w:val="0"/>
          <w:numId w:val="27"/>
        </w:numPr>
        <w:tabs>
          <w:tab w:val="left" w:pos="-2776"/>
        </w:tabs>
        <w:spacing w:before="61"/>
      </w:pPr>
      <w:r>
        <w:rPr>
          <w:color w:val="221F1F"/>
        </w:rPr>
        <w:t>make</w:t>
      </w:r>
      <w:r>
        <w:rPr>
          <w:color w:val="221F1F"/>
          <w:spacing w:val="-4"/>
        </w:rPr>
        <w:t xml:space="preserve"> </w:t>
      </w:r>
      <w:r>
        <w:rPr>
          <w:color w:val="221F1F"/>
        </w:rPr>
        <w:t>an</w:t>
      </w:r>
      <w:r>
        <w:rPr>
          <w:color w:val="221F1F"/>
          <w:spacing w:val="-4"/>
        </w:rPr>
        <w:t xml:space="preserve"> </w:t>
      </w:r>
      <w:r>
        <w:rPr>
          <w:color w:val="221F1F"/>
        </w:rPr>
        <w:t>initial</w:t>
      </w:r>
      <w:r>
        <w:rPr>
          <w:color w:val="221F1F"/>
          <w:spacing w:val="-3"/>
        </w:rPr>
        <w:t xml:space="preserve"> </w:t>
      </w:r>
      <w:r>
        <w:rPr>
          <w:color w:val="221F1F"/>
        </w:rPr>
        <w:t>determination</w:t>
      </w:r>
      <w:r>
        <w:rPr>
          <w:color w:val="221F1F"/>
          <w:spacing w:val="-4"/>
        </w:rPr>
        <w:t xml:space="preserve"> </w:t>
      </w:r>
      <w:r>
        <w:rPr>
          <w:color w:val="221F1F"/>
        </w:rPr>
        <w:t>of</w:t>
      </w:r>
      <w:r>
        <w:rPr>
          <w:color w:val="221F1F"/>
          <w:spacing w:val="-5"/>
        </w:rPr>
        <w:t xml:space="preserve"> </w:t>
      </w:r>
      <w:r>
        <w:rPr>
          <w:color w:val="221F1F"/>
        </w:rPr>
        <w:t>the</w:t>
      </w:r>
      <w:r>
        <w:rPr>
          <w:color w:val="221F1F"/>
          <w:spacing w:val="-4"/>
        </w:rPr>
        <w:t xml:space="preserve"> </w:t>
      </w:r>
      <w:r>
        <w:rPr>
          <w:color w:val="221F1F"/>
        </w:rPr>
        <w:t>meaning</w:t>
      </w:r>
      <w:r>
        <w:rPr>
          <w:color w:val="221F1F"/>
          <w:spacing w:val="-4"/>
        </w:rPr>
        <w:t xml:space="preserve"> </w:t>
      </w:r>
      <w:r>
        <w:rPr>
          <w:color w:val="221F1F"/>
        </w:rPr>
        <w:t>and</w:t>
      </w:r>
      <w:r>
        <w:rPr>
          <w:color w:val="221F1F"/>
          <w:spacing w:val="-4"/>
        </w:rPr>
        <w:t xml:space="preserve"> </w:t>
      </w:r>
      <w:r>
        <w:rPr>
          <w:color w:val="221F1F"/>
        </w:rPr>
        <w:t>effect</w:t>
      </w:r>
      <w:r>
        <w:rPr>
          <w:color w:val="221F1F"/>
          <w:spacing w:val="-2"/>
        </w:rPr>
        <w:t xml:space="preserve"> </w:t>
      </w:r>
      <w:r>
        <w:rPr>
          <w:color w:val="221F1F"/>
        </w:rPr>
        <w:t>of</w:t>
      </w:r>
      <w:r>
        <w:rPr>
          <w:color w:val="221F1F"/>
          <w:spacing w:val="-5"/>
        </w:rPr>
        <w:t xml:space="preserve"> </w:t>
      </w:r>
      <w:r>
        <w:rPr>
          <w:color w:val="221F1F"/>
        </w:rPr>
        <w:t>the</w:t>
      </w:r>
      <w:r>
        <w:rPr>
          <w:color w:val="221F1F"/>
          <w:spacing w:val="-4"/>
        </w:rPr>
        <w:t xml:space="preserve"> </w:t>
      </w:r>
      <w:r>
        <w:rPr>
          <w:color w:val="221F1F"/>
          <w:spacing w:val="-2"/>
        </w:rPr>
        <w:t>terms</w:t>
      </w:r>
    </w:p>
    <w:p w14:paraId="72E77599" w14:textId="77777777" w:rsidR="00D3053A" w:rsidRDefault="00414218">
      <w:pPr>
        <w:numPr>
          <w:ilvl w:val="0"/>
          <w:numId w:val="27"/>
        </w:numPr>
        <w:tabs>
          <w:tab w:val="left" w:pos="-2776"/>
        </w:tabs>
        <w:spacing w:before="58"/>
      </w:pPr>
      <w:r>
        <w:rPr>
          <w:color w:val="221F1F"/>
        </w:rPr>
        <w:t>determine</w:t>
      </w:r>
      <w:r>
        <w:rPr>
          <w:color w:val="221F1F"/>
          <w:spacing w:val="-6"/>
        </w:rPr>
        <w:t xml:space="preserve"> </w:t>
      </w:r>
      <w:proofErr w:type="gramStart"/>
      <w:r>
        <w:rPr>
          <w:color w:val="221F1F"/>
        </w:rPr>
        <w:t>principle</w:t>
      </w:r>
      <w:proofErr w:type="gramEnd"/>
      <w:r>
        <w:rPr>
          <w:color w:val="221F1F"/>
          <w:spacing w:val="-7"/>
        </w:rPr>
        <w:t xml:space="preserve"> </w:t>
      </w:r>
      <w:r>
        <w:rPr>
          <w:color w:val="221F1F"/>
          <w:spacing w:val="-2"/>
        </w:rPr>
        <w:t>objectives</w:t>
      </w:r>
    </w:p>
    <w:p w14:paraId="349764E5" w14:textId="77777777" w:rsidR="00D3053A" w:rsidRDefault="00414218">
      <w:pPr>
        <w:numPr>
          <w:ilvl w:val="0"/>
          <w:numId w:val="27"/>
        </w:numPr>
        <w:tabs>
          <w:tab w:val="left" w:pos="-2776"/>
        </w:tabs>
      </w:pPr>
      <w:r>
        <w:rPr>
          <w:color w:val="221F1F"/>
        </w:rPr>
        <w:t>apply</w:t>
      </w:r>
      <w:r>
        <w:rPr>
          <w:color w:val="221F1F"/>
          <w:spacing w:val="-4"/>
        </w:rPr>
        <w:t xml:space="preserve"> </w:t>
      </w:r>
      <w:r>
        <w:rPr>
          <w:color w:val="221F1F"/>
        </w:rPr>
        <w:t>common</w:t>
      </w:r>
      <w:r>
        <w:rPr>
          <w:color w:val="221F1F"/>
          <w:spacing w:val="-5"/>
        </w:rPr>
        <w:t xml:space="preserve"> </w:t>
      </w:r>
      <w:r>
        <w:rPr>
          <w:color w:val="221F1F"/>
        </w:rPr>
        <w:t>sense</w:t>
      </w:r>
      <w:r>
        <w:rPr>
          <w:color w:val="221F1F"/>
          <w:spacing w:val="-3"/>
        </w:rPr>
        <w:t xml:space="preserve"> </w:t>
      </w:r>
      <w:r>
        <w:rPr>
          <w:color w:val="221F1F"/>
          <w:spacing w:val="-2"/>
        </w:rPr>
        <w:t>guidelines</w:t>
      </w:r>
    </w:p>
    <w:p w14:paraId="2F0677D7" w14:textId="77777777" w:rsidR="00D3053A" w:rsidRDefault="00414218">
      <w:pPr>
        <w:numPr>
          <w:ilvl w:val="0"/>
          <w:numId w:val="27"/>
        </w:numPr>
        <w:tabs>
          <w:tab w:val="left" w:pos="-2776"/>
        </w:tabs>
        <w:spacing w:before="61"/>
      </w:pPr>
      <w:r>
        <w:rPr>
          <w:color w:val="221F1F"/>
          <w:spacing w:val="-4"/>
        </w:rPr>
        <w:t>interpret handwritten provisions in the contract that may prevail over written ones</w:t>
      </w:r>
    </w:p>
    <w:p w14:paraId="263033FF" w14:textId="77777777" w:rsidR="00D3053A" w:rsidRDefault="00414218">
      <w:pPr>
        <w:numPr>
          <w:ilvl w:val="0"/>
          <w:numId w:val="27"/>
        </w:numPr>
        <w:tabs>
          <w:tab w:val="left" w:pos="-2776"/>
        </w:tabs>
      </w:pPr>
      <w:r>
        <w:rPr>
          <w:color w:val="221F1F"/>
        </w:rPr>
        <w:t>determine</w:t>
      </w:r>
      <w:r>
        <w:rPr>
          <w:color w:val="221F1F"/>
          <w:spacing w:val="-7"/>
        </w:rPr>
        <w:t xml:space="preserve"> </w:t>
      </w:r>
      <w:r>
        <w:rPr>
          <w:color w:val="221F1F"/>
        </w:rPr>
        <w:t>whether</w:t>
      </w:r>
      <w:r>
        <w:rPr>
          <w:color w:val="221F1F"/>
          <w:spacing w:val="-5"/>
        </w:rPr>
        <w:t xml:space="preserve"> </w:t>
      </w:r>
      <w:r>
        <w:rPr>
          <w:color w:val="221F1F"/>
        </w:rPr>
        <w:t>actions</w:t>
      </w:r>
      <w:r>
        <w:rPr>
          <w:color w:val="221F1F"/>
          <w:spacing w:val="-4"/>
        </w:rPr>
        <w:t xml:space="preserve"> </w:t>
      </w:r>
      <w:r>
        <w:rPr>
          <w:color w:val="221F1F"/>
        </w:rPr>
        <w:t>of</w:t>
      </w:r>
      <w:r>
        <w:rPr>
          <w:color w:val="221F1F"/>
          <w:spacing w:val="-5"/>
        </w:rPr>
        <w:t xml:space="preserve"> </w:t>
      </w:r>
      <w:r>
        <w:rPr>
          <w:color w:val="221F1F"/>
        </w:rPr>
        <w:t>the</w:t>
      </w:r>
      <w:r>
        <w:rPr>
          <w:color w:val="221F1F"/>
          <w:spacing w:val="-2"/>
        </w:rPr>
        <w:t xml:space="preserve"> </w:t>
      </w:r>
      <w:r>
        <w:rPr>
          <w:color w:val="221F1F"/>
        </w:rPr>
        <w:t>parties</w:t>
      </w:r>
      <w:r>
        <w:rPr>
          <w:color w:val="221F1F"/>
          <w:spacing w:val="-4"/>
        </w:rPr>
        <w:t xml:space="preserve"> </w:t>
      </w:r>
      <w:r>
        <w:rPr>
          <w:color w:val="221F1F"/>
        </w:rPr>
        <w:t>may</w:t>
      </w:r>
      <w:r>
        <w:rPr>
          <w:color w:val="221F1F"/>
          <w:spacing w:val="-4"/>
        </w:rPr>
        <w:t xml:space="preserve"> </w:t>
      </w:r>
      <w:r>
        <w:rPr>
          <w:color w:val="221F1F"/>
        </w:rPr>
        <w:t>be</w:t>
      </w:r>
      <w:r>
        <w:rPr>
          <w:color w:val="221F1F"/>
          <w:spacing w:val="-2"/>
        </w:rPr>
        <w:t xml:space="preserve"> </w:t>
      </w:r>
      <w:r>
        <w:rPr>
          <w:color w:val="221F1F"/>
        </w:rPr>
        <w:t>used</w:t>
      </w:r>
      <w:r>
        <w:rPr>
          <w:color w:val="221F1F"/>
          <w:spacing w:val="-4"/>
        </w:rPr>
        <w:t xml:space="preserve"> </w:t>
      </w:r>
      <w:r>
        <w:rPr>
          <w:color w:val="221F1F"/>
        </w:rPr>
        <w:t>to</w:t>
      </w:r>
      <w:r>
        <w:rPr>
          <w:color w:val="221F1F"/>
          <w:spacing w:val="-1"/>
        </w:rPr>
        <w:t xml:space="preserve"> </w:t>
      </w:r>
      <w:r>
        <w:rPr>
          <w:color w:val="221F1F"/>
        </w:rPr>
        <w:t>interpret</w:t>
      </w:r>
      <w:r>
        <w:rPr>
          <w:color w:val="221F1F"/>
          <w:spacing w:val="-2"/>
        </w:rPr>
        <w:t xml:space="preserve"> </w:t>
      </w:r>
      <w:r>
        <w:rPr>
          <w:color w:val="221F1F"/>
        </w:rPr>
        <w:t>the</w:t>
      </w:r>
      <w:r>
        <w:rPr>
          <w:color w:val="221F1F"/>
          <w:spacing w:val="-5"/>
        </w:rPr>
        <w:t xml:space="preserve"> </w:t>
      </w:r>
      <w:r>
        <w:rPr>
          <w:color w:val="221F1F"/>
        </w:rPr>
        <w:t>intent</w:t>
      </w:r>
      <w:r>
        <w:rPr>
          <w:color w:val="221F1F"/>
          <w:spacing w:val="-4"/>
        </w:rPr>
        <w:t xml:space="preserve"> </w:t>
      </w:r>
      <w:r>
        <w:rPr>
          <w:color w:val="221F1F"/>
        </w:rPr>
        <w:t>of</w:t>
      </w:r>
      <w:r>
        <w:rPr>
          <w:color w:val="221F1F"/>
          <w:spacing w:val="-5"/>
        </w:rPr>
        <w:t xml:space="preserve"> </w:t>
      </w:r>
      <w:r>
        <w:rPr>
          <w:color w:val="221F1F"/>
        </w:rPr>
        <w:t>the</w:t>
      </w:r>
      <w:r>
        <w:rPr>
          <w:color w:val="221F1F"/>
          <w:spacing w:val="-2"/>
        </w:rPr>
        <w:t xml:space="preserve"> </w:t>
      </w:r>
      <w:r>
        <w:rPr>
          <w:color w:val="221F1F"/>
        </w:rPr>
        <w:t>contract</w:t>
      </w:r>
      <w:r>
        <w:rPr>
          <w:color w:val="221F1F"/>
          <w:spacing w:val="-4"/>
        </w:rPr>
        <w:t xml:space="preserve"> </w:t>
      </w:r>
      <w:r>
        <w:rPr>
          <w:color w:val="221F1F"/>
          <w:spacing w:val="-2"/>
        </w:rPr>
        <w:t>terms</w:t>
      </w:r>
    </w:p>
    <w:p w14:paraId="22477CA7" w14:textId="77777777" w:rsidR="00D3053A" w:rsidRDefault="00414218">
      <w:pPr>
        <w:numPr>
          <w:ilvl w:val="0"/>
          <w:numId w:val="27"/>
        </w:numPr>
        <w:tabs>
          <w:tab w:val="left" w:pos="-2776"/>
        </w:tabs>
        <w:spacing w:before="61"/>
      </w:pPr>
      <w:r>
        <w:rPr>
          <w:color w:val="221F1F"/>
        </w:rPr>
        <w:t>initiate</w:t>
      </w:r>
      <w:r>
        <w:rPr>
          <w:color w:val="221F1F"/>
          <w:spacing w:val="-4"/>
        </w:rPr>
        <w:t xml:space="preserve"> </w:t>
      </w:r>
      <w:r>
        <w:rPr>
          <w:color w:val="221F1F"/>
        </w:rPr>
        <w:t>the</w:t>
      </w:r>
      <w:r>
        <w:rPr>
          <w:color w:val="221F1F"/>
          <w:spacing w:val="-4"/>
        </w:rPr>
        <w:t xml:space="preserve"> </w:t>
      </w:r>
      <w:r>
        <w:rPr>
          <w:color w:val="221F1F"/>
        </w:rPr>
        <w:t>dispute</w:t>
      </w:r>
      <w:r>
        <w:rPr>
          <w:color w:val="221F1F"/>
          <w:spacing w:val="-3"/>
        </w:rPr>
        <w:t xml:space="preserve"> </w:t>
      </w:r>
      <w:r>
        <w:rPr>
          <w:color w:val="221F1F"/>
        </w:rPr>
        <w:t>resolution</w:t>
      </w:r>
      <w:r>
        <w:rPr>
          <w:color w:val="221F1F"/>
          <w:spacing w:val="-6"/>
        </w:rPr>
        <w:t xml:space="preserve"> </w:t>
      </w:r>
      <w:r>
        <w:rPr>
          <w:color w:val="221F1F"/>
        </w:rPr>
        <w:t>process</w:t>
      </w:r>
      <w:r>
        <w:rPr>
          <w:color w:val="221F1F"/>
          <w:spacing w:val="-4"/>
        </w:rPr>
        <w:t xml:space="preserve"> </w:t>
      </w:r>
      <w:r>
        <w:rPr>
          <w:color w:val="221F1F"/>
        </w:rPr>
        <w:t>if</w:t>
      </w:r>
      <w:r>
        <w:rPr>
          <w:color w:val="221F1F"/>
          <w:spacing w:val="-6"/>
        </w:rPr>
        <w:t xml:space="preserve"> </w:t>
      </w:r>
      <w:r>
        <w:rPr>
          <w:color w:val="221F1F"/>
          <w:spacing w:val="-2"/>
        </w:rPr>
        <w:t>necessary</w:t>
      </w:r>
    </w:p>
    <w:p w14:paraId="2B85E34B" w14:textId="77777777" w:rsidR="00D3053A" w:rsidRDefault="00414218">
      <w:pPr>
        <w:numPr>
          <w:ilvl w:val="0"/>
          <w:numId w:val="27"/>
        </w:numPr>
        <w:tabs>
          <w:tab w:val="left" w:pos="-2776"/>
        </w:tabs>
        <w:spacing w:before="58"/>
      </w:pPr>
      <w:r>
        <w:t>consult</w:t>
      </w:r>
      <w:r>
        <w:rPr>
          <w:spacing w:val="-5"/>
        </w:rPr>
        <w:t xml:space="preserve"> </w:t>
      </w:r>
      <w:r>
        <w:t>with</w:t>
      </w:r>
      <w:r>
        <w:rPr>
          <w:spacing w:val="-4"/>
        </w:rPr>
        <w:t xml:space="preserve"> </w:t>
      </w:r>
      <w:r>
        <w:t>the</w:t>
      </w:r>
      <w:r>
        <w:rPr>
          <w:spacing w:val="-2"/>
        </w:rPr>
        <w:t xml:space="preserve"> </w:t>
      </w:r>
      <w:r>
        <w:t>Office</w:t>
      </w:r>
      <w:r>
        <w:rPr>
          <w:spacing w:val="-5"/>
        </w:rPr>
        <w:t xml:space="preserve"> </w:t>
      </w:r>
      <w:r>
        <w:t>of</w:t>
      </w:r>
      <w:r>
        <w:rPr>
          <w:spacing w:val="-3"/>
        </w:rPr>
        <w:t xml:space="preserve"> </w:t>
      </w:r>
      <w:r>
        <w:t>the</w:t>
      </w:r>
      <w:r>
        <w:rPr>
          <w:spacing w:val="-2"/>
        </w:rPr>
        <w:t xml:space="preserve"> </w:t>
      </w:r>
      <w:r>
        <w:t>General</w:t>
      </w:r>
      <w:r>
        <w:rPr>
          <w:spacing w:val="-5"/>
        </w:rPr>
        <w:t xml:space="preserve"> </w:t>
      </w:r>
      <w:r>
        <w:rPr>
          <w:spacing w:val="-2"/>
        </w:rPr>
        <w:t>Counsel</w:t>
      </w:r>
    </w:p>
    <w:p w14:paraId="4A6D78CE" w14:textId="77777777" w:rsidR="00D3053A" w:rsidRDefault="00D3053A"/>
    <w:p w14:paraId="64C05864" w14:textId="77777777" w:rsidR="00D3053A" w:rsidRDefault="00414218">
      <w:bookmarkStart w:id="41" w:name="Avoiding_contract_disputes_begins_with_a"/>
      <w:bookmarkEnd w:id="41"/>
      <w:r>
        <w:rPr>
          <w:color w:val="221F1F"/>
        </w:rPr>
        <w:t>Avoiding</w:t>
      </w:r>
      <w:r>
        <w:rPr>
          <w:color w:val="221F1F"/>
          <w:spacing w:val="-2"/>
        </w:rPr>
        <w:t xml:space="preserve"> </w:t>
      </w:r>
      <w:r>
        <w:rPr>
          <w:color w:val="221F1F"/>
        </w:rPr>
        <w:t>contract</w:t>
      </w:r>
      <w:r>
        <w:rPr>
          <w:color w:val="221F1F"/>
          <w:spacing w:val="-1"/>
        </w:rPr>
        <w:t xml:space="preserve"> </w:t>
      </w:r>
      <w:r>
        <w:rPr>
          <w:color w:val="221F1F"/>
        </w:rPr>
        <w:t>disputes</w:t>
      </w:r>
      <w:r>
        <w:rPr>
          <w:color w:val="221F1F"/>
          <w:spacing w:val="-7"/>
        </w:rPr>
        <w:t xml:space="preserve"> </w:t>
      </w:r>
      <w:r>
        <w:rPr>
          <w:color w:val="221F1F"/>
        </w:rPr>
        <w:t>begins</w:t>
      </w:r>
      <w:r>
        <w:rPr>
          <w:color w:val="221F1F"/>
          <w:spacing w:val="-1"/>
        </w:rPr>
        <w:t xml:space="preserve"> </w:t>
      </w:r>
      <w:r>
        <w:rPr>
          <w:color w:val="221F1F"/>
        </w:rPr>
        <w:t>with</w:t>
      </w:r>
      <w:r>
        <w:rPr>
          <w:color w:val="221F1F"/>
          <w:spacing w:val="-3"/>
        </w:rPr>
        <w:t xml:space="preserve"> </w:t>
      </w:r>
      <w:r>
        <w:rPr>
          <w:color w:val="221F1F"/>
        </w:rPr>
        <w:t>a</w:t>
      </w:r>
      <w:r>
        <w:rPr>
          <w:color w:val="221F1F"/>
          <w:spacing w:val="-4"/>
        </w:rPr>
        <w:t xml:space="preserve"> </w:t>
      </w:r>
      <w:r>
        <w:rPr>
          <w:color w:val="221F1F"/>
        </w:rPr>
        <w:t>well-written</w:t>
      </w:r>
      <w:r>
        <w:rPr>
          <w:color w:val="221F1F"/>
          <w:spacing w:val="-5"/>
        </w:rPr>
        <w:t xml:space="preserve"> </w:t>
      </w:r>
      <w:r>
        <w:rPr>
          <w:color w:val="221F1F"/>
        </w:rPr>
        <w:t>statement</w:t>
      </w:r>
      <w:r>
        <w:rPr>
          <w:color w:val="221F1F"/>
          <w:spacing w:val="-4"/>
        </w:rPr>
        <w:t xml:space="preserve"> </w:t>
      </w:r>
      <w:r>
        <w:rPr>
          <w:color w:val="221F1F"/>
        </w:rPr>
        <w:t>of</w:t>
      </w:r>
      <w:r>
        <w:rPr>
          <w:color w:val="221F1F"/>
          <w:spacing w:val="-4"/>
        </w:rPr>
        <w:t xml:space="preserve"> </w:t>
      </w:r>
      <w:r>
        <w:rPr>
          <w:color w:val="221F1F"/>
        </w:rPr>
        <w:t>work,</w:t>
      </w:r>
      <w:r>
        <w:rPr>
          <w:color w:val="221F1F"/>
          <w:spacing w:val="-4"/>
        </w:rPr>
        <w:t xml:space="preserve"> </w:t>
      </w:r>
      <w:r>
        <w:rPr>
          <w:color w:val="221F1F"/>
        </w:rPr>
        <w:t>clearly</w:t>
      </w:r>
      <w:r>
        <w:rPr>
          <w:color w:val="221F1F"/>
          <w:spacing w:val="-3"/>
        </w:rPr>
        <w:t xml:space="preserve"> </w:t>
      </w:r>
      <w:r>
        <w:rPr>
          <w:color w:val="221F1F"/>
        </w:rPr>
        <w:t>defined</w:t>
      </w:r>
      <w:r>
        <w:rPr>
          <w:color w:val="221F1F"/>
          <w:spacing w:val="-3"/>
        </w:rPr>
        <w:t xml:space="preserve"> </w:t>
      </w:r>
      <w:r>
        <w:rPr>
          <w:color w:val="221F1F"/>
        </w:rPr>
        <w:t>performance</w:t>
      </w:r>
      <w:r>
        <w:rPr>
          <w:color w:val="221F1F"/>
          <w:spacing w:val="-4"/>
        </w:rPr>
        <w:t xml:space="preserve"> </w:t>
      </w:r>
      <w:r>
        <w:rPr>
          <w:color w:val="221F1F"/>
        </w:rPr>
        <w:t>measures,</w:t>
      </w:r>
      <w:r>
        <w:rPr>
          <w:color w:val="221F1F"/>
          <w:spacing w:val="-2"/>
        </w:rPr>
        <w:t xml:space="preserve"> </w:t>
      </w:r>
      <w:r>
        <w:rPr>
          <w:color w:val="221F1F"/>
        </w:rPr>
        <w:t>and payment based on clearly defined deliverables with specific time frames.</w:t>
      </w:r>
    </w:p>
    <w:p w14:paraId="420BE133" w14:textId="77777777" w:rsidR="00D3053A" w:rsidRDefault="00D3053A">
      <w:pPr>
        <w:rPr>
          <w:rFonts w:cs="Calibri"/>
        </w:rPr>
      </w:pPr>
    </w:p>
    <w:p w14:paraId="5CCB3871" w14:textId="77777777" w:rsidR="00D3053A" w:rsidRDefault="00414218">
      <w:pPr>
        <w:pStyle w:val="Heading3"/>
      </w:pPr>
      <w:bookmarkStart w:id="42" w:name="_Toc194417166"/>
      <w:r>
        <w:lastRenderedPageBreak/>
        <w:t>Change Control</w:t>
      </w:r>
      <w:bookmarkEnd w:id="42"/>
    </w:p>
    <w:p w14:paraId="7B413BDC" w14:textId="77777777" w:rsidR="00D3053A" w:rsidRDefault="00414218">
      <w:bookmarkStart w:id="43" w:name="_Hlk193049222"/>
      <w:r>
        <w:t>Throughout the term of the contract, changes may become necessary. To modify any part of the contract, the requesting d</w:t>
      </w:r>
      <w:r>
        <w:t>epartment should coordinate with the Contract Developer.</w:t>
      </w:r>
    </w:p>
    <w:p w14:paraId="10A26DF2" w14:textId="77777777" w:rsidR="00D3053A" w:rsidRDefault="00414218">
      <w:r>
        <w:t>Whether a contract can be changed depends on certain principles. State law requires a competitive process in most situations. The specific method of competition depends on the type of goods or servic</w:t>
      </w:r>
      <w:r>
        <w:t>es being offered. If a competitive process was used, the resulting contract must be consistent with what was solicited during the competition. Inconsistencies between the solicitation and contract can violate the competitive process requirements.</w:t>
      </w:r>
    </w:p>
    <w:p w14:paraId="42609CAE" w14:textId="77777777" w:rsidR="00D3053A" w:rsidRDefault="00414218">
      <w:r>
        <w:t xml:space="preserve">If a </w:t>
      </w:r>
      <w:r>
        <w:t>change is needed to a contract, it must be within the scope or parameters of the solicitation to ensure competition, transparency, and a fair playing field for all vendors. When determining what constitutes scope changes to advertised specifications, the c</w:t>
      </w:r>
      <w:r>
        <w:t>rucial question is whether the changes are material or substantial. Consult with the Contract Developer and Office of General Counsel to determine whether a change order processed through an amendment is permissible for your contract and the specific need.</w:t>
      </w:r>
      <w:r>
        <w:t xml:space="preserve"> </w:t>
      </w:r>
    </w:p>
    <w:p w14:paraId="0F6788CB" w14:textId="77777777" w:rsidR="00D3053A" w:rsidRDefault="00414218">
      <w:r>
        <w:t>In accordance with GO</w:t>
      </w:r>
      <w:r>
        <w:rPr>
          <w:rFonts w:cs="Calibri"/>
        </w:rPr>
        <w:t xml:space="preserve">V’T </w:t>
      </w:r>
      <w:r>
        <w:rPr>
          <w:rFonts w:cs="Calibri"/>
          <w:color w:val="001D35"/>
          <w:shd w:val="clear" w:color="auto" w:fill="FFFFFF"/>
        </w:rPr>
        <w:t xml:space="preserve">§2155.088, any material changes to contracts requiring board approval are subject to board approval. If a contract meets the requirements for board approval, any amendments extending the contract life by 6 months or more, or any </w:t>
      </w:r>
      <w:r>
        <w:rPr>
          <w:rFonts w:cs="Calibri"/>
          <w:color w:val="001D35"/>
          <w:shd w:val="clear" w:color="auto" w:fill="FFFFFF"/>
        </w:rPr>
        <w:t>amendments increasing the total contract price by 10% or more, are subject to board approval. If the financial increase of 10% or more brings a contract that did not previously require board approval to the threshold requiring board approval, the amendment</w:t>
      </w:r>
      <w:r>
        <w:rPr>
          <w:rFonts w:cs="Calibri"/>
          <w:color w:val="001D35"/>
          <w:shd w:val="clear" w:color="auto" w:fill="FFFFFF"/>
        </w:rPr>
        <w:t xml:space="preserve"> must be approved by the board.</w:t>
      </w:r>
    </w:p>
    <w:p w14:paraId="11F79576" w14:textId="77777777" w:rsidR="00D3053A" w:rsidRDefault="00D3053A"/>
    <w:p w14:paraId="622D8ECE" w14:textId="77777777" w:rsidR="00D3053A" w:rsidRDefault="00414218">
      <w:pPr>
        <w:pStyle w:val="Heading3"/>
      </w:pPr>
      <w:bookmarkStart w:id="44" w:name="_Toc194417167"/>
      <w:r>
        <w:t>Performance of Contracts</w:t>
      </w:r>
      <w:bookmarkEnd w:id="44"/>
    </w:p>
    <w:p w14:paraId="08CC64DC" w14:textId="77777777" w:rsidR="00D3053A" w:rsidRDefault="00414218">
      <w:pPr>
        <w:spacing w:before="56"/>
      </w:pPr>
      <w:r>
        <w:rPr>
          <w:color w:val="221F1F"/>
        </w:rPr>
        <w:t>Strict</w:t>
      </w:r>
      <w:r>
        <w:rPr>
          <w:color w:val="221F1F"/>
          <w:spacing w:val="-4"/>
        </w:rPr>
        <w:t xml:space="preserve"> </w:t>
      </w:r>
      <w:r>
        <w:rPr>
          <w:color w:val="221F1F"/>
        </w:rPr>
        <w:t>performance</w:t>
      </w:r>
      <w:r>
        <w:rPr>
          <w:color w:val="221F1F"/>
          <w:spacing w:val="-7"/>
        </w:rPr>
        <w:t xml:space="preserve"> </w:t>
      </w:r>
      <w:r>
        <w:rPr>
          <w:color w:val="221F1F"/>
        </w:rPr>
        <w:t>is</w:t>
      </w:r>
      <w:r>
        <w:rPr>
          <w:color w:val="221F1F"/>
          <w:spacing w:val="-5"/>
        </w:rPr>
        <w:t xml:space="preserve"> </w:t>
      </w:r>
      <w:r>
        <w:rPr>
          <w:color w:val="221F1F"/>
        </w:rPr>
        <w:t>adhering</w:t>
      </w:r>
      <w:r>
        <w:rPr>
          <w:color w:val="221F1F"/>
          <w:spacing w:val="-4"/>
        </w:rPr>
        <w:t xml:space="preserve"> </w:t>
      </w:r>
      <w:r>
        <w:rPr>
          <w:color w:val="221F1F"/>
        </w:rPr>
        <w:t>to</w:t>
      </w:r>
      <w:r>
        <w:rPr>
          <w:color w:val="221F1F"/>
          <w:spacing w:val="-4"/>
        </w:rPr>
        <w:t xml:space="preserve"> </w:t>
      </w:r>
      <w:r>
        <w:rPr>
          <w:color w:val="221F1F"/>
        </w:rPr>
        <w:t>the</w:t>
      </w:r>
      <w:r>
        <w:rPr>
          <w:color w:val="221F1F"/>
          <w:spacing w:val="-4"/>
        </w:rPr>
        <w:t xml:space="preserve"> </w:t>
      </w:r>
      <w:r>
        <w:rPr>
          <w:color w:val="221F1F"/>
        </w:rPr>
        <w:t>specific</w:t>
      </w:r>
      <w:r>
        <w:rPr>
          <w:color w:val="221F1F"/>
          <w:spacing w:val="-5"/>
        </w:rPr>
        <w:t xml:space="preserve"> </w:t>
      </w:r>
      <w:r>
        <w:rPr>
          <w:color w:val="221F1F"/>
        </w:rPr>
        <w:t>contract</w:t>
      </w:r>
      <w:r>
        <w:rPr>
          <w:color w:val="221F1F"/>
          <w:spacing w:val="-6"/>
        </w:rPr>
        <w:t xml:space="preserve"> </w:t>
      </w:r>
      <w:r>
        <w:rPr>
          <w:color w:val="221F1F"/>
          <w:spacing w:val="-2"/>
        </w:rPr>
        <w:t>terms.</w:t>
      </w:r>
    </w:p>
    <w:p w14:paraId="2445EE3E" w14:textId="77777777" w:rsidR="00D3053A" w:rsidRDefault="00414218">
      <w:pPr>
        <w:spacing w:before="1"/>
      </w:pPr>
      <w:bookmarkStart w:id="45" w:name="Substantial_performance_includes_good_fa"/>
      <w:bookmarkEnd w:id="45"/>
      <w:r>
        <w:rPr>
          <w:color w:val="221F1F"/>
        </w:rPr>
        <w:t>Substantial</w:t>
      </w:r>
      <w:r>
        <w:rPr>
          <w:color w:val="221F1F"/>
          <w:spacing w:val="-2"/>
        </w:rPr>
        <w:t xml:space="preserve"> </w:t>
      </w:r>
      <w:r>
        <w:rPr>
          <w:color w:val="221F1F"/>
        </w:rPr>
        <w:t>performance</w:t>
      </w:r>
      <w:r>
        <w:rPr>
          <w:color w:val="221F1F"/>
          <w:spacing w:val="-1"/>
        </w:rPr>
        <w:t xml:space="preserve"> </w:t>
      </w:r>
      <w:r>
        <w:rPr>
          <w:color w:val="221F1F"/>
        </w:rPr>
        <w:t>includes</w:t>
      </w:r>
      <w:r>
        <w:rPr>
          <w:color w:val="221F1F"/>
          <w:spacing w:val="-2"/>
        </w:rPr>
        <w:t xml:space="preserve"> </w:t>
      </w:r>
      <w:r>
        <w:rPr>
          <w:color w:val="221F1F"/>
        </w:rPr>
        <w:t>good</w:t>
      </w:r>
      <w:r>
        <w:rPr>
          <w:color w:val="221F1F"/>
          <w:spacing w:val="-3"/>
        </w:rPr>
        <w:t xml:space="preserve"> </w:t>
      </w:r>
      <w:r>
        <w:rPr>
          <w:color w:val="221F1F"/>
        </w:rPr>
        <w:t>faith</w:t>
      </w:r>
      <w:r>
        <w:rPr>
          <w:color w:val="221F1F"/>
          <w:spacing w:val="-3"/>
        </w:rPr>
        <w:t xml:space="preserve"> </w:t>
      </w:r>
      <w:r>
        <w:rPr>
          <w:color w:val="221F1F"/>
        </w:rPr>
        <w:t>performance</w:t>
      </w:r>
      <w:r>
        <w:rPr>
          <w:color w:val="221F1F"/>
          <w:spacing w:val="-1"/>
        </w:rPr>
        <w:t xml:space="preserve"> </w:t>
      </w:r>
      <w:r>
        <w:rPr>
          <w:color w:val="221F1F"/>
        </w:rPr>
        <w:t>and</w:t>
      </w:r>
      <w:r>
        <w:rPr>
          <w:color w:val="221F1F"/>
          <w:spacing w:val="-3"/>
        </w:rPr>
        <w:t xml:space="preserve"> </w:t>
      </w:r>
      <w:r>
        <w:rPr>
          <w:color w:val="221F1F"/>
        </w:rPr>
        <w:t>an</w:t>
      </w:r>
      <w:r>
        <w:rPr>
          <w:color w:val="221F1F"/>
          <w:spacing w:val="-3"/>
        </w:rPr>
        <w:t xml:space="preserve"> </w:t>
      </w:r>
      <w:r>
        <w:rPr>
          <w:color w:val="221F1F"/>
        </w:rPr>
        <w:t>implied</w:t>
      </w:r>
      <w:r>
        <w:rPr>
          <w:color w:val="221F1F"/>
          <w:spacing w:val="-3"/>
        </w:rPr>
        <w:t xml:space="preserve"> </w:t>
      </w:r>
      <w:r>
        <w:rPr>
          <w:color w:val="221F1F"/>
        </w:rPr>
        <w:t>covenant</w:t>
      </w:r>
      <w:r>
        <w:rPr>
          <w:color w:val="221F1F"/>
          <w:spacing w:val="-1"/>
        </w:rPr>
        <w:t xml:space="preserve"> </w:t>
      </w:r>
      <w:r>
        <w:rPr>
          <w:color w:val="221F1F"/>
        </w:rPr>
        <w:t>of</w:t>
      </w:r>
      <w:r>
        <w:rPr>
          <w:color w:val="221F1F"/>
          <w:spacing w:val="-2"/>
        </w:rPr>
        <w:t xml:space="preserve"> </w:t>
      </w:r>
      <w:r>
        <w:rPr>
          <w:color w:val="221F1F"/>
        </w:rPr>
        <w:t>good</w:t>
      </w:r>
      <w:r>
        <w:rPr>
          <w:color w:val="221F1F"/>
          <w:spacing w:val="-3"/>
        </w:rPr>
        <w:t xml:space="preserve"> </w:t>
      </w:r>
      <w:r>
        <w:rPr>
          <w:color w:val="221F1F"/>
        </w:rPr>
        <w:t>faith</w:t>
      </w:r>
      <w:r>
        <w:rPr>
          <w:color w:val="221F1F"/>
          <w:spacing w:val="-3"/>
        </w:rPr>
        <w:t xml:space="preserve"> </w:t>
      </w:r>
      <w:r>
        <w:rPr>
          <w:color w:val="221F1F"/>
        </w:rPr>
        <w:t>and</w:t>
      </w:r>
      <w:r>
        <w:rPr>
          <w:color w:val="221F1F"/>
          <w:spacing w:val="-3"/>
        </w:rPr>
        <w:t xml:space="preserve"> </w:t>
      </w:r>
      <w:r>
        <w:rPr>
          <w:color w:val="221F1F"/>
        </w:rPr>
        <w:t>fair</w:t>
      </w:r>
      <w:r>
        <w:rPr>
          <w:color w:val="221F1F"/>
          <w:spacing w:val="-4"/>
        </w:rPr>
        <w:t xml:space="preserve"> </w:t>
      </w:r>
      <w:r>
        <w:rPr>
          <w:color w:val="221F1F"/>
        </w:rPr>
        <w:t>dealing.</w:t>
      </w:r>
      <w:r>
        <w:rPr>
          <w:color w:val="221F1F"/>
          <w:spacing w:val="-2"/>
        </w:rPr>
        <w:t xml:space="preserve"> </w:t>
      </w:r>
      <w:r>
        <w:rPr>
          <w:color w:val="221F1F"/>
        </w:rPr>
        <w:t xml:space="preserve">With </w:t>
      </w:r>
      <w:r>
        <w:rPr>
          <w:color w:val="221F1F"/>
        </w:rPr>
        <w:t>substantial performance, neither party prevents the other from obtaining benefits to which they are entitled. It also involves preventing abuses of power and encouraging ethical behavior</w:t>
      </w:r>
    </w:p>
    <w:p w14:paraId="29D17B58" w14:textId="77777777" w:rsidR="00D3053A" w:rsidRDefault="00414218">
      <w:bookmarkStart w:id="46" w:name="Any_questions_regarding_performance_shou"/>
      <w:bookmarkEnd w:id="46"/>
      <w:r>
        <w:t>Any</w:t>
      </w:r>
      <w:r>
        <w:rPr>
          <w:spacing w:val="-4"/>
        </w:rPr>
        <w:t xml:space="preserve"> </w:t>
      </w:r>
      <w:r>
        <w:rPr>
          <w:color w:val="221F1F"/>
        </w:rPr>
        <w:t>questions</w:t>
      </w:r>
      <w:r>
        <w:rPr>
          <w:color w:val="221F1F"/>
          <w:spacing w:val="-4"/>
        </w:rPr>
        <w:t xml:space="preserve"> </w:t>
      </w:r>
      <w:r>
        <w:t>regarding</w:t>
      </w:r>
      <w:r>
        <w:rPr>
          <w:spacing w:val="-5"/>
        </w:rPr>
        <w:t xml:space="preserve"> </w:t>
      </w:r>
      <w:r>
        <w:t>performance</w:t>
      </w:r>
      <w:r>
        <w:rPr>
          <w:spacing w:val="-3"/>
        </w:rPr>
        <w:t xml:space="preserve"> </w:t>
      </w:r>
      <w:r>
        <w:t>should</w:t>
      </w:r>
      <w:r>
        <w:rPr>
          <w:spacing w:val="-5"/>
        </w:rPr>
        <w:t xml:space="preserve"> </w:t>
      </w:r>
      <w:r>
        <w:t>be</w:t>
      </w:r>
      <w:r>
        <w:rPr>
          <w:spacing w:val="-3"/>
        </w:rPr>
        <w:t xml:space="preserve"> </w:t>
      </w:r>
      <w:r>
        <w:t>directed</w:t>
      </w:r>
      <w:r>
        <w:rPr>
          <w:spacing w:val="-5"/>
        </w:rPr>
        <w:t xml:space="preserve"> </w:t>
      </w:r>
      <w:r>
        <w:t>to</w:t>
      </w:r>
      <w:r>
        <w:rPr>
          <w:spacing w:val="-5"/>
        </w:rPr>
        <w:t xml:space="preserve"> </w:t>
      </w:r>
      <w:r>
        <w:t>the</w:t>
      </w:r>
      <w:r>
        <w:rPr>
          <w:spacing w:val="-6"/>
        </w:rPr>
        <w:t xml:space="preserve"> </w:t>
      </w:r>
      <w:r>
        <w:t>contracts</w:t>
      </w:r>
      <w:r>
        <w:rPr>
          <w:spacing w:val="-5"/>
        </w:rPr>
        <w:t xml:space="preserve"> </w:t>
      </w:r>
      <w:r>
        <w:rPr>
          <w:spacing w:val="-2"/>
        </w:rPr>
        <w:t>team.</w:t>
      </w:r>
    </w:p>
    <w:p w14:paraId="6475A8FF" w14:textId="77777777" w:rsidR="00D3053A" w:rsidRDefault="00414218">
      <w:bookmarkStart w:id="47" w:name="Unforeseen_developments_make_performance"/>
      <w:bookmarkEnd w:id="47"/>
      <w:r>
        <w:rPr>
          <w:color w:val="221F1F"/>
        </w:rPr>
        <w:t>Unforeseen</w:t>
      </w:r>
      <w:r>
        <w:rPr>
          <w:color w:val="221F1F"/>
          <w:spacing w:val="-9"/>
        </w:rPr>
        <w:t xml:space="preserve"> </w:t>
      </w:r>
      <w:r>
        <w:rPr>
          <w:color w:val="221F1F"/>
        </w:rPr>
        <w:t>developments</w:t>
      </w:r>
      <w:r>
        <w:rPr>
          <w:color w:val="221F1F"/>
          <w:spacing w:val="-11"/>
        </w:rPr>
        <w:t xml:space="preserve"> </w:t>
      </w:r>
      <w:r>
        <w:rPr>
          <w:color w:val="221F1F"/>
        </w:rPr>
        <w:t>make</w:t>
      </w:r>
      <w:r>
        <w:rPr>
          <w:color w:val="221F1F"/>
          <w:spacing w:val="-4"/>
        </w:rPr>
        <w:t xml:space="preserve"> </w:t>
      </w:r>
      <w:r>
        <w:rPr>
          <w:color w:val="221F1F"/>
        </w:rPr>
        <w:t>performance</w:t>
      </w:r>
      <w:r>
        <w:rPr>
          <w:color w:val="221F1F"/>
          <w:spacing w:val="-6"/>
        </w:rPr>
        <w:t xml:space="preserve"> </w:t>
      </w:r>
      <w:r>
        <w:rPr>
          <w:color w:val="221F1F"/>
        </w:rPr>
        <w:t>highly</w:t>
      </w:r>
      <w:r>
        <w:rPr>
          <w:color w:val="221F1F"/>
          <w:spacing w:val="-7"/>
        </w:rPr>
        <w:t xml:space="preserve"> </w:t>
      </w:r>
      <w:r>
        <w:rPr>
          <w:color w:val="221F1F"/>
        </w:rPr>
        <w:t>impractical</w:t>
      </w:r>
      <w:r>
        <w:rPr>
          <w:color w:val="221F1F"/>
          <w:spacing w:val="-6"/>
        </w:rPr>
        <w:t xml:space="preserve"> </w:t>
      </w:r>
      <w:r>
        <w:rPr>
          <w:color w:val="221F1F"/>
        </w:rPr>
        <w:t>or</w:t>
      </w:r>
      <w:r>
        <w:rPr>
          <w:color w:val="221F1F"/>
          <w:spacing w:val="-8"/>
        </w:rPr>
        <w:t xml:space="preserve"> </w:t>
      </w:r>
      <w:r>
        <w:rPr>
          <w:color w:val="221F1F"/>
        </w:rPr>
        <w:t>unreasonably</w:t>
      </w:r>
      <w:r>
        <w:rPr>
          <w:color w:val="221F1F"/>
          <w:spacing w:val="-6"/>
        </w:rPr>
        <w:t xml:space="preserve"> </w:t>
      </w:r>
      <w:r>
        <w:rPr>
          <w:color w:val="221F1F"/>
          <w:spacing w:val="-2"/>
        </w:rPr>
        <w:t>expensive.</w:t>
      </w:r>
    </w:p>
    <w:p w14:paraId="10E12A29" w14:textId="77777777" w:rsidR="00D3053A" w:rsidRDefault="00414218">
      <w:pPr>
        <w:pStyle w:val="Heading3"/>
      </w:pPr>
      <w:bookmarkStart w:id="48" w:name="_Toc194417168"/>
      <w:r>
        <w:t>Remedies for Non-Performance</w:t>
      </w:r>
      <w:bookmarkEnd w:id="48"/>
    </w:p>
    <w:p w14:paraId="291B3379" w14:textId="77777777" w:rsidR="00D3053A" w:rsidRDefault="00414218">
      <w:pPr>
        <w:spacing w:before="56"/>
      </w:pPr>
      <w:r>
        <w:rPr>
          <w:color w:val="221F1F"/>
        </w:rPr>
        <w:t>Corrective</w:t>
      </w:r>
      <w:r>
        <w:rPr>
          <w:color w:val="221F1F"/>
          <w:spacing w:val="-7"/>
        </w:rPr>
        <w:t xml:space="preserve"> </w:t>
      </w:r>
      <w:r>
        <w:rPr>
          <w:color w:val="221F1F"/>
          <w:spacing w:val="-2"/>
        </w:rPr>
        <w:t>Action</w:t>
      </w:r>
    </w:p>
    <w:p w14:paraId="139274DD" w14:textId="77777777" w:rsidR="00D3053A" w:rsidRDefault="00414218">
      <w:pPr>
        <w:numPr>
          <w:ilvl w:val="0"/>
          <w:numId w:val="28"/>
        </w:numPr>
        <w:tabs>
          <w:tab w:val="left" w:pos="-2776"/>
        </w:tabs>
        <w:spacing w:before="61"/>
      </w:pPr>
      <w:r>
        <w:rPr>
          <w:color w:val="221F1F"/>
        </w:rPr>
        <w:t>Non-performance</w:t>
      </w:r>
      <w:r>
        <w:rPr>
          <w:color w:val="221F1F"/>
          <w:spacing w:val="-3"/>
        </w:rPr>
        <w:t xml:space="preserve"> </w:t>
      </w:r>
      <w:r>
        <w:rPr>
          <w:color w:val="221F1F"/>
        </w:rPr>
        <w:t>issues</w:t>
      </w:r>
      <w:r>
        <w:rPr>
          <w:color w:val="221F1F"/>
          <w:spacing w:val="-6"/>
        </w:rPr>
        <w:t xml:space="preserve"> </w:t>
      </w:r>
      <w:r>
        <w:rPr>
          <w:color w:val="221F1F"/>
        </w:rPr>
        <w:t>must</w:t>
      </w:r>
      <w:r>
        <w:rPr>
          <w:color w:val="221F1F"/>
          <w:spacing w:val="-2"/>
        </w:rPr>
        <w:t xml:space="preserve"> </w:t>
      </w:r>
      <w:r>
        <w:rPr>
          <w:color w:val="221F1F"/>
        </w:rPr>
        <w:t>be</w:t>
      </w:r>
      <w:r>
        <w:rPr>
          <w:color w:val="221F1F"/>
          <w:spacing w:val="-6"/>
        </w:rPr>
        <w:t xml:space="preserve"> </w:t>
      </w:r>
      <w:r>
        <w:rPr>
          <w:color w:val="221F1F"/>
        </w:rPr>
        <w:t>well</w:t>
      </w:r>
      <w:r>
        <w:rPr>
          <w:color w:val="221F1F"/>
          <w:spacing w:val="-3"/>
        </w:rPr>
        <w:t xml:space="preserve"> </w:t>
      </w:r>
      <w:r>
        <w:rPr>
          <w:color w:val="221F1F"/>
          <w:spacing w:val="-2"/>
        </w:rPr>
        <w:t>documented.</w:t>
      </w:r>
    </w:p>
    <w:p w14:paraId="7499F5D5" w14:textId="77777777" w:rsidR="00D3053A" w:rsidRDefault="00414218">
      <w:pPr>
        <w:numPr>
          <w:ilvl w:val="0"/>
          <w:numId w:val="28"/>
        </w:numPr>
        <w:tabs>
          <w:tab w:val="left" w:pos="-2775"/>
        </w:tabs>
      </w:pPr>
      <w:r>
        <w:rPr>
          <w:color w:val="221F1F"/>
        </w:rPr>
        <w:t>Put</w:t>
      </w:r>
      <w:r>
        <w:rPr>
          <w:color w:val="221F1F"/>
          <w:spacing w:val="-5"/>
        </w:rPr>
        <w:t xml:space="preserve"> </w:t>
      </w:r>
      <w:r>
        <w:rPr>
          <w:color w:val="221F1F"/>
        </w:rPr>
        <w:t>the</w:t>
      </w:r>
      <w:r>
        <w:rPr>
          <w:color w:val="221F1F"/>
          <w:spacing w:val="-3"/>
        </w:rPr>
        <w:t xml:space="preserve"> </w:t>
      </w:r>
      <w:r>
        <w:rPr>
          <w:color w:val="221F1F"/>
        </w:rPr>
        <w:t>provider</w:t>
      </w:r>
      <w:r>
        <w:rPr>
          <w:color w:val="221F1F"/>
          <w:spacing w:val="-6"/>
        </w:rPr>
        <w:t xml:space="preserve"> </w:t>
      </w:r>
      <w:r>
        <w:rPr>
          <w:color w:val="221F1F"/>
        </w:rPr>
        <w:t>on</w:t>
      </w:r>
      <w:r>
        <w:rPr>
          <w:color w:val="221F1F"/>
          <w:spacing w:val="-5"/>
        </w:rPr>
        <w:t xml:space="preserve"> </w:t>
      </w:r>
      <w:r>
        <w:rPr>
          <w:color w:val="221F1F"/>
        </w:rPr>
        <w:t>notice</w:t>
      </w:r>
      <w:r>
        <w:rPr>
          <w:color w:val="221F1F"/>
          <w:spacing w:val="-5"/>
        </w:rPr>
        <w:t xml:space="preserve"> </w:t>
      </w:r>
      <w:r>
        <w:rPr>
          <w:color w:val="221F1F"/>
        </w:rPr>
        <w:t>with</w:t>
      </w:r>
      <w:r>
        <w:rPr>
          <w:color w:val="221F1F"/>
          <w:spacing w:val="-5"/>
        </w:rPr>
        <w:t xml:space="preserve"> </w:t>
      </w:r>
      <w:r>
        <w:rPr>
          <w:color w:val="221F1F"/>
        </w:rPr>
        <w:t>an</w:t>
      </w:r>
      <w:r>
        <w:rPr>
          <w:color w:val="221F1F"/>
          <w:spacing w:val="-7"/>
        </w:rPr>
        <w:t xml:space="preserve"> </w:t>
      </w:r>
      <w:r>
        <w:rPr>
          <w:color w:val="221F1F"/>
        </w:rPr>
        <w:t>opportunity-to-cure</w:t>
      </w:r>
      <w:r>
        <w:rPr>
          <w:color w:val="221F1F"/>
          <w:spacing w:val="-3"/>
        </w:rPr>
        <w:t xml:space="preserve"> </w:t>
      </w:r>
      <w:r>
        <w:rPr>
          <w:color w:val="221F1F"/>
        </w:rPr>
        <w:t>notice</w:t>
      </w:r>
      <w:r>
        <w:rPr>
          <w:color w:val="221F1F"/>
          <w:spacing w:val="-2"/>
        </w:rPr>
        <w:t xml:space="preserve"> letter.</w:t>
      </w:r>
    </w:p>
    <w:p w14:paraId="5178EB62" w14:textId="77777777" w:rsidR="00D3053A" w:rsidRDefault="00414218">
      <w:pPr>
        <w:numPr>
          <w:ilvl w:val="0"/>
          <w:numId w:val="28"/>
        </w:numPr>
        <w:tabs>
          <w:tab w:val="left" w:pos="-2775"/>
        </w:tabs>
        <w:spacing w:before="58"/>
      </w:pPr>
      <w:r>
        <w:rPr>
          <w:color w:val="221F1F"/>
        </w:rPr>
        <w:t>Depending</w:t>
      </w:r>
      <w:r>
        <w:rPr>
          <w:color w:val="221F1F"/>
          <w:spacing w:val="-2"/>
        </w:rPr>
        <w:t xml:space="preserve"> </w:t>
      </w:r>
      <w:r>
        <w:rPr>
          <w:color w:val="221F1F"/>
        </w:rPr>
        <w:t>on</w:t>
      </w:r>
      <w:r>
        <w:rPr>
          <w:color w:val="221F1F"/>
          <w:spacing w:val="-4"/>
        </w:rPr>
        <w:t xml:space="preserve"> </w:t>
      </w:r>
      <w:r>
        <w:rPr>
          <w:color w:val="221F1F"/>
        </w:rPr>
        <w:t>the</w:t>
      </w:r>
      <w:r>
        <w:rPr>
          <w:color w:val="221F1F"/>
          <w:spacing w:val="-3"/>
        </w:rPr>
        <w:t xml:space="preserve"> </w:t>
      </w:r>
      <w:r>
        <w:rPr>
          <w:color w:val="221F1F"/>
        </w:rPr>
        <w:t>terms</w:t>
      </w:r>
      <w:r>
        <w:rPr>
          <w:color w:val="221F1F"/>
          <w:spacing w:val="-3"/>
        </w:rPr>
        <w:t xml:space="preserve"> </w:t>
      </w:r>
      <w:r>
        <w:rPr>
          <w:color w:val="221F1F"/>
        </w:rPr>
        <w:t>of</w:t>
      </w:r>
      <w:r>
        <w:rPr>
          <w:color w:val="221F1F"/>
          <w:spacing w:val="-3"/>
        </w:rPr>
        <w:t xml:space="preserve"> </w:t>
      </w:r>
      <w:r>
        <w:rPr>
          <w:color w:val="221F1F"/>
        </w:rPr>
        <w:t>the</w:t>
      </w:r>
      <w:r>
        <w:rPr>
          <w:color w:val="221F1F"/>
          <w:spacing w:val="-1"/>
        </w:rPr>
        <w:t xml:space="preserve"> </w:t>
      </w:r>
      <w:r>
        <w:rPr>
          <w:color w:val="221F1F"/>
        </w:rPr>
        <w:t>contract,</w:t>
      </w:r>
      <w:r>
        <w:rPr>
          <w:color w:val="221F1F"/>
          <w:spacing w:val="-1"/>
        </w:rPr>
        <w:t xml:space="preserve"> </w:t>
      </w:r>
      <w:r>
        <w:rPr>
          <w:color w:val="221F1F"/>
        </w:rPr>
        <w:t>after</w:t>
      </w:r>
      <w:r>
        <w:rPr>
          <w:color w:val="221F1F"/>
          <w:spacing w:val="-1"/>
        </w:rPr>
        <w:t xml:space="preserve"> </w:t>
      </w:r>
      <w:r>
        <w:rPr>
          <w:color w:val="221F1F"/>
        </w:rPr>
        <w:t>the</w:t>
      </w:r>
      <w:r>
        <w:rPr>
          <w:color w:val="221F1F"/>
          <w:spacing w:val="-3"/>
        </w:rPr>
        <w:t xml:space="preserve"> </w:t>
      </w:r>
      <w:r>
        <w:rPr>
          <w:color w:val="221F1F"/>
        </w:rPr>
        <w:t>deadline</w:t>
      </w:r>
      <w:r>
        <w:rPr>
          <w:color w:val="221F1F"/>
          <w:spacing w:val="-1"/>
        </w:rPr>
        <w:t xml:space="preserve"> </w:t>
      </w:r>
      <w:r>
        <w:rPr>
          <w:color w:val="221F1F"/>
        </w:rPr>
        <w:t>passes,</w:t>
      </w:r>
      <w:r>
        <w:rPr>
          <w:color w:val="221F1F"/>
          <w:spacing w:val="-3"/>
        </w:rPr>
        <w:t xml:space="preserve"> </w:t>
      </w:r>
      <w:r>
        <w:rPr>
          <w:color w:val="221F1F"/>
        </w:rPr>
        <w:t>you</w:t>
      </w:r>
      <w:r>
        <w:rPr>
          <w:color w:val="221F1F"/>
          <w:spacing w:val="-2"/>
        </w:rPr>
        <w:t xml:space="preserve"> </w:t>
      </w:r>
      <w:r>
        <w:rPr>
          <w:color w:val="221F1F"/>
        </w:rPr>
        <w:t>can</w:t>
      </w:r>
      <w:r>
        <w:rPr>
          <w:color w:val="221F1F"/>
          <w:spacing w:val="-2"/>
        </w:rPr>
        <w:t xml:space="preserve"> </w:t>
      </w:r>
      <w:r>
        <w:rPr>
          <w:color w:val="221F1F"/>
        </w:rPr>
        <w:t>extend,</w:t>
      </w:r>
      <w:r>
        <w:rPr>
          <w:color w:val="221F1F"/>
          <w:spacing w:val="-1"/>
        </w:rPr>
        <w:t xml:space="preserve"> </w:t>
      </w:r>
      <w:r>
        <w:rPr>
          <w:color w:val="221F1F"/>
        </w:rPr>
        <w:t>withhold</w:t>
      </w:r>
      <w:r>
        <w:rPr>
          <w:color w:val="221F1F"/>
          <w:spacing w:val="-2"/>
        </w:rPr>
        <w:t xml:space="preserve"> </w:t>
      </w:r>
      <w:r>
        <w:rPr>
          <w:color w:val="221F1F"/>
        </w:rPr>
        <w:t>payment,</w:t>
      </w:r>
      <w:r>
        <w:rPr>
          <w:color w:val="221F1F"/>
          <w:spacing w:val="-3"/>
        </w:rPr>
        <w:t xml:space="preserve"> </w:t>
      </w:r>
      <w:r>
        <w:rPr>
          <w:color w:val="221F1F"/>
        </w:rPr>
        <w:t>or</w:t>
      </w:r>
      <w:r>
        <w:rPr>
          <w:color w:val="221F1F"/>
          <w:spacing w:val="-3"/>
        </w:rPr>
        <w:t xml:space="preserve"> </w:t>
      </w:r>
      <w:r>
        <w:rPr>
          <w:color w:val="221F1F"/>
        </w:rPr>
        <w:t xml:space="preserve">claim </w:t>
      </w:r>
      <w:r>
        <w:rPr>
          <w:color w:val="221F1F"/>
          <w:spacing w:val="-2"/>
        </w:rPr>
        <w:t>breach.</w:t>
      </w:r>
    </w:p>
    <w:p w14:paraId="26EAE3F2" w14:textId="77777777" w:rsidR="00D3053A" w:rsidRDefault="00414218">
      <w:pPr>
        <w:numPr>
          <w:ilvl w:val="0"/>
          <w:numId w:val="28"/>
        </w:numPr>
        <w:tabs>
          <w:tab w:val="left" w:pos="-2775"/>
        </w:tabs>
        <w:spacing w:before="61"/>
      </w:pPr>
      <w:r>
        <w:rPr>
          <w:color w:val="221F1F"/>
        </w:rPr>
        <w:t>Invoke</w:t>
      </w:r>
      <w:r>
        <w:rPr>
          <w:color w:val="221F1F"/>
          <w:spacing w:val="-6"/>
        </w:rPr>
        <w:t xml:space="preserve"> </w:t>
      </w:r>
      <w:r>
        <w:rPr>
          <w:color w:val="221F1F"/>
        </w:rPr>
        <w:t>the</w:t>
      </w:r>
      <w:r>
        <w:rPr>
          <w:color w:val="221F1F"/>
          <w:spacing w:val="-5"/>
        </w:rPr>
        <w:t xml:space="preserve"> </w:t>
      </w:r>
      <w:r>
        <w:rPr>
          <w:color w:val="221F1F"/>
        </w:rPr>
        <w:t>dispute</w:t>
      </w:r>
      <w:r>
        <w:rPr>
          <w:color w:val="221F1F"/>
          <w:spacing w:val="-4"/>
        </w:rPr>
        <w:t xml:space="preserve"> </w:t>
      </w:r>
      <w:r>
        <w:rPr>
          <w:color w:val="221F1F"/>
        </w:rPr>
        <w:t>resolution</w:t>
      </w:r>
      <w:r>
        <w:rPr>
          <w:color w:val="221F1F"/>
          <w:spacing w:val="-4"/>
        </w:rPr>
        <w:t xml:space="preserve"> </w:t>
      </w:r>
      <w:r>
        <w:rPr>
          <w:color w:val="221F1F"/>
          <w:spacing w:val="-2"/>
        </w:rPr>
        <w:t>process.</w:t>
      </w:r>
    </w:p>
    <w:p w14:paraId="1C37907C" w14:textId="77777777" w:rsidR="00D3053A" w:rsidRDefault="00D3053A"/>
    <w:p w14:paraId="1AAEA929" w14:textId="77777777" w:rsidR="00D3053A" w:rsidRDefault="00414218">
      <w:bookmarkStart w:id="49" w:name="Withhold_Payment"/>
      <w:bookmarkEnd w:id="49"/>
      <w:r>
        <w:rPr>
          <w:color w:val="221F1F"/>
        </w:rPr>
        <w:t>Withhold</w:t>
      </w:r>
      <w:r>
        <w:rPr>
          <w:color w:val="221F1F"/>
          <w:spacing w:val="-6"/>
        </w:rPr>
        <w:t xml:space="preserve"> </w:t>
      </w:r>
      <w:r>
        <w:rPr>
          <w:color w:val="221F1F"/>
          <w:spacing w:val="-2"/>
        </w:rPr>
        <w:t>Payment</w:t>
      </w:r>
    </w:p>
    <w:p w14:paraId="399C41A4" w14:textId="77777777" w:rsidR="00D3053A" w:rsidRDefault="00414218">
      <w:pPr>
        <w:numPr>
          <w:ilvl w:val="0"/>
          <w:numId w:val="29"/>
        </w:numPr>
        <w:tabs>
          <w:tab w:val="left" w:pos="-2775"/>
        </w:tabs>
        <w:spacing w:before="61"/>
      </w:pPr>
      <w:r>
        <w:rPr>
          <w:color w:val="221F1F"/>
        </w:rPr>
        <w:t>Non-performance</w:t>
      </w:r>
      <w:r>
        <w:rPr>
          <w:color w:val="221F1F"/>
          <w:spacing w:val="-4"/>
        </w:rPr>
        <w:t xml:space="preserve"> </w:t>
      </w:r>
      <w:r>
        <w:rPr>
          <w:color w:val="221F1F"/>
        </w:rPr>
        <w:t>issues</w:t>
      </w:r>
      <w:r>
        <w:rPr>
          <w:color w:val="221F1F"/>
          <w:spacing w:val="-5"/>
        </w:rPr>
        <w:t xml:space="preserve"> </w:t>
      </w:r>
      <w:r>
        <w:rPr>
          <w:color w:val="221F1F"/>
        </w:rPr>
        <w:t>must</w:t>
      </w:r>
      <w:r>
        <w:rPr>
          <w:color w:val="221F1F"/>
          <w:spacing w:val="-4"/>
        </w:rPr>
        <w:t xml:space="preserve"> </w:t>
      </w:r>
      <w:r>
        <w:rPr>
          <w:color w:val="221F1F"/>
        </w:rPr>
        <w:t>be</w:t>
      </w:r>
      <w:r>
        <w:rPr>
          <w:color w:val="221F1F"/>
          <w:spacing w:val="-5"/>
        </w:rPr>
        <w:t xml:space="preserve"> </w:t>
      </w:r>
      <w:r>
        <w:rPr>
          <w:color w:val="221F1F"/>
        </w:rPr>
        <w:t>well</w:t>
      </w:r>
      <w:r>
        <w:rPr>
          <w:color w:val="221F1F"/>
          <w:spacing w:val="-4"/>
        </w:rPr>
        <w:t xml:space="preserve"> </w:t>
      </w:r>
      <w:r>
        <w:rPr>
          <w:color w:val="221F1F"/>
          <w:spacing w:val="-2"/>
        </w:rPr>
        <w:t>documented</w:t>
      </w:r>
      <w:r>
        <w:rPr>
          <w:color w:val="221F1F"/>
          <w:spacing w:val="-2"/>
        </w:rPr>
        <w:t>.</w:t>
      </w:r>
    </w:p>
    <w:p w14:paraId="3A8F0FD0" w14:textId="77777777" w:rsidR="00D3053A" w:rsidRDefault="00414218">
      <w:pPr>
        <w:numPr>
          <w:ilvl w:val="0"/>
          <w:numId w:val="29"/>
        </w:numPr>
        <w:tabs>
          <w:tab w:val="left" w:pos="-2775"/>
        </w:tabs>
        <w:spacing w:before="58"/>
      </w:pPr>
      <w:r>
        <w:rPr>
          <w:color w:val="221F1F"/>
        </w:rPr>
        <w:t>The</w:t>
      </w:r>
      <w:r>
        <w:rPr>
          <w:color w:val="221F1F"/>
          <w:spacing w:val="-4"/>
        </w:rPr>
        <w:t xml:space="preserve"> </w:t>
      </w:r>
      <w:r>
        <w:rPr>
          <w:color w:val="221F1F"/>
        </w:rPr>
        <w:t>provider</w:t>
      </w:r>
      <w:r>
        <w:rPr>
          <w:color w:val="221F1F"/>
          <w:spacing w:val="-4"/>
        </w:rPr>
        <w:t xml:space="preserve"> </w:t>
      </w:r>
      <w:r>
        <w:rPr>
          <w:color w:val="221F1F"/>
        </w:rPr>
        <w:t>must</w:t>
      </w:r>
      <w:r>
        <w:rPr>
          <w:color w:val="221F1F"/>
          <w:spacing w:val="-4"/>
        </w:rPr>
        <w:t xml:space="preserve"> </w:t>
      </w:r>
      <w:r>
        <w:rPr>
          <w:color w:val="221F1F"/>
        </w:rPr>
        <w:t>be</w:t>
      </w:r>
      <w:r>
        <w:rPr>
          <w:color w:val="221F1F"/>
          <w:spacing w:val="-2"/>
        </w:rPr>
        <w:t xml:space="preserve"> </w:t>
      </w:r>
      <w:r>
        <w:rPr>
          <w:color w:val="221F1F"/>
        </w:rPr>
        <w:t>given</w:t>
      </w:r>
      <w:r>
        <w:rPr>
          <w:color w:val="221F1F"/>
          <w:spacing w:val="-5"/>
        </w:rPr>
        <w:t xml:space="preserve"> </w:t>
      </w:r>
      <w:r>
        <w:rPr>
          <w:color w:val="221F1F"/>
        </w:rPr>
        <w:t>notice</w:t>
      </w:r>
      <w:r>
        <w:rPr>
          <w:color w:val="221F1F"/>
          <w:spacing w:val="-4"/>
        </w:rPr>
        <w:t xml:space="preserve"> </w:t>
      </w:r>
      <w:r>
        <w:rPr>
          <w:color w:val="221F1F"/>
        </w:rPr>
        <w:t>of</w:t>
      </w:r>
      <w:r>
        <w:rPr>
          <w:color w:val="221F1F"/>
          <w:spacing w:val="-2"/>
        </w:rPr>
        <w:t xml:space="preserve"> </w:t>
      </w:r>
      <w:r>
        <w:rPr>
          <w:color w:val="221F1F"/>
        </w:rPr>
        <w:t>the</w:t>
      </w:r>
      <w:r>
        <w:rPr>
          <w:color w:val="221F1F"/>
          <w:spacing w:val="-5"/>
        </w:rPr>
        <w:t xml:space="preserve"> </w:t>
      </w:r>
      <w:r>
        <w:rPr>
          <w:color w:val="221F1F"/>
        </w:rPr>
        <w:t>issue</w:t>
      </w:r>
      <w:r>
        <w:rPr>
          <w:color w:val="221F1F"/>
          <w:spacing w:val="-4"/>
        </w:rPr>
        <w:t xml:space="preserve"> </w:t>
      </w:r>
      <w:r>
        <w:rPr>
          <w:color w:val="221F1F"/>
        </w:rPr>
        <w:t>and</w:t>
      </w:r>
      <w:r>
        <w:rPr>
          <w:color w:val="221F1F"/>
          <w:spacing w:val="-3"/>
        </w:rPr>
        <w:t xml:space="preserve"> </w:t>
      </w:r>
      <w:r>
        <w:rPr>
          <w:color w:val="221F1F"/>
        </w:rPr>
        <w:t>an</w:t>
      </w:r>
      <w:r>
        <w:rPr>
          <w:color w:val="221F1F"/>
          <w:spacing w:val="-5"/>
        </w:rPr>
        <w:t xml:space="preserve"> </w:t>
      </w:r>
      <w:r>
        <w:rPr>
          <w:color w:val="221F1F"/>
        </w:rPr>
        <w:t>opportunity</w:t>
      </w:r>
      <w:r>
        <w:rPr>
          <w:color w:val="221F1F"/>
          <w:spacing w:val="-2"/>
        </w:rPr>
        <w:t xml:space="preserve"> </w:t>
      </w:r>
      <w:r>
        <w:rPr>
          <w:color w:val="221F1F"/>
        </w:rPr>
        <w:t>to</w:t>
      </w:r>
      <w:r>
        <w:rPr>
          <w:color w:val="221F1F"/>
          <w:spacing w:val="-1"/>
        </w:rPr>
        <w:t xml:space="preserve"> </w:t>
      </w:r>
      <w:r>
        <w:rPr>
          <w:color w:val="221F1F"/>
        </w:rPr>
        <w:t>correct</w:t>
      </w:r>
      <w:r>
        <w:rPr>
          <w:color w:val="221F1F"/>
          <w:spacing w:val="-4"/>
        </w:rPr>
        <w:t xml:space="preserve"> </w:t>
      </w:r>
      <w:r>
        <w:rPr>
          <w:color w:val="221F1F"/>
        </w:rPr>
        <w:t>the</w:t>
      </w:r>
      <w:r>
        <w:rPr>
          <w:color w:val="221F1F"/>
          <w:spacing w:val="-4"/>
        </w:rPr>
        <w:t xml:space="preserve"> </w:t>
      </w:r>
      <w:r>
        <w:rPr>
          <w:color w:val="221F1F"/>
          <w:spacing w:val="-2"/>
        </w:rPr>
        <w:t>problem.</w:t>
      </w:r>
    </w:p>
    <w:p w14:paraId="1D5E733C" w14:textId="77777777" w:rsidR="00D3053A" w:rsidRDefault="00414218">
      <w:pPr>
        <w:numPr>
          <w:ilvl w:val="0"/>
          <w:numId w:val="29"/>
        </w:numPr>
        <w:tabs>
          <w:tab w:val="left" w:pos="-2775"/>
        </w:tabs>
      </w:pPr>
      <w:r>
        <w:rPr>
          <w:color w:val="221F1F"/>
        </w:rPr>
        <w:t>If</w:t>
      </w:r>
      <w:r>
        <w:rPr>
          <w:color w:val="221F1F"/>
          <w:spacing w:val="-5"/>
        </w:rPr>
        <w:t xml:space="preserve"> </w:t>
      </w:r>
      <w:r>
        <w:rPr>
          <w:color w:val="221F1F"/>
        </w:rPr>
        <w:t>the</w:t>
      </w:r>
      <w:r>
        <w:rPr>
          <w:color w:val="221F1F"/>
          <w:spacing w:val="-2"/>
        </w:rPr>
        <w:t xml:space="preserve"> </w:t>
      </w:r>
      <w:r>
        <w:rPr>
          <w:color w:val="221F1F"/>
        </w:rPr>
        <w:t>problem</w:t>
      </w:r>
      <w:r>
        <w:rPr>
          <w:color w:val="221F1F"/>
          <w:spacing w:val="-4"/>
        </w:rPr>
        <w:t xml:space="preserve"> </w:t>
      </w:r>
      <w:r>
        <w:rPr>
          <w:color w:val="221F1F"/>
        </w:rPr>
        <w:t>is</w:t>
      </w:r>
      <w:r>
        <w:rPr>
          <w:color w:val="221F1F"/>
          <w:spacing w:val="-3"/>
        </w:rPr>
        <w:t xml:space="preserve"> </w:t>
      </w:r>
      <w:r>
        <w:rPr>
          <w:color w:val="221F1F"/>
        </w:rPr>
        <w:t>serious</w:t>
      </w:r>
      <w:r>
        <w:rPr>
          <w:color w:val="221F1F"/>
          <w:spacing w:val="-5"/>
        </w:rPr>
        <w:t xml:space="preserve"> </w:t>
      </w:r>
      <w:r>
        <w:rPr>
          <w:color w:val="221F1F"/>
        </w:rPr>
        <w:t>enough</w:t>
      </w:r>
      <w:r>
        <w:rPr>
          <w:color w:val="221F1F"/>
          <w:spacing w:val="-4"/>
        </w:rPr>
        <w:t xml:space="preserve"> </w:t>
      </w:r>
      <w:r>
        <w:rPr>
          <w:color w:val="221F1F"/>
        </w:rPr>
        <w:t>to</w:t>
      </w:r>
      <w:r>
        <w:rPr>
          <w:color w:val="221F1F"/>
          <w:spacing w:val="-4"/>
        </w:rPr>
        <w:t xml:space="preserve"> </w:t>
      </w:r>
      <w:r>
        <w:rPr>
          <w:color w:val="221F1F"/>
        </w:rPr>
        <w:t>consider</w:t>
      </w:r>
      <w:r>
        <w:rPr>
          <w:color w:val="221F1F"/>
          <w:spacing w:val="-3"/>
        </w:rPr>
        <w:t xml:space="preserve"> </w:t>
      </w:r>
      <w:r>
        <w:rPr>
          <w:color w:val="221F1F"/>
        </w:rPr>
        <w:t>non-payment,</w:t>
      </w:r>
      <w:r>
        <w:rPr>
          <w:color w:val="221F1F"/>
          <w:spacing w:val="-4"/>
        </w:rPr>
        <w:t xml:space="preserve"> </w:t>
      </w:r>
      <w:r>
        <w:rPr>
          <w:color w:val="221F1F"/>
        </w:rPr>
        <w:t>it</w:t>
      </w:r>
      <w:r>
        <w:rPr>
          <w:color w:val="221F1F"/>
          <w:spacing w:val="-5"/>
        </w:rPr>
        <w:t xml:space="preserve"> </w:t>
      </w:r>
      <w:r>
        <w:rPr>
          <w:color w:val="221F1F"/>
        </w:rPr>
        <w:t>might</w:t>
      </w:r>
      <w:r>
        <w:rPr>
          <w:color w:val="221F1F"/>
          <w:spacing w:val="-2"/>
        </w:rPr>
        <w:t xml:space="preserve"> </w:t>
      </w:r>
      <w:r>
        <w:rPr>
          <w:color w:val="221F1F"/>
        </w:rPr>
        <w:t>be</w:t>
      </w:r>
      <w:r>
        <w:rPr>
          <w:color w:val="221F1F"/>
          <w:spacing w:val="-5"/>
        </w:rPr>
        <w:t xml:space="preserve"> </w:t>
      </w:r>
      <w:r>
        <w:rPr>
          <w:color w:val="221F1F"/>
        </w:rPr>
        <w:t>time</w:t>
      </w:r>
      <w:r>
        <w:rPr>
          <w:color w:val="221F1F"/>
          <w:spacing w:val="-5"/>
        </w:rPr>
        <w:t xml:space="preserve"> </w:t>
      </w:r>
      <w:r>
        <w:rPr>
          <w:color w:val="221F1F"/>
        </w:rPr>
        <w:t>to</w:t>
      </w:r>
      <w:r>
        <w:rPr>
          <w:color w:val="221F1F"/>
          <w:spacing w:val="-4"/>
        </w:rPr>
        <w:t xml:space="preserve"> </w:t>
      </w:r>
      <w:r>
        <w:rPr>
          <w:color w:val="221F1F"/>
        </w:rPr>
        <w:t>consider</w:t>
      </w:r>
      <w:r>
        <w:rPr>
          <w:color w:val="221F1F"/>
          <w:spacing w:val="-2"/>
        </w:rPr>
        <w:t xml:space="preserve"> termination.</w:t>
      </w:r>
    </w:p>
    <w:p w14:paraId="4B778203" w14:textId="77777777" w:rsidR="00D3053A" w:rsidRDefault="00D3053A"/>
    <w:p w14:paraId="42C3964A" w14:textId="77777777" w:rsidR="00D3053A" w:rsidRDefault="00414218">
      <w:pPr>
        <w:spacing w:before="1"/>
      </w:pPr>
      <w:bookmarkStart w:id="50" w:name="Restitution"/>
      <w:bookmarkEnd w:id="50"/>
      <w:r>
        <w:rPr>
          <w:color w:val="221F1F"/>
          <w:spacing w:val="-2"/>
        </w:rPr>
        <w:t>Restitution</w:t>
      </w:r>
    </w:p>
    <w:p w14:paraId="64696F9E" w14:textId="77777777" w:rsidR="00D3053A" w:rsidRDefault="00414218">
      <w:pPr>
        <w:numPr>
          <w:ilvl w:val="0"/>
          <w:numId w:val="30"/>
        </w:numPr>
        <w:tabs>
          <w:tab w:val="left" w:pos="-2775"/>
        </w:tabs>
      </w:pPr>
      <w:r>
        <w:rPr>
          <w:color w:val="221F1F"/>
        </w:rPr>
        <w:t>Must</w:t>
      </w:r>
      <w:r>
        <w:rPr>
          <w:color w:val="221F1F"/>
          <w:spacing w:val="-4"/>
        </w:rPr>
        <w:t xml:space="preserve"> </w:t>
      </w:r>
      <w:r>
        <w:rPr>
          <w:color w:val="221F1F"/>
        </w:rPr>
        <w:t>return</w:t>
      </w:r>
      <w:r>
        <w:rPr>
          <w:color w:val="221F1F"/>
          <w:spacing w:val="-4"/>
        </w:rPr>
        <w:t xml:space="preserve"> the </w:t>
      </w:r>
      <w:r>
        <w:rPr>
          <w:color w:val="221F1F"/>
        </w:rPr>
        <w:t>exact</w:t>
      </w:r>
      <w:r>
        <w:rPr>
          <w:color w:val="221F1F"/>
          <w:spacing w:val="-4"/>
        </w:rPr>
        <w:t xml:space="preserve"> </w:t>
      </w:r>
      <w:r>
        <w:rPr>
          <w:color w:val="221F1F"/>
        </w:rPr>
        <w:t>property</w:t>
      </w:r>
      <w:r>
        <w:rPr>
          <w:color w:val="221F1F"/>
          <w:spacing w:val="-4"/>
        </w:rPr>
        <w:t xml:space="preserve"> </w:t>
      </w:r>
      <w:r>
        <w:rPr>
          <w:color w:val="221F1F"/>
          <w:spacing w:val="-2"/>
        </w:rPr>
        <w:t>conferred.</w:t>
      </w:r>
    </w:p>
    <w:p w14:paraId="3BEBFF54" w14:textId="77777777" w:rsidR="00D3053A" w:rsidRDefault="00414218">
      <w:pPr>
        <w:numPr>
          <w:ilvl w:val="0"/>
          <w:numId w:val="30"/>
        </w:numPr>
        <w:tabs>
          <w:tab w:val="left" w:pos="-2775"/>
        </w:tabs>
        <w:spacing w:before="58"/>
      </w:pPr>
      <w:r>
        <w:rPr>
          <w:color w:val="221F1F"/>
        </w:rPr>
        <w:t>Must</w:t>
      </w:r>
      <w:r>
        <w:rPr>
          <w:color w:val="221F1F"/>
          <w:spacing w:val="-1"/>
        </w:rPr>
        <w:t xml:space="preserve"> </w:t>
      </w:r>
      <w:r>
        <w:rPr>
          <w:color w:val="221F1F"/>
        </w:rPr>
        <w:t>return</w:t>
      </w:r>
      <w:r>
        <w:rPr>
          <w:color w:val="221F1F"/>
          <w:spacing w:val="-3"/>
        </w:rPr>
        <w:t xml:space="preserve"> </w:t>
      </w:r>
      <w:r>
        <w:rPr>
          <w:color w:val="221F1F"/>
        </w:rPr>
        <w:t>a</w:t>
      </w:r>
      <w:r>
        <w:rPr>
          <w:color w:val="221F1F"/>
          <w:spacing w:val="-2"/>
        </w:rPr>
        <w:t xml:space="preserve"> </w:t>
      </w:r>
      <w:r>
        <w:rPr>
          <w:color w:val="221F1F"/>
        </w:rPr>
        <w:t>sum</w:t>
      </w:r>
      <w:r>
        <w:rPr>
          <w:color w:val="221F1F"/>
          <w:spacing w:val="-2"/>
        </w:rPr>
        <w:t xml:space="preserve"> </w:t>
      </w:r>
      <w:r>
        <w:rPr>
          <w:color w:val="221F1F"/>
        </w:rPr>
        <w:t>of</w:t>
      </w:r>
      <w:r>
        <w:rPr>
          <w:color w:val="221F1F"/>
          <w:spacing w:val="-4"/>
        </w:rPr>
        <w:t xml:space="preserve"> </w:t>
      </w:r>
      <w:r>
        <w:rPr>
          <w:color w:val="221F1F"/>
        </w:rPr>
        <w:t>money</w:t>
      </w:r>
      <w:r>
        <w:rPr>
          <w:color w:val="221F1F"/>
          <w:spacing w:val="-3"/>
        </w:rPr>
        <w:t xml:space="preserve"> </w:t>
      </w:r>
      <w:r>
        <w:rPr>
          <w:color w:val="221F1F"/>
        </w:rPr>
        <w:t>equal</w:t>
      </w:r>
      <w:r>
        <w:rPr>
          <w:color w:val="221F1F"/>
          <w:spacing w:val="-1"/>
        </w:rPr>
        <w:t xml:space="preserve"> </w:t>
      </w:r>
      <w:r>
        <w:rPr>
          <w:color w:val="221F1F"/>
        </w:rPr>
        <w:t>to</w:t>
      </w:r>
      <w:r>
        <w:rPr>
          <w:color w:val="221F1F"/>
          <w:spacing w:val="-3"/>
        </w:rPr>
        <w:t xml:space="preserve"> </w:t>
      </w:r>
      <w:r>
        <w:rPr>
          <w:color w:val="221F1F"/>
        </w:rPr>
        <w:t>the</w:t>
      </w:r>
      <w:r>
        <w:rPr>
          <w:color w:val="221F1F"/>
          <w:spacing w:val="-3"/>
        </w:rPr>
        <w:t xml:space="preserve"> </w:t>
      </w:r>
      <w:r>
        <w:rPr>
          <w:color w:val="221F1F"/>
          <w:spacing w:val="-2"/>
        </w:rPr>
        <w:t>benefit.</w:t>
      </w:r>
    </w:p>
    <w:p w14:paraId="67AF07D0" w14:textId="77777777" w:rsidR="00D3053A" w:rsidRDefault="00414218">
      <w:pPr>
        <w:numPr>
          <w:ilvl w:val="0"/>
          <w:numId w:val="30"/>
        </w:numPr>
        <w:tabs>
          <w:tab w:val="left" w:pos="-2774"/>
        </w:tabs>
        <w:spacing w:before="61"/>
      </w:pPr>
      <w:r>
        <w:rPr>
          <w:color w:val="221F1F"/>
        </w:rPr>
        <w:t>Liquidated</w:t>
      </w:r>
      <w:r>
        <w:rPr>
          <w:color w:val="221F1F"/>
          <w:spacing w:val="-7"/>
        </w:rPr>
        <w:t xml:space="preserve"> </w:t>
      </w:r>
      <w:r>
        <w:rPr>
          <w:color w:val="221F1F"/>
          <w:spacing w:val="-2"/>
        </w:rPr>
        <w:t>damages.</w:t>
      </w:r>
    </w:p>
    <w:p w14:paraId="40CBAFA6" w14:textId="77777777" w:rsidR="00D3053A" w:rsidRDefault="00414218">
      <w:pPr>
        <w:numPr>
          <w:ilvl w:val="0"/>
          <w:numId w:val="30"/>
        </w:numPr>
        <w:tabs>
          <w:tab w:val="left" w:pos="-2774"/>
        </w:tabs>
      </w:pPr>
      <w:r>
        <w:rPr>
          <w:color w:val="221F1F"/>
        </w:rPr>
        <w:t>Recover</w:t>
      </w:r>
      <w:r>
        <w:rPr>
          <w:color w:val="221F1F"/>
          <w:spacing w:val="-6"/>
        </w:rPr>
        <w:t xml:space="preserve"> </w:t>
      </w:r>
      <w:r>
        <w:rPr>
          <w:color w:val="221F1F"/>
        </w:rPr>
        <w:t>damages</w:t>
      </w:r>
      <w:r>
        <w:rPr>
          <w:color w:val="221F1F"/>
          <w:spacing w:val="-4"/>
        </w:rPr>
        <w:t xml:space="preserve"> </w:t>
      </w:r>
      <w:r>
        <w:rPr>
          <w:color w:val="221F1F"/>
        </w:rPr>
        <w:t>for</w:t>
      </w:r>
      <w:r>
        <w:rPr>
          <w:color w:val="221F1F"/>
          <w:spacing w:val="-3"/>
        </w:rPr>
        <w:t xml:space="preserve"> </w:t>
      </w:r>
      <w:r>
        <w:rPr>
          <w:color w:val="221F1F"/>
        </w:rPr>
        <w:t>losses</w:t>
      </w:r>
      <w:r>
        <w:rPr>
          <w:color w:val="221F1F"/>
          <w:spacing w:val="-4"/>
        </w:rPr>
        <w:t xml:space="preserve"> </w:t>
      </w:r>
      <w:r>
        <w:rPr>
          <w:color w:val="221F1F"/>
        </w:rPr>
        <w:t>that</w:t>
      </w:r>
      <w:r>
        <w:rPr>
          <w:color w:val="221F1F"/>
          <w:spacing w:val="-2"/>
        </w:rPr>
        <w:t xml:space="preserve"> </w:t>
      </w:r>
      <w:r>
        <w:rPr>
          <w:color w:val="221F1F"/>
        </w:rPr>
        <w:t>can</w:t>
      </w:r>
      <w:r>
        <w:rPr>
          <w:color w:val="221F1F"/>
          <w:spacing w:val="-5"/>
        </w:rPr>
        <w:t xml:space="preserve"> </w:t>
      </w:r>
      <w:r>
        <w:rPr>
          <w:color w:val="221F1F"/>
        </w:rPr>
        <w:t>be</w:t>
      </w:r>
      <w:r>
        <w:rPr>
          <w:color w:val="221F1F"/>
          <w:spacing w:val="-2"/>
        </w:rPr>
        <w:t xml:space="preserve"> proven.</w:t>
      </w:r>
    </w:p>
    <w:p w14:paraId="611E3B29" w14:textId="77777777" w:rsidR="00D3053A" w:rsidRDefault="00414218">
      <w:pPr>
        <w:numPr>
          <w:ilvl w:val="0"/>
          <w:numId w:val="30"/>
        </w:numPr>
        <w:tabs>
          <w:tab w:val="left" w:pos="-2774"/>
        </w:tabs>
        <w:spacing w:before="61"/>
      </w:pPr>
      <w:r>
        <w:rPr>
          <w:color w:val="221F1F"/>
        </w:rPr>
        <w:t>Liable</w:t>
      </w:r>
      <w:r>
        <w:rPr>
          <w:color w:val="221F1F"/>
          <w:spacing w:val="-5"/>
        </w:rPr>
        <w:t xml:space="preserve"> </w:t>
      </w:r>
      <w:r>
        <w:rPr>
          <w:color w:val="221F1F"/>
        </w:rPr>
        <w:t>only</w:t>
      </w:r>
      <w:r>
        <w:rPr>
          <w:color w:val="221F1F"/>
          <w:spacing w:val="-2"/>
        </w:rPr>
        <w:t xml:space="preserve"> </w:t>
      </w:r>
      <w:r>
        <w:rPr>
          <w:color w:val="221F1F"/>
        </w:rPr>
        <w:t>for</w:t>
      </w:r>
      <w:r>
        <w:rPr>
          <w:color w:val="221F1F"/>
          <w:spacing w:val="-3"/>
        </w:rPr>
        <w:t xml:space="preserve"> </w:t>
      </w:r>
      <w:r>
        <w:rPr>
          <w:color w:val="221F1F"/>
        </w:rPr>
        <w:t>losses</w:t>
      </w:r>
      <w:r>
        <w:rPr>
          <w:color w:val="221F1F"/>
          <w:spacing w:val="-4"/>
        </w:rPr>
        <w:t xml:space="preserve"> </w:t>
      </w:r>
      <w:r>
        <w:rPr>
          <w:color w:val="221F1F"/>
        </w:rPr>
        <w:t>foreseeable</w:t>
      </w:r>
      <w:r>
        <w:rPr>
          <w:color w:val="221F1F"/>
          <w:spacing w:val="-2"/>
        </w:rPr>
        <w:t xml:space="preserve"> </w:t>
      </w:r>
      <w:r>
        <w:rPr>
          <w:color w:val="221F1F"/>
        </w:rPr>
        <w:t>at</w:t>
      </w:r>
      <w:r>
        <w:rPr>
          <w:color w:val="221F1F"/>
          <w:spacing w:val="-2"/>
        </w:rPr>
        <w:t xml:space="preserve"> </w:t>
      </w:r>
      <w:r>
        <w:rPr>
          <w:color w:val="221F1F"/>
        </w:rPr>
        <w:t xml:space="preserve">the time of the </w:t>
      </w:r>
      <w:r>
        <w:rPr>
          <w:color w:val="221F1F"/>
          <w:spacing w:val="-2"/>
        </w:rPr>
        <w:t>contract.</w:t>
      </w:r>
    </w:p>
    <w:p w14:paraId="5FD07526" w14:textId="77777777" w:rsidR="00D3053A" w:rsidRDefault="00414218">
      <w:pPr>
        <w:numPr>
          <w:ilvl w:val="0"/>
          <w:numId w:val="30"/>
        </w:numPr>
        <w:tabs>
          <w:tab w:val="left" w:pos="-2774"/>
        </w:tabs>
      </w:pPr>
      <w:r>
        <w:rPr>
          <w:color w:val="221F1F"/>
        </w:rPr>
        <w:t>Responsible</w:t>
      </w:r>
      <w:r>
        <w:rPr>
          <w:color w:val="221F1F"/>
          <w:spacing w:val="-6"/>
        </w:rPr>
        <w:t xml:space="preserve"> </w:t>
      </w:r>
      <w:r>
        <w:rPr>
          <w:color w:val="221F1F"/>
        </w:rPr>
        <w:t>for</w:t>
      </w:r>
      <w:r>
        <w:rPr>
          <w:color w:val="221F1F"/>
          <w:spacing w:val="-5"/>
        </w:rPr>
        <w:t xml:space="preserve"> the </w:t>
      </w:r>
      <w:r>
        <w:rPr>
          <w:color w:val="221F1F"/>
        </w:rPr>
        <w:t>cost</w:t>
      </w:r>
      <w:r>
        <w:rPr>
          <w:color w:val="221F1F"/>
          <w:spacing w:val="-6"/>
        </w:rPr>
        <w:t xml:space="preserve"> </w:t>
      </w:r>
      <w:r>
        <w:rPr>
          <w:color w:val="221F1F"/>
        </w:rPr>
        <w:t>to</w:t>
      </w:r>
      <w:r>
        <w:rPr>
          <w:color w:val="221F1F"/>
          <w:spacing w:val="-4"/>
        </w:rPr>
        <w:t xml:space="preserve"> </w:t>
      </w:r>
      <w:r>
        <w:rPr>
          <w:color w:val="221F1F"/>
        </w:rPr>
        <w:t>re-procure</w:t>
      </w:r>
      <w:r>
        <w:rPr>
          <w:color w:val="221F1F"/>
          <w:spacing w:val="-3"/>
        </w:rPr>
        <w:t xml:space="preserve"> </w:t>
      </w:r>
      <w:r>
        <w:rPr>
          <w:color w:val="221F1F"/>
        </w:rPr>
        <w:t>services</w:t>
      </w:r>
      <w:r>
        <w:rPr>
          <w:color w:val="221F1F"/>
          <w:spacing w:val="-5"/>
        </w:rPr>
        <w:t xml:space="preserve"> </w:t>
      </w:r>
      <w:r>
        <w:rPr>
          <w:color w:val="221F1F"/>
        </w:rPr>
        <w:t>and</w:t>
      </w:r>
      <w:r>
        <w:rPr>
          <w:color w:val="221F1F"/>
          <w:spacing w:val="-5"/>
        </w:rPr>
        <w:t xml:space="preserve"> </w:t>
      </w:r>
      <w:r>
        <w:rPr>
          <w:color w:val="221F1F"/>
        </w:rPr>
        <w:t>resulting</w:t>
      </w:r>
      <w:r>
        <w:rPr>
          <w:color w:val="221F1F"/>
          <w:spacing w:val="-4"/>
        </w:rPr>
        <w:t xml:space="preserve"> </w:t>
      </w:r>
      <w:r>
        <w:rPr>
          <w:color w:val="221F1F"/>
          <w:spacing w:val="-2"/>
        </w:rPr>
        <w:t>delays.</w:t>
      </w:r>
    </w:p>
    <w:p w14:paraId="5B2B2A2A" w14:textId="77777777" w:rsidR="00D3053A" w:rsidRDefault="00414218">
      <w:pPr>
        <w:numPr>
          <w:ilvl w:val="0"/>
          <w:numId w:val="30"/>
        </w:numPr>
        <w:tabs>
          <w:tab w:val="left" w:pos="-2774"/>
        </w:tabs>
        <w:spacing w:before="58"/>
      </w:pPr>
      <w:r>
        <w:rPr>
          <w:color w:val="221F1F"/>
        </w:rPr>
        <w:t>Both</w:t>
      </w:r>
      <w:r>
        <w:rPr>
          <w:color w:val="221F1F"/>
          <w:spacing w:val="-4"/>
        </w:rPr>
        <w:t xml:space="preserve"> </w:t>
      </w:r>
      <w:r>
        <w:rPr>
          <w:color w:val="221F1F"/>
        </w:rPr>
        <w:t>parties</w:t>
      </w:r>
      <w:r>
        <w:rPr>
          <w:color w:val="221F1F"/>
          <w:spacing w:val="-3"/>
        </w:rPr>
        <w:t xml:space="preserve"> </w:t>
      </w:r>
      <w:r>
        <w:rPr>
          <w:color w:val="221F1F"/>
        </w:rPr>
        <w:t>have</w:t>
      </w:r>
      <w:r>
        <w:rPr>
          <w:color w:val="221F1F"/>
          <w:spacing w:val="-1"/>
        </w:rPr>
        <w:t xml:space="preserve"> a </w:t>
      </w:r>
      <w:r>
        <w:rPr>
          <w:color w:val="221F1F"/>
        </w:rPr>
        <w:t>duty</w:t>
      </w:r>
      <w:r>
        <w:rPr>
          <w:color w:val="221F1F"/>
          <w:spacing w:val="-2"/>
        </w:rPr>
        <w:t xml:space="preserve"> </w:t>
      </w:r>
      <w:r>
        <w:rPr>
          <w:color w:val="221F1F"/>
        </w:rPr>
        <w:t>to</w:t>
      </w:r>
      <w:r>
        <w:rPr>
          <w:color w:val="221F1F"/>
          <w:spacing w:val="-3"/>
        </w:rPr>
        <w:t xml:space="preserve"> </w:t>
      </w:r>
      <w:r>
        <w:rPr>
          <w:color w:val="221F1F"/>
        </w:rPr>
        <w:t>minimize</w:t>
      </w:r>
      <w:r>
        <w:rPr>
          <w:color w:val="221F1F"/>
          <w:spacing w:val="-5"/>
        </w:rPr>
        <w:t xml:space="preserve"> </w:t>
      </w:r>
      <w:r>
        <w:rPr>
          <w:color w:val="221F1F"/>
        </w:rPr>
        <w:t>or</w:t>
      </w:r>
      <w:r>
        <w:rPr>
          <w:color w:val="221F1F"/>
          <w:spacing w:val="-4"/>
        </w:rPr>
        <w:t xml:space="preserve"> </w:t>
      </w:r>
      <w:r>
        <w:rPr>
          <w:color w:val="221F1F"/>
        </w:rPr>
        <w:t>avoid</w:t>
      </w:r>
      <w:r>
        <w:rPr>
          <w:color w:val="221F1F"/>
          <w:spacing w:val="-3"/>
        </w:rPr>
        <w:t xml:space="preserve"> </w:t>
      </w:r>
      <w:r>
        <w:rPr>
          <w:color w:val="221F1F"/>
          <w:spacing w:val="-2"/>
        </w:rPr>
        <w:t>damages.</w:t>
      </w:r>
    </w:p>
    <w:p w14:paraId="21FD74A9" w14:textId="77777777" w:rsidR="00D3053A" w:rsidRDefault="00D3053A">
      <w:pPr>
        <w:rPr>
          <w:sz w:val="28"/>
        </w:rPr>
      </w:pPr>
    </w:p>
    <w:p w14:paraId="13714459" w14:textId="77777777" w:rsidR="00D3053A" w:rsidRDefault="00414218">
      <w:pPr>
        <w:pStyle w:val="Heading3"/>
        <w:spacing w:before="196"/>
      </w:pPr>
      <w:bookmarkStart w:id="51" w:name="_Toc194417169"/>
      <w:r>
        <w:t>Consult</w:t>
      </w:r>
      <w:r>
        <w:rPr>
          <w:spacing w:val="-8"/>
        </w:rPr>
        <w:t xml:space="preserve"> </w:t>
      </w:r>
      <w:r>
        <w:t>with</w:t>
      </w:r>
      <w:r>
        <w:rPr>
          <w:spacing w:val="-4"/>
        </w:rPr>
        <w:t xml:space="preserve"> </w:t>
      </w:r>
      <w:r>
        <w:t>the</w:t>
      </w:r>
      <w:r>
        <w:rPr>
          <w:spacing w:val="-4"/>
        </w:rPr>
        <w:t xml:space="preserve"> </w:t>
      </w:r>
      <w:r>
        <w:t>Contracts</w:t>
      </w:r>
      <w:r>
        <w:rPr>
          <w:spacing w:val="-5"/>
        </w:rPr>
        <w:t xml:space="preserve"> </w:t>
      </w:r>
      <w:r>
        <w:t>Team</w:t>
      </w:r>
      <w:r>
        <w:rPr>
          <w:spacing w:val="-3"/>
        </w:rPr>
        <w:t xml:space="preserve"> </w:t>
      </w:r>
      <w:r>
        <w:t>and</w:t>
      </w:r>
      <w:r>
        <w:rPr>
          <w:spacing w:val="-4"/>
        </w:rPr>
        <w:t xml:space="preserve"> </w:t>
      </w:r>
      <w:r>
        <w:t>the</w:t>
      </w:r>
      <w:r>
        <w:rPr>
          <w:spacing w:val="-5"/>
        </w:rPr>
        <w:t xml:space="preserve"> </w:t>
      </w:r>
      <w:r>
        <w:t>Office</w:t>
      </w:r>
      <w:r>
        <w:rPr>
          <w:spacing w:val="-4"/>
        </w:rPr>
        <w:t xml:space="preserve"> </w:t>
      </w:r>
      <w:r>
        <w:t>of</w:t>
      </w:r>
      <w:r>
        <w:rPr>
          <w:spacing w:val="-3"/>
        </w:rPr>
        <w:t xml:space="preserve"> </w:t>
      </w:r>
      <w:r>
        <w:t>the</w:t>
      </w:r>
      <w:r>
        <w:rPr>
          <w:spacing w:val="-4"/>
        </w:rPr>
        <w:t xml:space="preserve"> </w:t>
      </w:r>
      <w:r>
        <w:t>General</w:t>
      </w:r>
      <w:r>
        <w:rPr>
          <w:spacing w:val="-4"/>
        </w:rPr>
        <w:t xml:space="preserve"> </w:t>
      </w:r>
      <w:r>
        <w:t>Counsel</w:t>
      </w:r>
      <w:r>
        <w:rPr>
          <w:spacing w:val="-3"/>
        </w:rPr>
        <w:t xml:space="preserve"> </w:t>
      </w:r>
      <w:r>
        <w:t>before</w:t>
      </w:r>
      <w:r>
        <w:rPr>
          <w:spacing w:val="-4"/>
        </w:rPr>
        <w:t xml:space="preserve"> </w:t>
      </w:r>
      <w:r>
        <w:t>taking</w:t>
      </w:r>
      <w:r>
        <w:rPr>
          <w:spacing w:val="-2"/>
        </w:rPr>
        <w:t xml:space="preserve"> </w:t>
      </w:r>
      <w:r>
        <w:t>any</w:t>
      </w:r>
      <w:r>
        <w:rPr>
          <w:spacing w:val="-2"/>
        </w:rPr>
        <w:t xml:space="preserve"> action.</w:t>
      </w:r>
      <w:bookmarkEnd w:id="51"/>
    </w:p>
    <w:p w14:paraId="7B57D2B6" w14:textId="77777777" w:rsidR="00D3053A" w:rsidRDefault="00D3053A">
      <w:pPr>
        <w:rPr>
          <w:rFonts w:cs="Calibri"/>
        </w:rPr>
      </w:pPr>
    </w:p>
    <w:p w14:paraId="733B7BC9" w14:textId="77777777" w:rsidR="00D3053A" w:rsidRDefault="00D3053A">
      <w:pPr>
        <w:rPr>
          <w:rFonts w:cs="Calibri"/>
        </w:rPr>
      </w:pPr>
    </w:p>
    <w:p w14:paraId="4C08CEF9" w14:textId="77777777" w:rsidR="00D3053A" w:rsidRDefault="00414218">
      <w:pPr>
        <w:pStyle w:val="Heading3"/>
      </w:pPr>
      <w:bookmarkStart w:id="52" w:name="_Toc194417170"/>
      <w:r>
        <w:t>Receiving and Paying for Services</w:t>
      </w:r>
      <w:bookmarkEnd w:id="52"/>
    </w:p>
    <w:p w14:paraId="08F8F12A" w14:textId="77777777" w:rsidR="00D3053A" w:rsidRDefault="00D3053A">
      <w:pPr>
        <w:rPr>
          <w:rFonts w:ascii="Calibri Light" w:hAnsi="Calibri Light" w:cs="Calibri Light"/>
          <w:sz w:val="36"/>
          <w:szCs w:val="36"/>
        </w:rPr>
      </w:pPr>
    </w:p>
    <w:p w14:paraId="51488F68" w14:textId="77777777" w:rsidR="00D3053A" w:rsidRDefault="00414218">
      <w:pPr>
        <w:spacing w:before="56"/>
      </w:pPr>
      <w:r>
        <w:rPr>
          <w:color w:val="221F1F"/>
        </w:rPr>
        <w:t>Before</w:t>
      </w:r>
      <w:r>
        <w:rPr>
          <w:color w:val="221F1F"/>
          <w:spacing w:val="-1"/>
        </w:rPr>
        <w:t xml:space="preserve"> </w:t>
      </w:r>
      <w:r>
        <w:rPr>
          <w:color w:val="221F1F"/>
        </w:rPr>
        <w:t>receiving</w:t>
      </w:r>
      <w:r>
        <w:rPr>
          <w:color w:val="221F1F"/>
          <w:spacing w:val="-3"/>
        </w:rPr>
        <w:t xml:space="preserve"> </w:t>
      </w:r>
      <w:r>
        <w:rPr>
          <w:color w:val="221F1F"/>
        </w:rPr>
        <w:t>services</w:t>
      </w:r>
      <w:r>
        <w:rPr>
          <w:color w:val="221F1F"/>
          <w:spacing w:val="-4"/>
        </w:rPr>
        <w:t xml:space="preserve"> </w:t>
      </w:r>
      <w:r>
        <w:rPr>
          <w:color w:val="221F1F"/>
        </w:rPr>
        <w:t>and</w:t>
      </w:r>
      <w:r>
        <w:rPr>
          <w:color w:val="221F1F"/>
          <w:spacing w:val="-3"/>
        </w:rPr>
        <w:t xml:space="preserve"> </w:t>
      </w:r>
      <w:r>
        <w:rPr>
          <w:color w:val="221F1F"/>
        </w:rPr>
        <w:t>approving</w:t>
      </w:r>
      <w:r>
        <w:rPr>
          <w:color w:val="221F1F"/>
          <w:spacing w:val="-3"/>
        </w:rPr>
        <w:t xml:space="preserve"> </w:t>
      </w:r>
      <w:r>
        <w:rPr>
          <w:color w:val="221F1F"/>
        </w:rPr>
        <w:t>an</w:t>
      </w:r>
      <w:r>
        <w:rPr>
          <w:color w:val="221F1F"/>
          <w:spacing w:val="-3"/>
        </w:rPr>
        <w:t xml:space="preserve"> </w:t>
      </w:r>
      <w:r>
        <w:rPr>
          <w:color w:val="221F1F"/>
        </w:rPr>
        <w:t>invoice</w:t>
      </w:r>
      <w:r>
        <w:rPr>
          <w:color w:val="221F1F"/>
          <w:spacing w:val="-1"/>
        </w:rPr>
        <w:t xml:space="preserve"> </w:t>
      </w:r>
      <w:r>
        <w:rPr>
          <w:color w:val="221F1F"/>
        </w:rPr>
        <w:t>for</w:t>
      </w:r>
      <w:r>
        <w:rPr>
          <w:color w:val="221F1F"/>
          <w:spacing w:val="-4"/>
        </w:rPr>
        <w:t xml:space="preserve"> </w:t>
      </w:r>
      <w:r>
        <w:rPr>
          <w:color w:val="221F1F"/>
        </w:rPr>
        <w:t>payment,</w:t>
      </w:r>
      <w:r>
        <w:rPr>
          <w:color w:val="221F1F"/>
          <w:spacing w:val="-4"/>
        </w:rPr>
        <w:t xml:space="preserve"> </w:t>
      </w:r>
      <w:r>
        <w:rPr>
          <w:color w:val="221F1F"/>
        </w:rPr>
        <w:t>the</w:t>
      </w:r>
      <w:r>
        <w:rPr>
          <w:color w:val="221F1F"/>
          <w:spacing w:val="-4"/>
        </w:rPr>
        <w:t xml:space="preserve"> </w:t>
      </w:r>
      <w:r>
        <w:rPr>
          <w:color w:val="221F1F"/>
        </w:rPr>
        <w:t>TJJD</w:t>
      </w:r>
      <w:r>
        <w:rPr>
          <w:color w:val="221F1F"/>
          <w:spacing w:val="-1"/>
        </w:rPr>
        <w:t xml:space="preserve"> </w:t>
      </w:r>
      <w:r>
        <w:rPr>
          <w:color w:val="221F1F"/>
        </w:rPr>
        <w:t>staff</w:t>
      </w:r>
      <w:r>
        <w:rPr>
          <w:color w:val="221F1F"/>
          <w:spacing w:val="-4"/>
        </w:rPr>
        <w:t xml:space="preserve"> </w:t>
      </w:r>
      <w:r>
        <w:rPr>
          <w:color w:val="221F1F"/>
        </w:rPr>
        <w:t>receiving</w:t>
      </w:r>
      <w:r>
        <w:rPr>
          <w:color w:val="221F1F"/>
          <w:spacing w:val="-3"/>
        </w:rPr>
        <w:t xml:space="preserve"> </w:t>
      </w:r>
      <w:r>
        <w:rPr>
          <w:color w:val="221F1F"/>
        </w:rPr>
        <w:t>the</w:t>
      </w:r>
      <w:r>
        <w:rPr>
          <w:color w:val="221F1F"/>
          <w:spacing w:val="-1"/>
        </w:rPr>
        <w:t xml:space="preserve"> </w:t>
      </w:r>
      <w:r>
        <w:rPr>
          <w:color w:val="221F1F"/>
        </w:rPr>
        <w:t>services</w:t>
      </w:r>
      <w:r>
        <w:rPr>
          <w:color w:val="221F1F"/>
          <w:spacing w:val="-4"/>
        </w:rPr>
        <w:t xml:space="preserve"> </w:t>
      </w:r>
      <w:r>
        <w:rPr>
          <w:color w:val="221F1F"/>
        </w:rPr>
        <w:t>must</w:t>
      </w:r>
      <w:r>
        <w:rPr>
          <w:color w:val="221F1F"/>
          <w:spacing w:val="-1"/>
        </w:rPr>
        <w:t xml:space="preserve"> </w:t>
      </w:r>
      <w:r>
        <w:rPr>
          <w:color w:val="221F1F"/>
        </w:rPr>
        <w:t>do</w:t>
      </w:r>
      <w:r>
        <w:rPr>
          <w:color w:val="221F1F"/>
          <w:spacing w:val="-1"/>
        </w:rPr>
        <w:t xml:space="preserve"> </w:t>
      </w:r>
      <w:r>
        <w:rPr>
          <w:color w:val="221F1F"/>
        </w:rPr>
        <w:t xml:space="preserve">the </w:t>
      </w:r>
      <w:r>
        <w:rPr>
          <w:color w:val="221F1F"/>
          <w:spacing w:val="-2"/>
        </w:rPr>
        <w:t>following:</w:t>
      </w:r>
    </w:p>
    <w:p w14:paraId="67B256A1" w14:textId="77777777" w:rsidR="00D3053A" w:rsidRDefault="00414218">
      <w:pPr>
        <w:numPr>
          <w:ilvl w:val="0"/>
          <w:numId w:val="31"/>
        </w:numPr>
        <w:tabs>
          <w:tab w:val="left" w:pos="-2776"/>
        </w:tabs>
        <w:spacing w:before="61"/>
      </w:pPr>
      <w:r>
        <w:rPr>
          <w:b/>
          <w:color w:val="221F1F"/>
        </w:rPr>
        <w:t>Know</w:t>
      </w:r>
      <w:r>
        <w:rPr>
          <w:b/>
          <w:color w:val="221F1F"/>
          <w:spacing w:val="-4"/>
        </w:rPr>
        <w:t xml:space="preserve"> </w:t>
      </w:r>
      <w:r>
        <w:rPr>
          <w:b/>
          <w:color w:val="221F1F"/>
        </w:rPr>
        <w:t>the</w:t>
      </w:r>
      <w:r>
        <w:rPr>
          <w:b/>
          <w:color w:val="221F1F"/>
          <w:spacing w:val="-3"/>
        </w:rPr>
        <w:t xml:space="preserve"> </w:t>
      </w:r>
      <w:r>
        <w:rPr>
          <w:b/>
          <w:color w:val="221F1F"/>
        </w:rPr>
        <w:t>contract</w:t>
      </w:r>
      <w:r>
        <w:rPr>
          <w:b/>
          <w:color w:val="221F1F"/>
          <w:spacing w:val="-4"/>
        </w:rPr>
        <w:t xml:space="preserve"> </w:t>
      </w:r>
      <w:r>
        <w:rPr>
          <w:color w:val="221F1F"/>
        </w:rPr>
        <w:t>–</w:t>
      </w:r>
      <w:r>
        <w:rPr>
          <w:color w:val="221F1F"/>
          <w:spacing w:val="-1"/>
        </w:rPr>
        <w:t xml:space="preserve"> </w:t>
      </w:r>
      <w:r>
        <w:rPr>
          <w:color w:val="221F1F"/>
        </w:rPr>
        <w:t>Read</w:t>
      </w:r>
      <w:r>
        <w:rPr>
          <w:color w:val="221F1F"/>
          <w:spacing w:val="-7"/>
        </w:rPr>
        <w:t xml:space="preserve"> </w:t>
      </w:r>
      <w:r>
        <w:rPr>
          <w:color w:val="221F1F"/>
        </w:rPr>
        <w:t>and</w:t>
      </w:r>
      <w:r>
        <w:rPr>
          <w:color w:val="221F1F"/>
          <w:spacing w:val="-3"/>
        </w:rPr>
        <w:t xml:space="preserve"> </w:t>
      </w:r>
      <w:r>
        <w:rPr>
          <w:color w:val="221F1F"/>
        </w:rPr>
        <w:t>understand</w:t>
      </w:r>
      <w:r>
        <w:rPr>
          <w:color w:val="221F1F"/>
          <w:spacing w:val="-4"/>
        </w:rPr>
        <w:t xml:space="preserve"> </w:t>
      </w:r>
      <w:r>
        <w:rPr>
          <w:color w:val="221F1F"/>
        </w:rPr>
        <w:t>the</w:t>
      </w:r>
      <w:r>
        <w:rPr>
          <w:color w:val="221F1F"/>
          <w:spacing w:val="-3"/>
        </w:rPr>
        <w:t xml:space="preserve"> </w:t>
      </w:r>
      <w:r>
        <w:rPr>
          <w:color w:val="221F1F"/>
        </w:rPr>
        <w:t>terms</w:t>
      </w:r>
      <w:r>
        <w:rPr>
          <w:color w:val="221F1F"/>
          <w:spacing w:val="-4"/>
        </w:rPr>
        <w:t xml:space="preserve"> </w:t>
      </w:r>
      <w:r>
        <w:rPr>
          <w:color w:val="221F1F"/>
        </w:rPr>
        <w:t>of</w:t>
      </w:r>
      <w:r>
        <w:rPr>
          <w:color w:val="221F1F"/>
          <w:spacing w:val="-3"/>
        </w:rPr>
        <w:t xml:space="preserve"> </w:t>
      </w:r>
      <w:r>
        <w:rPr>
          <w:color w:val="221F1F"/>
        </w:rPr>
        <w:t>the</w:t>
      </w:r>
      <w:r>
        <w:rPr>
          <w:color w:val="221F1F"/>
          <w:spacing w:val="-3"/>
        </w:rPr>
        <w:t xml:space="preserve"> </w:t>
      </w:r>
      <w:r>
        <w:rPr>
          <w:color w:val="221F1F"/>
          <w:spacing w:val="-2"/>
        </w:rPr>
        <w:t>contract.</w:t>
      </w:r>
    </w:p>
    <w:p w14:paraId="3FB25420" w14:textId="77777777" w:rsidR="00D3053A" w:rsidRDefault="00414218">
      <w:pPr>
        <w:numPr>
          <w:ilvl w:val="0"/>
          <w:numId w:val="31"/>
        </w:numPr>
        <w:tabs>
          <w:tab w:val="left" w:pos="-2776"/>
        </w:tabs>
        <w:spacing w:before="58"/>
      </w:pPr>
      <w:r>
        <w:rPr>
          <w:b/>
          <w:color w:val="221F1F"/>
        </w:rPr>
        <w:t>Provide</w:t>
      </w:r>
      <w:r>
        <w:rPr>
          <w:b/>
          <w:color w:val="221F1F"/>
          <w:spacing w:val="-5"/>
        </w:rPr>
        <w:t xml:space="preserve"> </w:t>
      </w:r>
      <w:r>
        <w:rPr>
          <w:b/>
          <w:color w:val="221F1F"/>
        </w:rPr>
        <w:t>the</w:t>
      </w:r>
      <w:r>
        <w:rPr>
          <w:b/>
          <w:color w:val="221F1F"/>
          <w:spacing w:val="-3"/>
        </w:rPr>
        <w:t xml:space="preserve"> </w:t>
      </w:r>
      <w:r>
        <w:rPr>
          <w:b/>
          <w:color w:val="221F1F"/>
        </w:rPr>
        <w:t>invoice</w:t>
      </w:r>
      <w:r>
        <w:rPr>
          <w:b/>
          <w:color w:val="221F1F"/>
          <w:spacing w:val="-5"/>
        </w:rPr>
        <w:t xml:space="preserve"> </w:t>
      </w:r>
      <w:r>
        <w:rPr>
          <w:b/>
          <w:color w:val="221F1F"/>
        </w:rPr>
        <w:t>to</w:t>
      </w:r>
      <w:r>
        <w:rPr>
          <w:b/>
          <w:color w:val="221F1F"/>
          <w:spacing w:val="-3"/>
        </w:rPr>
        <w:t xml:space="preserve"> </w:t>
      </w:r>
      <w:r>
        <w:rPr>
          <w:b/>
          <w:color w:val="221F1F"/>
        </w:rPr>
        <w:t>the</w:t>
      </w:r>
      <w:r>
        <w:rPr>
          <w:b/>
          <w:color w:val="221F1F"/>
          <w:spacing w:val="-5"/>
        </w:rPr>
        <w:t xml:space="preserve"> </w:t>
      </w:r>
      <w:r>
        <w:rPr>
          <w:b/>
          <w:color w:val="221F1F"/>
        </w:rPr>
        <w:t>claims</w:t>
      </w:r>
      <w:r>
        <w:rPr>
          <w:b/>
          <w:color w:val="221F1F"/>
          <w:spacing w:val="-1"/>
        </w:rPr>
        <w:t xml:space="preserve"> </w:t>
      </w:r>
      <w:r>
        <w:rPr>
          <w:b/>
          <w:color w:val="221F1F"/>
        </w:rPr>
        <w:t>department</w:t>
      </w:r>
      <w:r>
        <w:rPr>
          <w:b/>
          <w:color w:val="221F1F"/>
          <w:spacing w:val="-2"/>
        </w:rPr>
        <w:t xml:space="preserve"> </w:t>
      </w:r>
      <w:r>
        <w:rPr>
          <w:b/>
          <w:color w:val="221F1F"/>
        </w:rPr>
        <w:t>immediately</w:t>
      </w:r>
      <w:r>
        <w:rPr>
          <w:b/>
          <w:color w:val="221F1F"/>
          <w:spacing w:val="-3"/>
        </w:rPr>
        <w:t xml:space="preserve"> </w:t>
      </w:r>
      <w:r>
        <w:rPr>
          <w:color w:val="221F1F"/>
        </w:rPr>
        <w:t>–</w:t>
      </w:r>
      <w:r>
        <w:rPr>
          <w:color w:val="221F1F"/>
          <w:spacing w:val="-4"/>
        </w:rPr>
        <w:t xml:space="preserve"> </w:t>
      </w:r>
      <w:r>
        <w:rPr>
          <w:color w:val="221F1F"/>
        </w:rPr>
        <w:t>The</w:t>
      </w:r>
      <w:r>
        <w:rPr>
          <w:color w:val="221F1F"/>
          <w:spacing w:val="-4"/>
        </w:rPr>
        <w:t xml:space="preserve"> </w:t>
      </w:r>
      <w:r>
        <w:rPr>
          <w:color w:val="221F1F"/>
        </w:rPr>
        <w:t>30-day</w:t>
      </w:r>
      <w:r>
        <w:rPr>
          <w:color w:val="221F1F"/>
          <w:spacing w:val="-1"/>
        </w:rPr>
        <w:t xml:space="preserve"> </w:t>
      </w:r>
      <w:r>
        <w:rPr>
          <w:color w:val="221F1F"/>
        </w:rPr>
        <w:t>clock</w:t>
      </w:r>
      <w:r>
        <w:rPr>
          <w:color w:val="221F1F"/>
          <w:spacing w:val="-4"/>
        </w:rPr>
        <w:t xml:space="preserve"> </w:t>
      </w:r>
      <w:r>
        <w:rPr>
          <w:color w:val="221F1F"/>
        </w:rPr>
        <w:t>starts</w:t>
      </w:r>
      <w:r>
        <w:rPr>
          <w:color w:val="221F1F"/>
          <w:spacing w:val="-2"/>
        </w:rPr>
        <w:t xml:space="preserve"> </w:t>
      </w:r>
      <w:r>
        <w:rPr>
          <w:color w:val="221F1F"/>
        </w:rPr>
        <w:t>when</w:t>
      </w:r>
      <w:r>
        <w:rPr>
          <w:color w:val="221F1F"/>
          <w:spacing w:val="-3"/>
        </w:rPr>
        <w:t xml:space="preserve"> </w:t>
      </w:r>
      <w:r>
        <w:rPr>
          <w:color w:val="221F1F"/>
        </w:rPr>
        <w:t>the</w:t>
      </w:r>
      <w:r>
        <w:rPr>
          <w:color w:val="221F1F"/>
          <w:spacing w:val="-1"/>
        </w:rPr>
        <w:t xml:space="preserve"> </w:t>
      </w:r>
      <w:r>
        <w:rPr>
          <w:color w:val="221F1F"/>
        </w:rPr>
        <w:t>invoice</w:t>
      </w:r>
      <w:r>
        <w:rPr>
          <w:color w:val="221F1F"/>
          <w:spacing w:val="-1"/>
        </w:rPr>
        <w:t xml:space="preserve"> </w:t>
      </w:r>
      <w:r>
        <w:rPr>
          <w:color w:val="221F1F"/>
        </w:rPr>
        <w:t xml:space="preserve">is received by any TJJD </w:t>
      </w:r>
      <w:r>
        <w:rPr>
          <w:color w:val="221F1F"/>
        </w:rPr>
        <w:t>employee.</w:t>
      </w:r>
    </w:p>
    <w:p w14:paraId="37523035" w14:textId="77777777" w:rsidR="00D3053A" w:rsidRDefault="00414218">
      <w:pPr>
        <w:numPr>
          <w:ilvl w:val="0"/>
          <w:numId w:val="31"/>
        </w:numPr>
        <w:tabs>
          <w:tab w:val="left" w:pos="-2776"/>
        </w:tabs>
        <w:spacing w:before="61"/>
      </w:pPr>
      <w:r>
        <w:rPr>
          <w:b/>
          <w:color w:val="221F1F"/>
        </w:rPr>
        <w:t>Analyze</w:t>
      </w:r>
      <w:r>
        <w:rPr>
          <w:b/>
          <w:color w:val="221F1F"/>
          <w:spacing w:val="-3"/>
        </w:rPr>
        <w:t xml:space="preserve"> </w:t>
      </w:r>
      <w:r>
        <w:rPr>
          <w:b/>
          <w:color w:val="221F1F"/>
        </w:rPr>
        <w:t>the</w:t>
      </w:r>
      <w:r>
        <w:rPr>
          <w:b/>
          <w:color w:val="221F1F"/>
          <w:spacing w:val="-3"/>
        </w:rPr>
        <w:t xml:space="preserve"> </w:t>
      </w:r>
      <w:r>
        <w:rPr>
          <w:b/>
          <w:color w:val="221F1F"/>
        </w:rPr>
        <w:t xml:space="preserve">invoice </w:t>
      </w:r>
      <w:r>
        <w:rPr>
          <w:color w:val="221F1F"/>
          <w:sz w:val="28"/>
        </w:rPr>
        <w:t>–</w:t>
      </w:r>
      <w:r>
        <w:rPr>
          <w:color w:val="221F1F"/>
          <w:spacing w:val="-4"/>
          <w:sz w:val="28"/>
        </w:rPr>
        <w:t xml:space="preserve"> </w:t>
      </w:r>
      <w:r>
        <w:rPr>
          <w:color w:val="221F1F"/>
        </w:rPr>
        <w:t>If</w:t>
      </w:r>
      <w:r>
        <w:rPr>
          <w:color w:val="221F1F"/>
          <w:spacing w:val="-2"/>
        </w:rPr>
        <w:t xml:space="preserve"> </w:t>
      </w:r>
      <w:r>
        <w:rPr>
          <w:color w:val="221F1F"/>
        </w:rPr>
        <w:t>the</w:t>
      </w:r>
      <w:r>
        <w:rPr>
          <w:color w:val="221F1F"/>
          <w:spacing w:val="-1"/>
        </w:rPr>
        <w:t xml:space="preserve"> </w:t>
      </w:r>
      <w:r>
        <w:rPr>
          <w:color w:val="221F1F"/>
        </w:rPr>
        <w:t>invoice</w:t>
      </w:r>
      <w:r>
        <w:rPr>
          <w:color w:val="221F1F"/>
          <w:spacing w:val="-4"/>
        </w:rPr>
        <w:t xml:space="preserve"> </w:t>
      </w:r>
      <w:r>
        <w:rPr>
          <w:color w:val="221F1F"/>
        </w:rPr>
        <w:t>is</w:t>
      </w:r>
      <w:r>
        <w:rPr>
          <w:color w:val="221F1F"/>
          <w:spacing w:val="-2"/>
        </w:rPr>
        <w:t xml:space="preserve"> </w:t>
      </w:r>
      <w:r>
        <w:rPr>
          <w:color w:val="221F1F"/>
        </w:rPr>
        <w:t>not</w:t>
      </w:r>
      <w:r>
        <w:rPr>
          <w:color w:val="221F1F"/>
          <w:spacing w:val="-1"/>
        </w:rPr>
        <w:t xml:space="preserve"> </w:t>
      </w:r>
      <w:r>
        <w:rPr>
          <w:color w:val="221F1F"/>
        </w:rPr>
        <w:t>correct,</w:t>
      </w:r>
      <w:r>
        <w:rPr>
          <w:color w:val="221F1F"/>
          <w:spacing w:val="-2"/>
        </w:rPr>
        <w:t xml:space="preserve"> </w:t>
      </w:r>
      <w:r>
        <w:rPr>
          <w:color w:val="221F1F"/>
        </w:rPr>
        <w:t>ask</w:t>
      </w:r>
      <w:r>
        <w:rPr>
          <w:color w:val="221F1F"/>
          <w:spacing w:val="-4"/>
        </w:rPr>
        <w:t xml:space="preserve"> </w:t>
      </w:r>
      <w:r>
        <w:rPr>
          <w:color w:val="221F1F"/>
        </w:rPr>
        <w:t>the</w:t>
      </w:r>
      <w:r>
        <w:rPr>
          <w:color w:val="221F1F"/>
          <w:spacing w:val="-1"/>
        </w:rPr>
        <w:t xml:space="preserve"> </w:t>
      </w:r>
      <w:r>
        <w:rPr>
          <w:color w:val="221F1F"/>
        </w:rPr>
        <w:t>service</w:t>
      </w:r>
      <w:r>
        <w:rPr>
          <w:color w:val="221F1F"/>
          <w:spacing w:val="-1"/>
        </w:rPr>
        <w:t xml:space="preserve"> </w:t>
      </w:r>
      <w:r>
        <w:rPr>
          <w:color w:val="221F1F"/>
        </w:rPr>
        <w:t>provider</w:t>
      </w:r>
      <w:r>
        <w:rPr>
          <w:color w:val="221F1F"/>
          <w:spacing w:val="-4"/>
        </w:rPr>
        <w:t xml:space="preserve"> </w:t>
      </w:r>
      <w:r>
        <w:rPr>
          <w:color w:val="221F1F"/>
        </w:rPr>
        <w:t>to</w:t>
      </w:r>
      <w:r>
        <w:rPr>
          <w:color w:val="221F1F"/>
          <w:spacing w:val="-1"/>
        </w:rPr>
        <w:t xml:space="preserve"> </w:t>
      </w:r>
      <w:r>
        <w:rPr>
          <w:color w:val="221F1F"/>
        </w:rPr>
        <w:t>correct</w:t>
      </w:r>
      <w:r>
        <w:rPr>
          <w:color w:val="221F1F"/>
          <w:spacing w:val="-1"/>
        </w:rPr>
        <w:t xml:space="preserve"> </w:t>
      </w:r>
      <w:r>
        <w:rPr>
          <w:color w:val="221F1F"/>
        </w:rPr>
        <w:t>it.</w:t>
      </w:r>
      <w:r>
        <w:rPr>
          <w:color w:val="221F1F"/>
          <w:spacing w:val="-5"/>
        </w:rPr>
        <w:t xml:space="preserve"> </w:t>
      </w:r>
      <w:r>
        <w:rPr>
          <w:color w:val="221F1F"/>
        </w:rPr>
        <w:t>Make</w:t>
      </w:r>
      <w:r>
        <w:rPr>
          <w:color w:val="221F1F"/>
          <w:spacing w:val="-1"/>
        </w:rPr>
        <w:t xml:space="preserve"> </w:t>
      </w:r>
      <w:r>
        <w:rPr>
          <w:color w:val="221F1F"/>
        </w:rPr>
        <w:t>sure</w:t>
      </w:r>
      <w:r>
        <w:rPr>
          <w:color w:val="221F1F"/>
          <w:spacing w:val="-1"/>
        </w:rPr>
        <w:t xml:space="preserve"> </w:t>
      </w:r>
      <w:r>
        <w:rPr>
          <w:color w:val="221F1F"/>
        </w:rPr>
        <w:t>all services billed are listed in the contract.</w:t>
      </w:r>
    </w:p>
    <w:p w14:paraId="67104043" w14:textId="77777777" w:rsidR="00D3053A" w:rsidRDefault="00D3053A">
      <w:pPr>
        <w:spacing w:before="11"/>
        <w:rPr>
          <w:sz w:val="21"/>
        </w:rPr>
      </w:pPr>
    </w:p>
    <w:p w14:paraId="757E3077" w14:textId="77777777" w:rsidR="00D3053A" w:rsidRDefault="00414218">
      <w:bookmarkStart w:id="53" w:name="Roles_and_Responsibilities"/>
      <w:bookmarkEnd w:id="53"/>
      <w:r>
        <w:rPr>
          <w:color w:val="221F1F"/>
        </w:rPr>
        <w:t>Roles</w:t>
      </w:r>
      <w:r>
        <w:rPr>
          <w:color w:val="221F1F"/>
          <w:spacing w:val="-3"/>
        </w:rPr>
        <w:t xml:space="preserve"> </w:t>
      </w:r>
      <w:r>
        <w:rPr>
          <w:color w:val="221F1F"/>
        </w:rPr>
        <w:t>and</w:t>
      </w:r>
      <w:r>
        <w:rPr>
          <w:color w:val="221F1F"/>
          <w:spacing w:val="-2"/>
        </w:rPr>
        <w:t xml:space="preserve"> Responsibilities</w:t>
      </w:r>
    </w:p>
    <w:p w14:paraId="0516352D" w14:textId="77777777" w:rsidR="00D3053A" w:rsidRDefault="00414218">
      <w:pPr>
        <w:numPr>
          <w:ilvl w:val="1"/>
          <w:numId w:val="32"/>
        </w:numPr>
        <w:tabs>
          <w:tab w:val="left" w:pos="-6376"/>
        </w:tabs>
        <w:spacing w:before="61"/>
      </w:pPr>
      <w:bookmarkStart w:id="54" w:name="_Requesting_department_contract_adminis"/>
      <w:bookmarkEnd w:id="54"/>
      <w:r>
        <w:rPr>
          <w:color w:val="221F1F"/>
        </w:rPr>
        <w:t>Requesting</w:t>
      </w:r>
      <w:r>
        <w:rPr>
          <w:color w:val="221F1F"/>
          <w:spacing w:val="-8"/>
        </w:rPr>
        <w:t xml:space="preserve"> </w:t>
      </w:r>
      <w:r>
        <w:rPr>
          <w:color w:val="221F1F"/>
        </w:rPr>
        <w:t>department</w:t>
      </w:r>
      <w:r>
        <w:rPr>
          <w:color w:val="221F1F"/>
          <w:spacing w:val="-6"/>
        </w:rPr>
        <w:t xml:space="preserve"> </w:t>
      </w:r>
      <w:r>
        <w:rPr>
          <w:color w:val="221F1F"/>
        </w:rPr>
        <w:t>contract</w:t>
      </w:r>
      <w:r>
        <w:rPr>
          <w:color w:val="221F1F"/>
          <w:spacing w:val="-6"/>
        </w:rPr>
        <w:t xml:space="preserve"> </w:t>
      </w:r>
      <w:r>
        <w:rPr>
          <w:color w:val="221F1F"/>
          <w:spacing w:val="-2"/>
        </w:rPr>
        <w:t>administrator</w:t>
      </w:r>
    </w:p>
    <w:p w14:paraId="4002C136" w14:textId="77777777" w:rsidR="00D3053A" w:rsidRDefault="00414218">
      <w:pPr>
        <w:numPr>
          <w:ilvl w:val="2"/>
          <w:numId w:val="32"/>
        </w:numPr>
        <w:tabs>
          <w:tab w:val="left" w:pos="-9616"/>
        </w:tabs>
      </w:pPr>
      <w:r>
        <w:rPr>
          <w:color w:val="221F1F"/>
        </w:rPr>
        <w:t>ensures</w:t>
      </w:r>
      <w:r>
        <w:rPr>
          <w:color w:val="221F1F"/>
          <w:spacing w:val="-5"/>
        </w:rPr>
        <w:t xml:space="preserve"> </w:t>
      </w:r>
      <w:r>
        <w:rPr>
          <w:color w:val="221F1F"/>
        </w:rPr>
        <w:t>invoices</w:t>
      </w:r>
      <w:r>
        <w:rPr>
          <w:color w:val="221F1F"/>
          <w:spacing w:val="-4"/>
        </w:rPr>
        <w:t xml:space="preserve"> </w:t>
      </w:r>
      <w:r>
        <w:rPr>
          <w:color w:val="221F1F"/>
        </w:rPr>
        <w:t>are</w:t>
      </w:r>
      <w:r>
        <w:rPr>
          <w:color w:val="221F1F"/>
          <w:spacing w:val="-4"/>
        </w:rPr>
        <w:t xml:space="preserve"> </w:t>
      </w:r>
      <w:r>
        <w:rPr>
          <w:color w:val="221F1F"/>
        </w:rPr>
        <w:t>properly</w:t>
      </w:r>
      <w:r>
        <w:rPr>
          <w:color w:val="221F1F"/>
          <w:spacing w:val="-3"/>
        </w:rPr>
        <w:t xml:space="preserve"> </w:t>
      </w:r>
      <w:r>
        <w:rPr>
          <w:color w:val="221F1F"/>
        </w:rPr>
        <w:t>completed</w:t>
      </w:r>
      <w:r>
        <w:rPr>
          <w:color w:val="221F1F"/>
          <w:spacing w:val="-8"/>
        </w:rPr>
        <w:t xml:space="preserve"> </w:t>
      </w:r>
      <w:r>
        <w:rPr>
          <w:color w:val="221F1F"/>
        </w:rPr>
        <w:t>and</w:t>
      </w:r>
      <w:r>
        <w:rPr>
          <w:color w:val="221F1F"/>
          <w:spacing w:val="-5"/>
        </w:rPr>
        <w:t xml:space="preserve"> </w:t>
      </w:r>
      <w:r>
        <w:rPr>
          <w:color w:val="221F1F"/>
        </w:rPr>
        <w:t>submitted</w:t>
      </w:r>
      <w:r>
        <w:rPr>
          <w:color w:val="221F1F"/>
          <w:spacing w:val="-5"/>
        </w:rPr>
        <w:t xml:space="preserve"> </w:t>
      </w:r>
      <w:r>
        <w:rPr>
          <w:color w:val="221F1F"/>
        </w:rPr>
        <w:t>on</w:t>
      </w:r>
      <w:r>
        <w:rPr>
          <w:color w:val="221F1F"/>
          <w:spacing w:val="-7"/>
        </w:rPr>
        <w:t xml:space="preserve"> </w:t>
      </w:r>
      <w:r>
        <w:rPr>
          <w:color w:val="221F1F"/>
          <w:spacing w:val="-4"/>
        </w:rPr>
        <w:t>time</w:t>
      </w:r>
    </w:p>
    <w:p w14:paraId="44BB017E" w14:textId="77777777" w:rsidR="00D3053A" w:rsidRDefault="00414218">
      <w:pPr>
        <w:numPr>
          <w:ilvl w:val="2"/>
          <w:numId w:val="32"/>
        </w:numPr>
        <w:tabs>
          <w:tab w:val="left" w:pos="-9616"/>
        </w:tabs>
        <w:spacing w:before="53"/>
      </w:pPr>
      <w:r>
        <w:rPr>
          <w:color w:val="221F1F"/>
        </w:rPr>
        <w:t>verifies</w:t>
      </w:r>
      <w:r>
        <w:rPr>
          <w:color w:val="221F1F"/>
          <w:spacing w:val="-8"/>
        </w:rPr>
        <w:t xml:space="preserve"> </w:t>
      </w:r>
      <w:r>
        <w:rPr>
          <w:color w:val="221F1F"/>
        </w:rPr>
        <w:t>that</w:t>
      </w:r>
      <w:r>
        <w:rPr>
          <w:color w:val="221F1F"/>
          <w:spacing w:val="-6"/>
        </w:rPr>
        <w:t xml:space="preserve"> </w:t>
      </w:r>
      <w:r>
        <w:rPr>
          <w:color w:val="221F1F"/>
        </w:rPr>
        <w:t>services</w:t>
      </w:r>
      <w:r>
        <w:rPr>
          <w:color w:val="221F1F"/>
          <w:spacing w:val="-5"/>
        </w:rPr>
        <w:t xml:space="preserve"> </w:t>
      </w:r>
      <w:r>
        <w:rPr>
          <w:color w:val="221F1F"/>
        </w:rPr>
        <w:t>performed</w:t>
      </w:r>
      <w:r>
        <w:rPr>
          <w:color w:val="221F1F"/>
          <w:spacing w:val="-5"/>
        </w:rPr>
        <w:t xml:space="preserve"> </w:t>
      </w:r>
      <w:r>
        <w:rPr>
          <w:color w:val="221F1F"/>
        </w:rPr>
        <w:t>are</w:t>
      </w:r>
      <w:r>
        <w:rPr>
          <w:color w:val="221F1F"/>
          <w:spacing w:val="-2"/>
        </w:rPr>
        <w:t xml:space="preserve"> billable</w:t>
      </w:r>
    </w:p>
    <w:p w14:paraId="5535268C" w14:textId="77777777" w:rsidR="00D3053A" w:rsidRDefault="00414218">
      <w:pPr>
        <w:numPr>
          <w:ilvl w:val="2"/>
          <w:numId w:val="32"/>
        </w:numPr>
        <w:tabs>
          <w:tab w:val="left" w:pos="-9617"/>
          <w:tab w:val="left" w:pos="-9615"/>
        </w:tabs>
        <w:spacing w:before="58" w:line="228" w:lineRule="auto"/>
      </w:pPr>
      <w:r>
        <w:rPr>
          <w:color w:val="221F1F"/>
        </w:rPr>
        <w:t>receives</w:t>
      </w:r>
      <w:r>
        <w:rPr>
          <w:color w:val="221F1F"/>
          <w:spacing w:val="-3"/>
        </w:rPr>
        <w:t xml:space="preserve"> </w:t>
      </w:r>
      <w:r>
        <w:rPr>
          <w:color w:val="221F1F"/>
        </w:rPr>
        <w:t>services</w:t>
      </w:r>
      <w:r>
        <w:rPr>
          <w:color w:val="221F1F"/>
          <w:spacing w:val="-3"/>
        </w:rPr>
        <w:t xml:space="preserve"> </w:t>
      </w:r>
      <w:r>
        <w:rPr>
          <w:color w:val="221F1F"/>
        </w:rPr>
        <w:t>in</w:t>
      </w:r>
      <w:r>
        <w:rPr>
          <w:color w:val="221F1F"/>
          <w:spacing w:val="-2"/>
        </w:rPr>
        <w:t xml:space="preserve"> </w:t>
      </w:r>
      <w:r>
        <w:rPr>
          <w:color w:val="221F1F"/>
        </w:rPr>
        <w:t>CAPPS,</w:t>
      </w:r>
      <w:r>
        <w:rPr>
          <w:color w:val="221F1F"/>
          <w:spacing w:val="-4"/>
        </w:rPr>
        <w:t xml:space="preserve"> </w:t>
      </w:r>
      <w:r>
        <w:rPr>
          <w:color w:val="221F1F"/>
        </w:rPr>
        <w:t>certifying</w:t>
      </w:r>
      <w:r>
        <w:rPr>
          <w:color w:val="221F1F"/>
          <w:spacing w:val="-4"/>
        </w:rPr>
        <w:t xml:space="preserve"> </w:t>
      </w:r>
      <w:r>
        <w:rPr>
          <w:color w:val="221F1F"/>
        </w:rPr>
        <w:t>services</w:t>
      </w:r>
      <w:r>
        <w:rPr>
          <w:color w:val="221F1F"/>
          <w:spacing w:val="-3"/>
        </w:rPr>
        <w:t xml:space="preserve"> </w:t>
      </w:r>
      <w:r>
        <w:rPr>
          <w:color w:val="221F1F"/>
        </w:rPr>
        <w:t>were performed</w:t>
      </w:r>
      <w:r>
        <w:rPr>
          <w:color w:val="221F1F"/>
          <w:spacing w:val="-2"/>
        </w:rPr>
        <w:t xml:space="preserve"> </w:t>
      </w:r>
      <w:r>
        <w:rPr>
          <w:color w:val="221F1F"/>
        </w:rPr>
        <w:t>in</w:t>
      </w:r>
      <w:r>
        <w:rPr>
          <w:color w:val="221F1F"/>
          <w:spacing w:val="-2"/>
        </w:rPr>
        <w:t xml:space="preserve"> </w:t>
      </w:r>
      <w:r>
        <w:rPr>
          <w:color w:val="221F1F"/>
        </w:rPr>
        <w:t>accordance with</w:t>
      </w:r>
      <w:r>
        <w:rPr>
          <w:color w:val="221F1F"/>
          <w:spacing w:val="-4"/>
        </w:rPr>
        <w:t xml:space="preserve"> </w:t>
      </w:r>
      <w:r>
        <w:rPr>
          <w:color w:val="221F1F"/>
        </w:rPr>
        <w:t>the contract</w:t>
      </w:r>
      <w:r>
        <w:rPr>
          <w:color w:val="221F1F"/>
          <w:spacing w:val="-3"/>
        </w:rPr>
        <w:t xml:space="preserve"> </w:t>
      </w:r>
      <w:r>
        <w:rPr>
          <w:color w:val="221F1F"/>
        </w:rPr>
        <w:t>terms</w:t>
      </w:r>
      <w:r>
        <w:rPr>
          <w:color w:val="221F1F"/>
          <w:spacing w:val="-3"/>
        </w:rPr>
        <w:t xml:space="preserve"> </w:t>
      </w:r>
      <w:r>
        <w:rPr>
          <w:color w:val="221F1F"/>
        </w:rPr>
        <w:t>and statement of work</w:t>
      </w:r>
    </w:p>
    <w:p w14:paraId="7314B8A6" w14:textId="77777777" w:rsidR="00D3053A" w:rsidRDefault="00414218">
      <w:pPr>
        <w:numPr>
          <w:ilvl w:val="2"/>
          <w:numId w:val="32"/>
        </w:numPr>
        <w:tabs>
          <w:tab w:val="left" w:pos="-9617"/>
          <w:tab w:val="left" w:pos="-9615"/>
        </w:tabs>
        <w:spacing w:before="58" w:line="228" w:lineRule="auto"/>
      </w:pPr>
      <w:r>
        <w:rPr>
          <w:color w:val="221F1F"/>
        </w:rPr>
        <w:t>completes the payment cover sheet</w:t>
      </w:r>
      <w:r>
        <w:rPr>
          <w:color w:val="221F1F"/>
        </w:rPr>
        <w:t xml:space="preserve"> for high-risk contracts and submits it to accounting along with the invoice</w:t>
      </w:r>
    </w:p>
    <w:p w14:paraId="7CFCB8CE" w14:textId="77777777" w:rsidR="00D3053A" w:rsidRDefault="00D3053A"/>
    <w:p w14:paraId="064AA476" w14:textId="77777777" w:rsidR="00D3053A" w:rsidRDefault="00414218">
      <w:pPr>
        <w:numPr>
          <w:ilvl w:val="1"/>
          <w:numId w:val="32"/>
        </w:numPr>
        <w:tabs>
          <w:tab w:val="left" w:pos="-6375"/>
        </w:tabs>
      </w:pPr>
      <w:bookmarkStart w:id="55" w:name="_TJJD_contracts_department"/>
      <w:bookmarkEnd w:id="55"/>
      <w:r>
        <w:rPr>
          <w:color w:val="221F1F"/>
        </w:rPr>
        <w:t>TJJD</w:t>
      </w:r>
      <w:r>
        <w:rPr>
          <w:color w:val="221F1F"/>
          <w:spacing w:val="-4"/>
        </w:rPr>
        <w:t xml:space="preserve"> </w:t>
      </w:r>
      <w:r>
        <w:rPr>
          <w:color w:val="221F1F"/>
        </w:rPr>
        <w:t>contracts</w:t>
      </w:r>
      <w:r>
        <w:rPr>
          <w:color w:val="221F1F"/>
          <w:spacing w:val="-4"/>
        </w:rPr>
        <w:t xml:space="preserve"> </w:t>
      </w:r>
      <w:r>
        <w:rPr>
          <w:color w:val="221F1F"/>
          <w:spacing w:val="-2"/>
        </w:rPr>
        <w:t>department</w:t>
      </w:r>
    </w:p>
    <w:p w14:paraId="7893EC73" w14:textId="77777777" w:rsidR="00D3053A" w:rsidRDefault="00414218">
      <w:pPr>
        <w:numPr>
          <w:ilvl w:val="2"/>
          <w:numId w:val="32"/>
        </w:numPr>
        <w:tabs>
          <w:tab w:val="left" w:pos="-9616"/>
        </w:tabs>
        <w:spacing w:before="58"/>
      </w:pPr>
      <w:r>
        <w:rPr>
          <w:color w:val="221F1F"/>
        </w:rPr>
        <w:t>interprets</w:t>
      </w:r>
      <w:r>
        <w:rPr>
          <w:color w:val="221F1F"/>
          <w:spacing w:val="-6"/>
        </w:rPr>
        <w:t xml:space="preserve"> </w:t>
      </w:r>
      <w:r>
        <w:rPr>
          <w:color w:val="221F1F"/>
        </w:rPr>
        <w:t>contract</w:t>
      </w:r>
      <w:r>
        <w:rPr>
          <w:color w:val="221F1F"/>
          <w:spacing w:val="-6"/>
        </w:rPr>
        <w:t xml:space="preserve"> </w:t>
      </w:r>
      <w:r>
        <w:rPr>
          <w:color w:val="221F1F"/>
        </w:rPr>
        <w:t>terms</w:t>
      </w:r>
      <w:r>
        <w:rPr>
          <w:color w:val="221F1F"/>
          <w:spacing w:val="-6"/>
        </w:rPr>
        <w:t xml:space="preserve"> </w:t>
      </w:r>
      <w:r>
        <w:rPr>
          <w:color w:val="221F1F"/>
        </w:rPr>
        <w:t>to</w:t>
      </w:r>
      <w:r>
        <w:rPr>
          <w:color w:val="221F1F"/>
          <w:spacing w:val="-3"/>
        </w:rPr>
        <w:t xml:space="preserve"> </w:t>
      </w:r>
      <w:r>
        <w:rPr>
          <w:color w:val="221F1F"/>
        </w:rPr>
        <w:t>resolve</w:t>
      </w:r>
      <w:r>
        <w:rPr>
          <w:color w:val="221F1F"/>
          <w:spacing w:val="-3"/>
        </w:rPr>
        <w:t xml:space="preserve"> </w:t>
      </w:r>
      <w:r>
        <w:rPr>
          <w:color w:val="221F1F"/>
        </w:rPr>
        <w:t>payment</w:t>
      </w:r>
      <w:r>
        <w:rPr>
          <w:color w:val="221F1F"/>
          <w:spacing w:val="-3"/>
        </w:rPr>
        <w:t xml:space="preserve"> </w:t>
      </w:r>
      <w:r>
        <w:rPr>
          <w:color w:val="221F1F"/>
          <w:spacing w:val="-2"/>
        </w:rPr>
        <w:t>disputes</w:t>
      </w:r>
    </w:p>
    <w:p w14:paraId="5DE2F0B6" w14:textId="77777777" w:rsidR="00D3053A" w:rsidRDefault="00414218">
      <w:pPr>
        <w:numPr>
          <w:ilvl w:val="2"/>
          <w:numId w:val="32"/>
        </w:numPr>
        <w:tabs>
          <w:tab w:val="left" w:pos="-9616"/>
        </w:tabs>
        <w:spacing w:before="53"/>
      </w:pPr>
      <w:r>
        <w:rPr>
          <w:color w:val="221F1F"/>
        </w:rPr>
        <w:lastRenderedPageBreak/>
        <w:t>confers</w:t>
      </w:r>
      <w:r>
        <w:rPr>
          <w:color w:val="221F1F"/>
          <w:spacing w:val="-4"/>
        </w:rPr>
        <w:t xml:space="preserve"> </w:t>
      </w:r>
      <w:r>
        <w:rPr>
          <w:color w:val="221F1F"/>
        </w:rPr>
        <w:t>with</w:t>
      </w:r>
      <w:r>
        <w:rPr>
          <w:color w:val="221F1F"/>
          <w:spacing w:val="-5"/>
        </w:rPr>
        <w:t xml:space="preserve"> </w:t>
      </w:r>
      <w:r>
        <w:rPr>
          <w:color w:val="221F1F"/>
        </w:rPr>
        <w:t>the</w:t>
      </w:r>
      <w:r>
        <w:rPr>
          <w:color w:val="221F1F"/>
          <w:spacing w:val="-4"/>
        </w:rPr>
        <w:t xml:space="preserve"> </w:t>
      </w:r>
      <w:r>
        <w:rPr>
          <w:color w:val="221F1F"/>
        </w:rPr>
        <w:t>Office</w:t>
      </w:r>
      <w:r>
        <w:rPr>
          <w:color w:val="221F1F"/>
          <w:spacing w:val="-4"/>
        </w:rPr>
        <w:t xml:space="preserve"> </w:t>
      </w:r>
      <w:r>
        <w:rPr>
          <w:color w:val="221F1F"/>
        </w:rPr>
        <w:t>of</w:t>
      </w:r>
      <w:r>
        <w:rPr>
          <w:color w:val="221F1F"/>
          <w:spacing w:val="-5"/>
        </w:rPr>
        <w:t xml:space="preserve"> </w:t>
      </w:r>
      <w:r>
        <w:rPr>
          <w:color w:val="221F1F"/>
        </w:rPr>
        <w:t>the</w:t>
      </w:r>
      <w:r>
        <w:rPr>
          <w:color w:val="221F1F"/>
          <w:spacing w:val="-2"/>
        </w:rPr>
        <w:t xml:space="preserve"> </w:t>
      </w:r>
      <w:r>
        <w:rPr>
          <w:color w:val="221F1F"/>
        </w:rPr>
        <w:t>General</w:t>
      </w:r>
      <w:r>
        <w:rPr>
          <w:color w:val="221F1F"/>
          <w:spacing w:val="-4"/>
        </w:rPr>
        <w:t xml:space="preserve"> </w:t>
      </w:r>
      <w:r>
        <w:rPr>
          <w:color w:val="221F1F"/>
          <w:spacing w:val="-2"/>
        </w:rPr>
        <w:t>Counsel</w:t>
      </w:r>
    </w:p>
    <w:p w14:paraId="6639568C" w14:textId="77777777" w:rsidR="00D3053A" w:rsidRDefault="00414218">
      <w:pPr>
        <w:numPr>
          <w:ilvl w:val="2"/>
          <w:numId w:val="32"/>
        </w:numPr>
        <w:tabs>
          <w:tab w:val="left" w:pos="-9616"/>
        </w:tabs>
        <w:spacing w:before="53"/>
      </w:pPr>
      <w:r>
        <w:rPr>
          <w:color w:val="221F1F"/>
        </w:rPr>
        <w:t>communicates</w:t>
      </w:r>
      <w:r>
        <w:rPr>
          <w:color w:val="221F1F"/>
          <w:spacing w:val="-6"/>
        </w:rPr>
        <w:t xml:space="preserve"> </w:t>
      </w:r>
      <w:r>
        <w:rPr>
          <w:color w:val="221F1F"/>
        </w:rPr>
        <w:t>non-compliance</w:t>
      </w:r>
      <w:r>
        <w:rPr>
          <w:color w:val="221F1F"/>
          <w:spacing w:val="-5"/>
        </w:rPr>
        <w:t xml:space="preserve"> </w:t>
      </w:r>
      <w:r>
        <w:rPr>
          <w:color w:val="221F1F"/>
        </w:rPr>
        <w:t>issues</w:t>
      </w:r>
      <w:r>
        <w:rPr>
          <w:color w:val="221F1F"/>
          <w:spacing w:val="-8"/>
        </w:rPr>
        <w:t xml:space="preserve"> </w:t>
      </w:r>
      <w:r>
        <w:rPr>
          <w:color w:val="221F1F"/>
        </w:rPr>
        <w:t>to</w:t>
      </w:r>
      <w:r>
        <w:rPr>
          <w:color w:val="221F1F"/>
          <w:spacing w:val="-5"/>
        </w:rPr>
        <w:t xml:space="preserve"> </w:t>
      </w:r>
      <w:r>
        <w:rPr>
          <w:color w:val="221F1F"/>
        </w:rPr>
        <w:t>service</w:t>
      </w:r>
      <w:r>
        <w:rPr>
          <w:color w:val="221F1F"/>
          <w:spacing w:val="-4"/>
        </w:rPr>
        <w:t xml:space="preserve"> </w:t>
      </w:r>
      <w:r>
        <w:rPr>
          <w:color w:val="221F1F"/>
          <w:spacing w:val="-2"/>
        </w:rPr>
        <w:t>providers</w:t>
      </w:r>
    </w:p>
    <w:p w14:paraId="40BA304C" w14:textId="77777777" w:rsidR="00D3053A" w:rsidRDefault="00D3053A">
      <w:pPr>
        <w:spacing w:before="6"/>
        <w:rPr>
          <w:sz w:val="21"/>
        </w:rPr>
      </w:pPr>
    </w:p>
    <w:p w14:paraId="41DB9B9E" w14:textId="77777777" w:rsidR="00D3053A" w:rsidRDefault="00414218">
      <w:pPr>
        <w:numPr>
          <w:ilvl w:val="1"/>
          <w:numId w:val="32"/>
        </w:numPr>
        <w:tabs>
          <w:tab w:val="left" w:pos="-6374"/>
        </w:tabs>
      </w:pPr>
      <w:bookmarkStart w:id="56" w:name="_TJJD_claims_department"/>
      <w:bookmarkEnd w:id="56"/>
      <w:r>
        <w:rPr>
          <w:color w:val="221F1F"/>
        </w:rPr>
        <w:t>TJJD</w:t>
      </w:r>
      <w:r>
        <w:rPr>
          <w:color w:val="221F1F"/>
          <w:spacing w:val="-3"/>
        </w:rPr>
        <w:t xml:space="preserve"> </w:t>
      </w:r>
      <w:r>
        <w:rPr>
          <w:color w:val="221F1F"/>
        </w:rPr>
        <w:t>claims</w:t>
      </w:r>
      <w:r>
        <w:rPr>
          <w:color w:val="221F1F"/>
          <w:spacing w:val="-2"/>
        </w:rPr>
        <w:t xml:space="preserve"> department</w:t>
      </w:r>
    </w:p>
    <w:p w14:paraId="20EDC53B" w14:textId="77777777" w:rsidR="00D3053A" w:rsidRDefault="00414218">
      <w:pPr>
        <w:numPr>
          <w:ilvl w:val="2"/>
          <w:numId w:val="32"/>
        </w:numPr>
        <w:tabs>
          <w:tab w:val="left" w:pos="-9615"/>
        </w:tabs>
        <w:spacing w:before="61"/>
      </w:pPr>
      <w:r>
        <w:rPr>
          <w:color w:val="221F1F"/>
        </w:rPr>
        <w:t>reviews</w:t>
      </w:r>
      <w:r>
        <w:rPr>
          <w:color w:val="221F1F"/>
          <w:spacing w:val="-4"/>
        </w:rPr>
        <w:t xml:space="preserve"> </w:t>
      </w:r>
      <w:r>
        <w:rPr>
          <w:color w:val="221F1F"/>
        </w:rPr>
        <w:t>invoices</w:t>
      </w:r>
      <w:r>
        <w:rPr>
          <w:color w:val="221F1F"/>
          <w:spacing w:val="-4"/>
        </w:rPr>
        <w:t xml:space="preserve"> </w:t>
      </w:r>
      <w:r>
        <w:rPr>
          <w:color w:val="221F1F"/>
        </w:rPr>
        <w:t>for</w:t>
      </w:r>
      <w:r>
        <w:rPr>
          <w:color w:val="221F1F"/>
          <w:spacing w:val="-3"/>
        </w:rPr>
        <w:t xml:space="preserve"> </w:t>
      </w:r>
      <w:r>
        <w:rPr>
          <w:color w:val="221F1F"/>
          <w:spacing w:val="-2"/>
        </w:rPr>
        <w:t>accuracy</w:t>
      </w:r>
    </w:p>
    <w:p w14:paraId="5CB43130" w14:textId="77777777" w:rsidR="00D3053A" w:rsidRDefault="00414218">
      <w:pPr>
        <w:numPr>
          <w:ilvl w:val="2"/>
          <w:numId w:val="32"/>
        </w:numPr>
        <w:tabs>
          <w:tab w:val="left" w:pos="-9615"/>
        </w:tabs>
        <w:spacing w:before="53"/>
      </w:pPr>
      <w:r>
        <w:rPr>
          <w:color w:val="221F1F"/>
        </w:rPr>
        <w:t>resolves</w:t>
      </w:r>
      <w:r>
        <w:rPr>
          <w:color w:val="221F1F"/>
          <w:spacing w:val="-7"/>
        </w:rPr>
        <w:t xml:space="preserve"> </w:t>
      </w:r>
      <w:r>
        <w:rPr>
          <w:color w:val="221F1F"/>
        </w:rPr>
        <w:t>questionable</w:t>
      </w:r>
      <w:r>
        <w:rPr>
          <w:color w:val="221F1F"/>
          <w:spacing w:val="-4"/>
        </w:rPr>
        <w:t xml:space="preserve"> </w:t>
      </w:r>
      <w:r>
        <w:rPr>
          <w:color w:val="221F1F"/>
          <w:spacing w:val="-2"/>
        </w:rPr>
        <w:t>charges</w:t>
      </w:r>
    </w:p>
    <w:p w14:paraId="07CFE697" w14:textId="77777777" w:rsidR="00D3053A" w:rsidRDefault="00414218">
      <w:pPr>
        <w:numPr>
          <w:ilvl w:val="2"/>
          <w:numId w:val="32"/>
        </w:numPr>
        <w:tabs>
          <w:tab w:val="left" w:pos="-9615"/>
        </w:tabs>
        <w:spacing w:before="51"/>
      </w:pPr>
      <w:r>
        <w:rPr>
          <w:color w:val="221F1F"/>
        </w:rPr>
        <w:t>contacts</w:t>
      </w:r>
      <w:r>
        <w:rPr>
          <w:color w:val="221F1F"/>
          <w:spacing w:val="-5"/>
        </w:rPr>
        <w:t xml:space="preserve"> </w:t>
      </w:r>
      <w:r>
        <w:rPr>
          <w:color w:val="221F1F"/>
        </w:rPr>
        <w:t>appropriate</w:t>
      </w:r>
      <w:r>
        <w:rPr>
          <w:color w:val="221F1F"/>
          <w:spacing w:val="-6"/>
        </w:rPr>
        <w:t xml:space="preserve"> </w:t>
      </w:r>
      <w:r>
        <w:rPr>
          <w:color w:val="221F1F"/>
        </w:rPr>
        <w:t>TJJD</w:t>
      </w:r>
      <w:r>
        <w:rPr>
          <w:color w:val="221F1F"/>
          <w:spacing w:val="-4"/>
        </w:rPr>
        <w:t xml:space="preserve"> </w:t>
      </w:r>
      <w:r>
        <w:rPr>
          <w:color w:val="221F1F"/>
        </w:rPr>
        <w:t>staff</w:t>
      </w:r>
      <w:r>
        <w:rPr>
          <w:color w:val="221F1F"/>
          <w:spacing w:val="-4"/>
        </w:rPr>
        <w:t xml:space="preserve"> </w:t>
      </w:r>
      <w:r>
        <w:rPr>
          <w:color w:val="221F1F"/>
        </w:rPr>
        <w:t>to</w:t>
      </w:r>
      <w:r>
        <w:rPr>
          <w:color w:val="221F1F"/>
          <w:spacing w:val="-4"/>
        </w:rPr>
        <w:t xml:space="preserve"> </w:t>
      </w:r>
      <w:r>
        <w:rPr>
          <w:color w:val="221F1F"/>
        </w:rPr>
        <w:t>resolve</w:t>
      </w:r>
      <w:r>
        <w:rPr>
          <w:color w:val="221F1F"/>
          <w:spacing w:val="-3"/>
        </w:rPr>
        <w:t xml:space="preserve"> </w:t>
      </w:r>
      <w:r>
        <w:rPr>
          <w:color w:val="221F1F"/>
          <w:spacing w:val="-2"/>
        </w:rPr>
        <w:t>issues</w:t>
      </w:r>
    </w:p>
    <w:p w14:paraId="4DCDF4C3" w14:textId="77777777" w:rsidR="00D3053A" w:rsidRDefault="00414218">
      <w:pPr>
        <w:numPr>
          <w:ilvl w:val="2"/>
          <w:numId w:val="32"/>
        </w:numPr>
        <w:tabs>
          <w:tab w:val="left" w:pos="-9615"/>
        </w:tabs>
        <w:spacing w:before="53"/>
      </w:pPr>
      <w:r>
        <w:rPr>
          <w:color w:val="221F1F"/>
        </w:rPr>
        <w:t>processes</w:t>
      </w:r>
      <w:r>
        <w:rPr>
          <w:color w:val="221F1F"/>
          <w:spacing w:val="-4"/>
        </w:rPr>
        <w:t xml:space="preserve"> </w:t>
      </w:r>
      <w:r>
        <w:rPr>
          <w:color w:val="221F1F"/>
          <w:spacing w:val="-2"/>
        </w:rPr>
        <w:t>payments</w:t>
      </w:r>
    </w:p>
    <w:p w14:paraId="7133C8BC" w14:textId="77777777" w:rsidR="00D3053A" w:rsidRDefault="00D3053A">
      <w:pPr>
        <w:rPr>
          <w:rFonts w:ascii="Calibri Light" w:hAnsi="Calibri Light" w:cs="Calibri Light"/>
          <w:sz w:val="36"/>
          <w:szCs w:val="36"/>
        </w:rPr>
      </w:pPr>
    </w:p>
    <w:p w14:paraId="6AA8C3B7" w14:textId="77777777" w:rsidR="00D3053A" w:rsidRDefault="00414218">
      <w:pPr>
        <w:pStyle w:val="Heading3"/>
      </w:pPr>
      <w:bookmarkStart w:id="57" w:name="_Toc194417171"/>
      <w:r>
        <w:t>Vendor Performance Reporting</w:t>
      </w:r>
      <w:bookmarkEnd w:id="57"/>
    </w:p>
    <w:p w14:paraId="67692137" w14:textId="77777777" w:rsidR="00D3053A" w:rsidRDefault="00414218">
      <w:pPr>
        <w:ind w:left="219"/>
      </w:pPr>
      <w:r>
        <w:rPr>
          <w:color w:val="221F1F"/>
        </w:rPr>
        <w:t>After</w:t>
      </w:r>
      <w:r>
        <w:rPr>
          <w:color w:val="221F1F"/>
          <w:spacing w:val="-2"/>
        </w:rPr>
        <w:t xml:space="preserve"> </w:t>
      </w:r>
      <w:r>
        <w:rPr>
          <w:color w:val="221F1F"/>
        </w:rPr>
        <w:t>a</w:t>
      </w:r>
      <w:r>
        <w:rPr>
          <w:color w:val="221F1F"/>
          <w:spacing w:val="-4"/>
        </w:rPr>
        <w:t xml:space="preserve"> </w:t>
      </w:r>
      <w:r>
        <w:rPr>
          <w:color w:val="221F1F"/>
        </w:rPr>
        <w:t>contract</w:t>
      </w:r>
      <w:r>
        <w:rPr>
          <w:color w:val="221F1F"/>
          <w:spacing w:val="-1"/>
        </w:rPr>
        <w:t xml:space="preserve"> </w:t>
      </w:r>
      <w:r>
        <w:rPr>
          <w:color w:val="221F1F"/>
        </w:rPr>
        <w:t>has</w:t>
      </w:r>
      <w:r>
        <w:rPr>
          <w:color w:val="221F1F"/>
          <w:spacing w:val="-4"/>
        </w:rPr>
        <w:t xml:space="preserve"> </w:t>
      </w:r>
      <w:r>
        <w:rPr>
          <w:color w:val="221F1F"/>
        </w:rPr>
        <w:t>been</w:t>
      </w:r>
      <w:r>
        <w:rPr>
          <w:color w:val="221F1F"/>
          <w:spacing w:val="-5"/>
        </w:rPr>
        <w:t xml:space="preserve"> </w:t>
      </w:r>
      <w:r>
        <w:rPr>
          <w:color w:val="221F1F"/>
        </w:rPr>
        <w:t>completed</w:t>
      </w:r>
      <w:r>
        <w:rPr>
          <w:color w:val="221F1F"/>
          <w:spacing w:val="-5"/>
        </w:rPr>
        <w:t xml:space="preserve"> </w:t>
      </w:r>
      <w:r>
        <w:rPr>
          <w:color w:val="221F1F"/>
        </w:rPr>
        <w:t>or</w:t>
      </w:r>
      <w:r>
        <w:rPr>
          <w:color w:val="221F1F"/>
          <w:spacing w:val="-4"/>
        </w:rPr>
        <w:t xml:space="preserve"> </w:t>
      </w:r>
      <w:r>
        <w:rPr>
          <w:color w:val="221F1F"/>
        </w:rPr>
        <w:t>otherwise terminated,</w:t>
      </w:r>
      <w:r>
        <w:rPr>
          <w:color w:val="221F1F"/>
          <w:spacing w:val="-4"/>
        </w:rPr>
        <w:t xml:space="preserve"> </w:t>
      </w:r>
      <w:r>
        <w:rPr>
          <w:color w:val="221F1F"/>
        </w:rPr>
        <w:t>information</w:t>
      </w:r>
      <w:r>
        <w:rPr>
          <w:color w:val="221F1F"/>
          <w:spacing w:val="-3"/>
        </w:rPr>
        <w:t xml:space="preserve"> </w:t>
      </w:r>
      <w:r>
        <w:rPr>
          <w:color w:val="221F1F"/>
        </w:rPr>
        <w:t>about</w:t>
      </w:r>
      <w:r>
        <w:rPr>
          <w:color w:val="221F1F"/>
          <w:spacing w:val="-1"/>
        </w:rPr>
        <w:t xml:space="preserve"> </w:t>
      </w:r>
      <w:r>
        <w:rPr>
          <w:color w:val="221F1F"/>
        </w:rPr>
        <w:t>the</w:t>
      </w:r>
      <w:r>
        <w:rPr>
          <w:color w:val="221F1F"/>
          <w:spacing w:val="-4"/>
        </w:rPr>
        <w:t xml:space="preserve"> </w:t>
      </w:r>
      <w:r>
        <w:rPr>
          <w:color w:val="221F1F"/>
        </w:rPr>
        <w:t>vendor’s</w:t>
      </w:r>
      <w:r>
        <w:rPr>
          <w:color w:val="221F1F"/>
          <w:spacing w:val="-2"/>
        </w:rPr>
        <w:t xml:space="preserve"> </w:t>
      </w:r>
      <w:r>
        <w:rPr>
          <w:color w:val="221F1F"/>
        </w:rPr>
        <w:t>performance</w:t>
      </w:r>
      <w:r>
        <w:rPr>
          <w:color w:val="221F1F"/>
          <w:spacing w:val="-4"/>
        </w:rPr>
        <w:t xml:space="preserve"> </w:t>
      </w:r>
      <w:r>
        <w:rPr>
          <w:color w:val="221F1F"/>
        </w:rPr>
        <w:t>shall</w:t>
      </w:r>
      <w:r>
        <w:rPr>
          <w:color w:val="221F1F"/>
          <w:spacing w:val="-2"/>
        </w:rPr>
        <w:t xml:space="preserve"> </w:t>
      </w:r>
      <w:r>
        <w:rPr>
          <w:color w:val="221F1F"/>
        </w:rPr>
        <w:t>be entered into the comptroller’s Vendor Performance Tracking System.</w:t>
      </w:r>
    </w:p>
    <w:p w14:paraId="472C1DBC" w14:textId="77777777" w:rsidR="00D3053A" w:rsidRDefault="00414218">
      <w:pPr>
        <w:spacing w:before="1"/>
        <w:ind w:left="224"/>
      </w:pPr>
      <w:r>
        <w:rPr>
          <w:color w:val="221F1F"/>
        </w:rPr>
        <w:t>As</w:t>
      </w:r>
      <w:r>
        <w:rPr>
          <w:color w:val="221F1F"/>
          <w:spacing w:val="-2"/>
        </w:rPr>
        <w:t xml:space="preserve"> </w:t>
      </w:r>
      <w:r>
        <w:rPr>
          <w:color w:val="221F1F"/>
        </w:rPr>
        <w:t>a</w:t>
      </w:r>
      <w:r>
        <w:rPr>
          <w:color w:val="221F1F"/>
          <w:spacing w:val="-2"/>
        </w:rPr>
        <w:t xml:space="preserve"> </w:t>
      </w:r>
      <w:r>
        <w:rPr>
          <w:color w:val="221F1F"/>
        </w:rPr>
        <w:t>part</w:t>
      </w:r>
      <w:r>
        <w:rPr>
          <w:color w:val="221F1F"/>
          <w:spacing w:val="-4"/>
        </w:rPr>
        <w:t xml:space="preserve"> </w:t>
      </w:r>
      <w:r>
        <w:rPr>
          <w:color w:val="221F1F"/>
        </w:rPr>
        <w:t>of</w:t>
      </w:r>
      <w:r>
        <w:rPr>
          <w:color w:val="221F1F"/>
          <w:spacing w:val="-4"/>
        </w:rPr>
        <w:t xml:space="preserve"> </w:t>
      </w:r>
      <w:r>
        <w:rPr>
          <w:color w:val="221F1F"/>
        </w:rPr>
        <w:t>the</w:t>
      </w:r>
      <w:r>
        <w:rPr>
          <w:color w:val="221F1F"/>
          <w:spacing w:val="-1"/>
        </w:rPr>
        <w:t xml:space="preserve"> </w:t>
      </w:r>
      <w:r>
        <w:rPr>
          <w:color w:val="221F1F"/>
        </w:rPr>
        <w:t>closeout</w:t>
      </w:r>
      <w:r>
        <w:rPr>
          <w:color w:val="221F1F"/>
          <w:spacing w:val="-1"/>
        </w:rPr>
        <w:t xml:space="preserve"> </w:t>
      </w:r>
      <w:r>
        <w:rPr>
          <w:color w:val="221F1F"/>
        </w:rPr>
        <w:t>process</w:t>
      </w:r>
      <w:r>
        <w:rPr>
          <w:color w:val="221F1F"/>
          <w:spacing w:val="-2"/>
        </w:rPr>
        <w:t xml:space="preserve"> </w:t>
      </w:r>
      <w:r>
        <w:rPr>
          <w:color w:val="221F1F"/>
        </w:rPr>
        <w:t>for</w:t>
      </w:r>
      <w:r>
        <w:rPr>
          <w:color w:val="221F1F"/>
          <w:spacing w:val="-2"/>
        </w:rPr>
        <w:t xml:space="preserve"> </w:t>
      </w:r>
      <w:r>
        <w:rPr>
          <w:color w:val="221F1F"/>
        </w:rPr>
        <w:t>all</w:t>
      </w:r>
      <w:r>
        <w:rPr>
          <w:color w:val="221F1F"/>
          <w:spacing w:val="-2"/>
        </w:rPr>
        <w:t xml:space="preserve"> </w:t>
      </w:r>
      <w:r>
        <w:rPr>
          <w:color w:val="221F1F"/>
        </w:rPr>
        <w:t>purchases</w:t>
      </w:r>
      <w:r>
        <w:rPr>
          <w:color w:val="221F1F"/>
          <w:spacing w:val="-3"/>
        </w:rPr>
        <w:t xml:space="preserve"> </w:t>
      </w:r>
      <w:r>
        <w:rPr>
          <w:color w:val="221F1F"/>
        </w:rPr>
        <w:t>over</w:t>
      </w:r>
      <w:r>
        <w:rPr>
          <w:color w:val="221F1F"/>
          <w:spacing w:val="-2"/>
        </w:rPr>
        <w:t xml:space="preserve"> </w:t>
      </w:r>
      <w:r>
        <w:rPr>
          <w:color w:val="221F1F"/>
        </w:rPr>
        <w:t>$25,000,</w:t>
      </w:r>
      <w:r>
        <w:rPr>
          <w:color w:val="221F1F"/>
          <w:spacing w:val="-4"/>
        </w:rPr>
        <w:t xml:space="preserve"> </w:t>
      </w:r>
      <w:r>
        <w:rPr>
          <w:color w:val="221F1F"/>
        </w:rPr>
        <w:t>vendor</w:t>
      </w:r>
      <w:r>
        <w:rPr>
          <w:color w:val="221F1F"/>
          <w:spacing w:val="-4"/>
        </w:rPr>
        <w:t xml:space="preserve"> </w:t>
      </w:r>
      <w:r>
        <w:rPr>
          <w:color w:val="221F1F"/>
        </w:rPr>
        <w:t>performance</w:t>
      </w:r>
      <w:r>
        <w:rPr>
          <w:color w:val="221F1F"/>
          <w:spacing w:val="-1"/>
        </w:rPr>
        <w:t xml:space="preserve"> </w:t>
      </w:r>
      <w:r>
        <w:rPr>
          <w:color w:val="221F1F"/>
        </w:rPr>
        <w:t>information</w:t>
      </w:r>
      <w:r>
        <w:rPr>
          <w:color w:val="221F1F"/>
          <w:spacing w:val="-3"/>
        </w:rPr>
        <w:t>, both positive and</w:t>
      </w:r>
      <w:r>
        <w:rPr>
          <w:color w:val="221F1F"/>
          <w:spacing w:val="-3"/>
        </w:rPr>
        <w:t xml:space="preserve"> negative,</w:t>
      </w:r>
      <w:r>
        <w:rPr>
          <w:color w:val="221F1F"/>
        </w:rPr>
        <w:t xml:space="preserve"> shall be entered into the VPTS.</w:t>
      </w:r>
    </w:p>
    <w:p w14:paraId="027D9E93" w14:textId="77777777" w:rsidR="00D3053A" w:rsidRDefault="00D3053A">
      <w:pPr>
        <w:rPr>
          <w:rFonts w:cs="Calibri"/>
        </w:rPr>
      </w:pPr>
    </w:p>
    <w:p w14:paraId="283928BF" w14:textId="77777777" w:rsidR="00D3053A" w:rsidRDefault="00414218">
      <w:pPr>
        <w:pStyle w:val="Heading3"/>
      </w:pPr>
      <w:bookmarkStart w:id="58" w:name="_Toc194417172"/>
      <w:r>
        <w:t>Procurement File Closeout</w:t>
      </w:r>
      <w:bookmarkEnd w:id="58"/>
    </w:p>
    <w:p w14:paraId="33DCFBD6" w14:textId="77777777" w:rsidR="00D3053A" w:rsidRDefault="00414218">
      <w:pPr>
        <w:spacing w:before="56"/>
        <w:ind w:left="224"/>
      </w:pPr>
      <w:r>
        <w:rPr>
          <w:color w:val="221F1F"/>
        </w:rPr>
        <w:t>The final</w:t>
      </w:r>
      <w:r>
        <w:rPr>
          <w:color w:val="221F1F"/>
          <w:spacing w:val="-1"/>
        </w:rPr>
        <w:t xml:space="preserve"> </w:t>
      </w:r>
      <w:r>
        <w:rPr>
          <w:color w:val="221F1F"/>
        </w:rPr>
        <w:t>step</w:t>
      </w:r>
      <w:r>
        <w:rPr>
          <w:color w:val="221F1F"/>
          <w:spacing w:val="-2"/>
        </w:rPr>
        <w:t xml:space="preserve"> </w:t>
      </w:r>
      <w:r>
        <w:rPr>
          <w:color w:val="221F1F"/>
        </w:rPr>
        <w:t>in</w:t>
      </w:r>
      <w:r>
        <w:rPr>
          <w:color w:val="221F1F"/>
          <w:spacing w:val="-2"/>
        </w:rPr>
        <w:t xml:space="preserve"> </w:t>
      </w:r>
      <w:r>
        <w:rPr>
          <w:color w:val="221F1F"/>
        </w:rPr>
        <w:t>the</w:t>
      </w:r>
      <w:r>
        <w:rPr>
          <w:color w:val="221F1F"/>
          <w:spacing w:val="-3"/>
        </w:rPr>
        <w:t xml:space="preserve"> </w:t>
      </w:r>
      <w:r>
        <w:rPr>
          <w:color w:val="221F1F"/>
        </w:rPr>
        <w:t>procurement process</w:t>
      </w:r>
      <w:r>
        <w:rPr>
          <w:color w:val="221F1F"/>
          <w:spacing w:val="-3"/>
        </w:rPr>
        <w:t xml:space="preserve"> </w:t>
      </w:r>
      <w:r>
        <w:rPr>
          <w:color w:val="221F1F"/>
        </w:rPr>
        <w:t>is</w:t>
      </w:r>
      <w:r>
        <w:rPr>
          <w:color w:val="221F1F"/>
          <w:spacing w:val="-1"/>
        </w:rPr>
        <w:t xml:space="preserve"> </w:t>
      </w:r>
      <w:r>
        <w:rPr>
          <w:color w:val="221F1F"/>
        </w:rPr>
        <w:t>closeout.</w:t>
      </w:r>
      <w:r>
        <w:rPr>
          <w:color w:val="221F1F"/>
          <w:spacing w:val="-4"/>
        </w:rPr>
        <w:t xml:space="preserve"> </w:t>
      </w:r>
      <w:r>
        <w:rPr>
          <w:color w:val="221F1F"/>
        </w:rPr>
        <w:t>To close</w:t>
      </w:r>
      <w:r>
        <w:rPr>
          <w:color w:val="221F1F"/>
          <w:spacing w:val="-3"/>
        </w:rPr>
        <w:t xml:space="preserve"> </w:t>
      </w:r>
      <w:r>
        <w:rPr>
          <w:color w:val="221F1F"/>
        </w:rPr>
        <w:t>out a</w:t>
      </w:r>
      <w:r>
        <w:rPr>
          <w:color w:val="221F1F"/>
          <w:spacing w:val="-3"/>
        </w:rPr>
        <w:t xml:space="preserve"> </w:t>
      </w:r>
      <w:r>
        <w:rPr>
          <w:color w:val="221F1F"/>
        </w:rPr>
        <w:t>contract</w:t>
      </w:r>
      <w:r>
        <w:rPr>
          <w:color w:val="221F1F"/>
          <w:spacing w:val="-3"/>
        </w:rPr>
        <w:t xml:space="preserve"> </w:t>
      </w:r>
      <w:r>
        <w:rPr>
          <w:color w:val="221F1F"/>
        </w:rPr>
        <w:t>or</w:t>
      </w:r>
      <w:r>
        <w:rPr>
          <w:color w:val="221F1F"/>
          <w:spacing w:val="-1"/>
        </w:rPr>
        <w:t xml:space="preserve"> </w:t>
      </w:r>
      <w:r>
        <w:rPr>
          <w:color w:val="221F1F"/>
        </w:rPr>
        <w:t>purchase file,</w:t>
      </w:r>
      <w:r>
        <w:rPr>
          <w:color w:val="221F1F"/>
          <w:spacing w:val="-3"/>
        </w:rPr>
        <w:t xml:space="preserve"> </w:t>
      </w:r>
      <w:r>
        <w:rPr>
          <w:color w:val="221F1F"/>
        </w:rPr>
        <w:t>the</w:t>
      </w:r>
      <w:r>
        <w:rPr>
          <w:color w:val="221F1F"/>
          <w:spacing w:val="-3"/>
        </w:rPr>
        <w:t xml:space="preserve"> </w:t>
      </w:r>
      <w:r>
        <w:rPr>
          <w:color w:val="221F1F"/>
        </w:rPr>
        <w:t>following</w:t>
      </w:r>
      <w:r>
        <w:rPr>
          <w:color w:val="221F1F"/>
          <w:spacing w:val="-4"/>
        </w:rPr>
        <w:t xml:space="preserve"> </w:t>
      </w:r>
      <w:r>
        <w:rPr>
          <w:color w:val="221F1F"/>
        </w:rPr>
        <w:t xml:space="preserve">must have </w:t>
      </w:r>
      <w:r>
        <w:rPr>
          <w:color w:val="221F1F"/>
          <w:spacing w:val="-2"/>
        </w:rPr>
        <w:t>occurred:</w:t>
      </w:r>
    </w:p>
    <w:p w14:paraId="3FB6000F" w14:textId="77777777" w:rsidR="00D3053A" w:rsidRDefault="00414218">
      <w:pPr>
        <w:numPr>
          <w:ilvl w:val="1"/>
          <w:numId w:val="33"/>
        </w:numPr>
        <w:tabs>
          <w:tab w:val="left" w:pos="-3296"/>
        </w:tabs>
        <w:spacing w:before="61"/>
        <w:ind w:hanging="360"/>
      </w:pPr>
      <w:r>
        <w:rPr>
          <w:color w:val="221F1F"/>
        </w:rPr>
        <w:t>All</w:t>
      </w:r>
      <w:r>
        <w:rPr>
          <w:color w:val="221F1F"/>
          <w:spacing w:val="-7"/>
        </w:rPr>
        <w:t xml:space="preserve"> </w:t>
      </w:r>
      <w:r>
        <w:rPr>
          <w:color w:val="221F1F"/>
        </w:rPr>
        <w:t>items/deliverables</w:t>
      </w:r>
      <w:r>
        <w:rPr>
          <w:color w:val="221F1F"/>
          <w:spacing w:val="-4"/>
        </w:rPr>
        <w:t xml:space="preserve"> </w:t>
      </w:r>
      <w:r>
        <w:rPr>
          <w:color w:val="221F1F"/>
        </w:rPr>
        <w:t>have</w:t>
      </w:r>
      <w:r>
        <w:rPr>
          <w:color w:val="221F1F"/>
          <w:spacing w:val="-6"/>
        </w:rPr>
        <w:t xml:space="preserve"> </w:t>
      </w:r>
      <w:r>
        <w:rPr>
          <w:color w:val="221F1F"/>
        </w:rPr>
        <w:t>been</w:t>
      </w:r>
      <w:r>
        <w:rPr>
          <w:color w:val="221F1F"/>
          <w:spacing w:val="-5"/>
        </w:rPr>
        <w:t xml:space="preserve"> </w:t>
      </w:r>
      <w:r>
        <w:rPr>
          <w:color w:val="221F1F"/>
        </w:rPr>
        <w:t>received,</w:t>
      </w:r>
      <w:r>
        <w:rPr>
          <w:color w:val="221F1F"/>
          <w:spacing w:val="-5"/>
        </w:rPr>
        <w:t xml:space="preserve"> </w:t>
      </w:r>
      <w:r>
        <w:rPr>
          <w:color w:val="221F1F"/>
        </w:rPr>
        <w:t>and</w:t>
      </w:r>
      <w:r>
        <w:rPr>
          <w:color w:val="221F1F"/>
          <w:spacing w:val="-5"/>
        </w:rPr>
        <w:t xml:space="preserve"> </w:t>
      </w:r>
      <w:r>
        <w:rPr>
          <w:color w:val="221F1F"/>
        </w:rPr>
        <w:t>all</w:t>
      </w:r>
      <w:r>
        <w:rPr>
          <w:color w:val="221F1F"/>
          <w:spacing w:val="-5"/>
        </w:rPr>
        <w:t xml:space="preserve"> </w:t>
      </w:r>
      <w:r>
        <w:rPr>
          <w:color w:val="221F1F"/>
        </w:rPr>
        <w:t>services</w:t>
      </w:r>
      <w:r>
        <w:rPr>
          <w:color w:val="221F1F"/>
          <w:spacing w:val="-4"/>
        </w:rPr>
        <w:t xml:space="preserve"> </w:t>
      </w:r>
      <w:r>
        <w:rPr>
          <w:color w:val="221F1F"/>
          <w:spacing w:val="-2"/>
        </w:rPr>
        <w:t>provided.</w:t>
      </w:r>
    </w:p>
    <w:p w14:paraId="442D0595" w14:textId="77777777" w:rsidR="00D3053A" w:rsidRDefault="00414218">
      <w:pPr>
        <w:numPr>
          <w:ilvl w:val="1"/>
          <w:numId w:val="33"/>
        </w:numPr>
        <w:tabs>
          <w:tab w:val="left" w:pos="825"/>
        </w:tabs>
        <w:spacing w:before="58"/>
        <w:ind w:left="825"/>
      </w:pPr>
      <w:r>
        <w:rPr>
          <w:color w:val="221F1F"/>
        </w:rPr>
        <w:t>All</w:t>
      </w:r>
      <w:r>
        <w:rPr>
          <w:color w:val="221F1F"/>
          <w:spacing w:val="-5"/>
        </w:rPr>
        <w:t xml:space="preserve"> </w:t>
      </w:r>
      <w:r>
        <w:rPr>
          <w:color w:val="221F1F"/>
        </w:rPr>
        <w:t>performance</w:t>
      </w:r>
      <w:r>
        <w:rPr>
          <w:color w:val="221F1F"/>
          <w:spacing w:val="-6"/>
        </w:rPr>
        <w:t xml:space="preserve"> </w:t>
      </w:r>
      <w:r>
        <w:rPr>
          <w:color w:val="221F1F"/>
        </w:rPr>
        <w:t>measures</w:t>
      </w:r>
      <w:r>
        <w:rPr>
          <w:color w:val="221F1F"/>
          <w:spacing w:val="-6"/>
        </w:rPr>
        <w:t xml:space="preserve"> </w:t>
      </w:r>
      <w:r>
        <w:rPr>
          <w:color w:val="221F1F"/>
        </w:rPr>
        <w:t>are</w:t>
      </w:r>
      <w:r>
        <w:rPr>
          <w:color w:val="221F1F"/>
          <w:spacing w:val="-3"/>
        </w:rPr>
        <w:t xml:space="preserve"> </w:t>
      </w:r>
      <w:r>
        <w:rPr>
          <w:color w:val="221F1F"/>
          <w:spacing w:val="-2"/>
        </w:rPr>
        <w:t>completed.</w:t>
      </w:r>
    </w:p>
    <w:p w14:paraId="0E3BFF92" w14:textId="77777777" w:rsidR="00D3053A" w:rsidRDefault="00414218">
      <w:pPr>
        <w:numPr>
          <w:ilvl w:val="1"/>
          <w:numId w:val="33"/>
        </w:numPr>
        <w:tabs>
          <w:tab w:val="left" w:pos="825"/>
        </w:tabs>
        <w:ind w:left="825" w:hanging="360"/>
      </w:pPr>
      <w:r>
        <w:rPr>
          <w:color w:val="221F1F"/>
        </w:rPr>
        <w:t>All</w:t>
      </w:r>
      <w:r>
        <w:rPr>
          <w:color w:val="221F1F"/>
          <w:spacing w:val="-5"/>
        </w:rPr>
        <w:t xml:space="preserve"> </w:t>
      </w:r>
      <w:r>
        <w:rPr>
          <w:color w:val="221F1F"/>
        </w:rPr>
        <w:t>contract</w:t>
      </w:r>
      <w:r>
        <w:rPr>
          <w:color w:val="221F1F"/>
          <w:spacing w:val="-3"/>
        </w:rPr>
        <w:t xml:space="preserve"> </w:t>
      </w:r>
      <w:r>
        <w:rPr>
          <w:color w:val="221F1F"/>
        </w:rPr>
        <w:t>disputes</w:t>
      </w:r>
      <w:r>
        <w:rPr>
          <w:color w:val="221F1F"/>
          <w:spacing w:val="-4"/>
        </w:rPr>
        <w:t xml:space="preserve"> </w:t>
      </w:r>
      <w:r>
        <w:rPr>
          <w:color w:val="221F1F"/>
        </w:rPr>
        <w:t>and</w:t>
      </w:r>
      <w:r>
        <w:rPr>
          <w:color w:val="221F1F"/>
          <w:spacing w:val="-5"/>
        </w:rPr>
        <w:t xml:space="preserve"> </w:t>
      </w:r>
      <w:r>
        <w:rPr>
          <w:color w:val="221F1F"/>
        </w:rPr>
        <w:t>performance</w:t>
      </w:r>
      <w:r>
        <w:rPr>
          <w:color w:val="221F1F"/>
          <w:spacing w:val="-4"/>
        </w:rPr>
        <w:t xml:space="preserve"> </w:t>
      </w:r>
      <w:r>
        <w:rPr>
          <w:color w:val="221F1F"/>
        </w:rPr>
        <w:t>issues</w:t>
      </w:r>
      <w:r>
        <w:rPr>
          <w:color w:val="221F1F"/>
          <w:spacing w:val="-6"/>
        </w:rPr>
        <w:t xml:space="preserve"> </w:t>
      </w:r>
      <w:r>
        <w:rPr>
          <w:color w:val="221F1F"/>
        </w:rPr>
        <w:t>are</w:t>
      </w:r>
      <w:r>
        <w:rPr>
          <w:color w:val="221F1F"/>
          <w:spacing w:val="-6"/>
        </w:rPr>
        <w:t xml:space="preserve"> </w:t>
      </w:r>
      <w:r>
        <w:rPr>
          <w:color w:val="221F1F"/>
          <w:spacing w:val="-2"/>
        </w:rPr>
        <w:t>resolved.</w:t>
      </w:r>
    </w:p>
    <w:p w14:paraId="2EC840BB" w14:textId="77777777" w:rsidR="00D3053A" w:rsidRDefault="00414218">
      <w:pPr>
        <w:numPr>
          <w:ilvl w:val="1"/>
          <w:numId w:val="33"/>
        </w:numPr>
        <w:tabs>
          <w:tab w:val="left" w:pos="825"/>
        </w:tabs>
        <w:spacing w:before="61"/>
        <w:ind w:left="825" w:hanging="360"/>
      </w:pPr>
      <w:r>
        <w:rPr>
          <w:color w:val="221F1F"/>
        </w:rPr>
        <w:t>The</w:t>
      </w:r>
      <w:r>
        <w:rPr>
          <w:color w:val="221F1F"/>
          <w:spacing w:val="-3"/>
        </w:rPr>
        <w:t xml:space="preserve"> </w:t>
      </w:r>
      <w:r>
        <w:rPr>
          <w:color w:val="221F1F"/>
        </w:rPr>
        <w:t>final</w:t>
      </w:r>
      <w:r>
        <w:rPr>
          <w:color w:val="221F1F"/>
          <w:spacing w:val="-3"/>
        </w:rPr>
        <w:t xml:space="preserve"> </w:t>
      </w:r>
      <w:r>
        <w:rPr>
          <w:color w:val="221F1F"/>
        </w:rPr>
        <w:t>invoice</w:t>
      </w:r>
      <w:r>
        <w:rPr>
          <w:color w:val="221F1F"/>
          <w:spacing w:val="-3"/>
        </w:rPr>
        <w:t xml:space="preserve"> </w:t>
      </w:r>
      <w:r>
        <w:rPr>
          <w:color w:val="221F1F"/>
        </w:rPr>
        <w:t>has</w:t>
      </w:r>
      <w:r>
        <w:rPr>
          <w:color w:val="221F1F"/>
          <w:spacing w:val="-3"/>
        </w:rPr>
        <w:t xml:space="preserve"> </w:t>
      </w:r>
      <w:r>
        <w:rPr>
          <w:color w:val="221F1F"/>
        </w:rPr>
        <w:t>been</w:t>
      </w:r>
      <w:r>
        <w:rPr>
          <w:color w:val="221F1F"/>
          <w:spacing w:val="-4"/>
        </w:rPr>
        <w:t xml:space="preserve"> </w:t>
      </w:r>
      <w:r>
        <w:rPr>
          <w:color w:val="221F1F"/>
          <w:spacing w:val="-2"/>
        </w:rPr>
        <w:t>received.</w:t>
      </w:r>
    </w:p>
    <w:p w14:paraId="536824B8" w14:textId="77777777" w:rsidR="00D3053A" w:rsidRDefault="00414218">
      <w:pPr>
        <w:numPr>
          <w:ilvl w:val="1"/>
          <w:numId w:val="33"/>
        </w:numPr>
        <w:tabs>
          <w:tab w:val="left" w:pos="825"/>
        </w:tabs>
        <w:ind w:left="825" w:hanging="360"/>
      </w:pPr>
      <w:r>
        <w:rPr>
          <w:color w:val="221F1F"/>
        </w:rPr>
        <w:t>Final</w:t>
      </w:r>
      <w:r>
        <w:rPr>
          <w:color w:val="221F1F"/>
          <w:spacing w:val="-4"/>
        </w:rPr>
        <w:t xml:space="preserve"> </w:t>
      </w:r>
      <w:r>
        <w:rPr>
          <w:color w:val="221F1F"/>
        </w:rPr>
        <w:t>payment</w:t>
      </w:r>
      <w:r>
        <w:rPr>
          <w:color w:val="221F1F"/>
          <w:spacing w:val="-3"/>
        </w:rPr>
        <w:t xml:space="preserve"> </w:t>
      </w:r>
      <w:r>
        <w:rPr>
          <w:color w:val="221F1F"/>
        </w:rPr>
        <w:t>has</w:t>
      </w:r>
      <w:r>
        <w:rPr>
          <w:color w:val="221F1F"/>
          <w:spacing w:val="-4"/>
        </w:rPr>
        <w:t xml:space="preserve"> </w:t>
      </w:r>
      <w:r>
        <w:rPr>
          <w:color w:val="221F1F"/>
        </w:rPr>
        <w:t>been</w:t>
      </w:r>
      <w:r>
        <w:rPr>
          <w:color w:val="221F1F"/>
          <w:spacing w:val="-6"/>
        </w:rPr>
        <w:t xml:space="preserve"> </w:t>
      </w:r>
      <w:r>
        <w:rPr>
          <w:color w:val="221F1F"/>
          <w:spacing w:val="-2"/>
        </w:rPr>
        <w:t>made.</w:t>
      </w:r>
    </w:p>
    <w:p w14:paraId="5D557811" w14:textId="77777777" w:rsidR="00D3053A" w:rsidRDefault="00414218">
      <w:pPr>
        <w:numPr>
          <w:ilvl w:val="1"/>
          <w:numId w:val="33"/>
        </w:numPr>
        <w:tabs>
          <w:tab w:val="left" w:pos="825"/>
        </w:tabs>
        <w:ind w:left="825" w:hanging="360"/>
      </w:pPr>
      <w:r>
        <w:rPr>
          <w:color w:val="221F1F"/>
          <w:spacing w:val="-2"/>
        </w:rPr>
        <w:t xml:space="preserve">Evidence of monitoring activities has been provided to the </w:t>
      </w:r>
      <w:r>
        <w:rPr>
          <w:color w:val="221F1F"/>
          <w:spacing w:val="-2"/>
        </w:rPr>
        <w:t>contracts team by the requesting department and added to the contract file</w:t>
      </w:r>
    </w:p>
    <w:p w14:paraId="32EBFA1F" w14:textId="77777777" w:rsidR="00D3053A" w:rsidRDefault="00414218">
      <w:pPr>
        <w:numPr>
          <w:ilvl w:val="1"/>
          <w:numId w:val="33"/>
        </w:numPr>
        <w:tabs>
          <w:tab w:val="left" w:pos="825"/>
        </w:tabs>
        <w:spacing w:before="58"/>
        <w:ind w:left="825" w:hanging="360"/>
      </w:pPr>
      <w:r>
        <w:rPr>
          <w:color w:val="221F1F"/>
        </w:rPr>
        <w:t>Vendor</w:t>
      </w:r>
      <w:r>
        <w:rPr>
          <w:color w:val="221F1F"/>
          <w:spacing w:val="-5"/>
        </w:rPr>
        <w:t xml:space="preserve"> </w:t>
      </w:r>
      <w:r>
        <w:rPr>
          <w:color w:val="221F1F"/>
        </w:rPr>
        <w:t>performance</w:t>
      </w:r>
      <w:r>
        <w:rPr>
          <w:color w:val="221F1F"/>
          <w:spacing w:val="-5"/>
        </w:rPr>
        <w:t xml:space="preserve"> </w:t>
      </w:r>
      <w:r>
        <w:rPr>
          <w:color w:val="221F1F"/>
        </w:rPr>
        <w:t>has</w:t>
      </w:r>
      <w:r>
        <w:rPr>
          <w:color w:val="221F1F"/>
          <w:spacing w:val="-5"/>
        </w:rPr>
        <w:t xml:space="preserve"> </w:t>
      </w:r>
      <w:r>
        <w:rPr>
          <w:color w:val="221F1F"/>
        </w:rPr>
        <w:t>been</w:t>
      </w:r>
      <w:r>
        <w:rPr>
          <w:color w:val="221F1F"/>
          <w:spacing w:val="-4"/>
        </w:rPr>
        <w:t xml:space="preserve"> </w:t>
      </w:r>
      <w:r>
        <w:rPr>
          <w:color w:val="221F1F"/>
          <w:spacing w:val="-2"/>
        </w:rPr>
        <w:t>reported.</w:t>
      </w:r>
    </w:p>
    <w:p w14:paraId="21E737DA" w14:textId="77777777" w:rsidR="00D3053A" w:rsidRDefault="00D3053A">
      <w:pPr>
        <w:rPr>
          <w:rFonts w:cs="Calibri"/>
        </w:rPr>
      </w:pPr>
    </w:p>
    <w:p w14:paraId="3E566FB3" w14:textId="77777777" w:rsidR="00D3053A" w:rsidRDefault="00D3053A">
      <w:pPr>
        <w:pStyle w:val="Heading3"/>
      </w:pPr>
    </w:p>
    <w:p w14:paraId="15080723" w14:textId="77777777" w:rsidR="00D3053A" w:rsidRDefault="00414218">
      <w:pPr>
        <w:pStyle w:val="Heading3"/>
      </w:pPr>
      <w:bookmarkStart w:id="59" w:name="_Toc194417173"/>
      <w:r>
        <w:t>Records Retention</w:t>
      </w:r>
      <w:bookmarkEnd w:id="59"/>
    </w:p>
    <w:p w14:paraId="70068CC6" w14:textId="77777777" w:rsidR="00D3053A" w:rsidRDefault="00414218">
      <w:pPr>
        <w:spacing w:before="1"/>
        <w:ind w:left="220" w:right="275"/>
      </w:pPr>
      <w:r>
        <w:rPr>
          <w:color w:val="221F1F"/>
        </w:rPr>
        <w:t>For contracts and purchase</w:t>
      </w:r>
      <w:r>
        <w:rPr>
          <w:color w:val="221F1F"/>
          <w:spacing w:val="-1"/>
        </w:rPr>
        <w:t xml:space="preserve"> </w:t>
      </w:r>
      <w:r>
        <w:rPr>
          <w:color w:val="221F1F"/>
        </w:rPr>
        <w:t>orders</w:t>
      </w:r>
      <w:r>
        <w:rPr>
          <w:color w:val="221F1F"/>
          <w:spacing w:val="-1"/>
        </w:rPr>
        <w:t xml:space="preserve"> </w:t>
      </w:r>
      <w:r>
        <w:rPr>
          <w:color w:val="221F1F"/>
        </w:rPr>
        <w:t>entered into after September</w:t>
      </w:r>
      <w:r>
        <w:rPr>
          <w:color w:val="221F1F"/>
          <w:spacing w:val="-1"/>
        </w:rPr>
        <w:t xml:space="preserve"> </w:t>
      </w:r>
      <w:r>
        <w:rPr>
          <w:color w:val="221F1F"/>
        </w:rPr>
        <w:t>1, 2019,</w:t>
      </w:r>
      <w:r>
        <w:rPr>
          <w:color w:val="221F1F"/>
          <w:spacing w:val="-1"/>
        </w:rPr>
        <w:t xml:space="preserve"> </w:t>
      </w:r>
      <w:r>
        <w:rPr>
          <w:color w:val="221F1F"/>
        </w:rPr>
        <w:t>a state</w:t>
      </w:r>
      <w:r>
        <w:rPr>
          <w:color w:val="221F1F"/>
          <w:spacing w:val="-3"/>
        </w:rPr>
        <w:t xml:space="preserve"> </w:t>
      </w:r>
      <w:r>
        <w:rPr>
          <w:color w:val="221F1F"/>
        </w:rPr>
        <w:t>agency shall retain in its records</w:t>
      </w:r>
      <w:r>
        <w:rPr>
          <w:color w:val="221F1F"/>
          <w:spacing w:val="-1"/>
        </w:rPr>
        <w:t xml:space="preserve"> </w:t>
      </w:r>
      <w:r>
        <w:rPr>
          <w:color w:val="221F1F"/>
        </w:rPr>
        <w:t xml:space="preserve">each </w:t>
      </w:r>
      <w:r>
        <w:rPr>
          <w:color w:val="221F1F"/>
        </w:rPr>
        <w:t>contract</w:t>
      </w:r>
      <w:r>
        <w:rPr>
          <w:color w:val="221F1F"/>
          <w:spacing w:val="-1"/>
        </w:rPr>
        <w:t xml:space="preserve"> </w:t>
      </w:r>
      <w:r>
        <w:rPr>
          <w:color w:val="221F1F"/>
        </w:rPr>
        <w:t>and</w:t>
      </w:r>
      <w:r>
        <w:rPr>
          <w:color w:val="221F1F"/>
          <w:spacing w:val="-2"/>
        </w:rPr>
        <w:t xml:space="preserve"> </w:t>
      </w:r>
      <w:r>
        <w:rPr>
          <w:color w:val="221F1F"/>
        </w:rPr>
        <w:t>related</w:t>
      </w:r>
      <w:r>
        <w:rPr>
          <w:color w:val="221F1F"/>
          <w:spacing w:val="-2"/>
        </w:rPr>
        <w:t xml:space="preserve"> </w:t>
      </w:r>
      <w:r>
        <w:rPr>
          <w:color w:val="221F1F"/>
        </w:rPr>
        <w:t>documents</w:t>
      </w:r>
      <w:r>
        <w:rPr>
          <w:color w:val="221F1F"/>
          <w:spacing w:val="-3"/>
        </w:rPr>
        <w:t xml:space="preserve"> </w:t>
      </w:r>
      <w:r>
        <w:rPr>
          <w:color w:val="221F1F"/>
        </w:rPr>
        <w:t>for</w:t>
      </w:r>
      <w:r>
        <w:rPr>
          <w:color w:val="221F1F"/>
          <w:spacing w:val="-3"/>
        </w:rPr>
        <w:t xml:space="preserve"> </w:t>
      </w:r>
      <w:r>
        <w:rPr>
          <w:color w:val="221F1F"/>
        </w:rPr>
        <w:t>a</w:t>
      </w:r>
      <w:r>
        <w:rPr>
          <w:color w:val="221F1F"/>
          <w:spacing w:val="-2"/>
        </w:rPr>
        <w:t xml:space="preserve"> </w:t>
      </w:r>
      <w:r>
        <w:rPr>
          <w:color w:val="221F1F"/>
        </w:rPr>
        <w:t>period</w:t>
      </w:r>
      <w:r>
        <w:rPr>
          <w:color w:val="221F1F"/>
          <w:spacing w:val="-4"/>
        </w:rPr>
        <w:t xml:space="preserve"> </w:t>
      </w:r>
      <w:r>
        <w:rPr>
          <w:color w:val="221F1F"/>
        </w:rPr>
        <w:t>of</w:t>
      </w:r>
      <w:r>
        <w:rPr>
          <w:color w:val="221F1F"/>
          <w:spacing w:val="-2"/>
        </w:rPr>
        <w:t xml:space="preserve"> </w:t>
      </w:r>
      <w:r>
        <w:rPr>
          <w:color w:val="221F1F"/>
        </w:rPr>
        <w:t>seven</w:t>
      </w:r>
      <w:r>
        <w:rPr>
          <w:color w:val="221F1F"/>
          <w:spacing w:val="-1"/>
        </w:rPr>
        <w:t xml:space="preserve"> </w:t>
      </w:r>
      <w:r>
        <w:rPr>
          <w:color w:val="221F1F"/>
        </w:rPr>
        <w:t>years</w:t>
      </w:r>
      <w:r>
        <w:rPr>
          <w:color w:val="221F1F"/>
          <w:spacing w:val="-2"/>
        </w:rPr>
        <w:t xml:space="preserve"> </w:t>
      </w:r>
      <w:r>
        <w:rPr>
          <w:color w:val="221F1F"/>
        </w:rPr>
        <w:t>after</w:t>
      </w:r>
      <w:r>
        <w:rPr>
          <w:color w:val="221F1F"/>
          <w:spacing w:val="-3"/>
        </w:rPr>
        <w:t xml:space="preserve"> </w:t>
      </w:r>
      <w:r>
        <w:rPr>
          <w:color w:val="221F1F"/>
        </w:rPr>
        <w:t>the</w:t>
      </w:r>
      <w:r>
        <w:rPr>
          <w:color w:val="221F1F"/>
          <w:spacing w:val="-1"/>
        </w:rPr>
        <w:t xml:space="preserve"> </w:t>
      </w:r>
      <w:r>
        <w:rPr>
          <w:color w:val="221F1F"/>
        </w:rPr>
        <w:t>contract</w:t>
      </w:r>
      <w:r>
        <w:rPr>
          <w:color w:val="221F1F"/>
          <w:spacing w:val="-3"/>
        </w:rPr>
        <w:t xml:space="preserve"> </w:t>
      </w:r>
      <w:r>
        <w:rPr>
          <w:color w:val="221F1F"/>
        </w:rPr>
        <w:t>expires,</w:t>
      </w:r>
      <w:r>
        <w:rPr>
          <w:color w:val="221F1F"/>
          <w:spacing w:val="-1"/>
        </w:rPr>
        <w:t xml:space="preserve"> </w:t>
      </w:r>
      <w:r>
        <w:rPr>
          <w:color w:val="221F1F"/>
        </w:rPr>
        <w:t>is</w:t>
      </w:r>
      <w:r>
        <w:rPr>
          <w:color w:val="221F1F"/>
          <w:spacing w:val="-3"/>
        </w:rPr>
        <w:t xml:space="preserve"> </w:t>
      </w:r>
      <w:r>
        <w:rPr>
          <w:color w:val="221F1F"/>
        </w:rPr>
        <w:t>terminated,</w:t>
      </w:r>
      <w:r>
        <w:rPr>
          <w:color w:val="221F1F"/>
          <w:spacing w:val="-2"/>
        </w:rPr>
        <w:t xml:space="preserve"> </w:t>
      </w:r>
      <w:r>
        <w:rPr>
          <w:color w:val="221F1F"/>
        </w:rPr>
        <w:t>or</w:t>
      </w:r>
      <w:r>
        <w:rPr>
          <w:color w:val="221F1F"/>
          <w:spacing w:val="-3"/>
        </w:rPr>
        <w:t xml:space="preserve"> </w:t>
      </w:r>
      <w:r>
        <w:rPr>
          <w:color w:val="221F1F"/>
        </w:rPr>
        <w:t xml:space="preserve">is completed, after all issues have been resolved. Along with the contract, all solicitation documents shall also be </w:t>
      </w:r>
      <w:r>
        <w:rPr>
          <w:color w:val="221F1F"/>
          <w:spacing w:val="-2"/>
        </w:rPr>
        <w:t>retained.</w:t>
      </w:r>
    </w:p>
    <w:p w14:paraId="46537793" w14:textId="77777777" w:rsidR="00D3053A" w:rsidRDefault="00D3053A">
      <w:pPr>
        <w:spacing w:before="1"/>
      </w:pPr>
    </w:p>
    <w:p w14:paraId="0B1F0EC2" w14:textId="77777777" w:rsidR="00D3053A" w:rsidRDefault="00414218">
      <w:pPr>
        <w:ind w:left="220"/>
      </w:pPr>
      <w:r>
        <w:rPr>
          <w:color w:val="221F1F"/>
        </w:rPr>
        <w:t>For</w:t>
      </w:r>
      <w:r>
        <w:rPr>
          <w:color w:val="221F1F"/>
          <w:spacing w:val="-6"/>
        </w:rPr>
        <w:t xml:space="preserve"> </w:t>
      </w:r>
      <w:r>
        <w:rPr>
          <w:color w:val="221F1F"/>
        </w:rPr>
        <w:t>contracts</w:t>
      </w:r>
      <w:r>
        <w:rPr>
          <w:color w:val="221F1F"/>
          <w:spacing w:val="-3"/>
        </w:rPr>
        <w:t xml:space="preserve"> </w:t>
      </w:r>
      <w:r>
        <w:rPr>
          <w:color w:val="221F1F"/>
        </w:rPr>
        <w:t>and</w:t>
      </w:r>
      <w:r>
        <w:rPr>
          <w:color w:val="221F1F"/>
          <w:spacing w:val="-4"/>
        </w:rPr>
        <w:t xml:space="preserve"> </w:t>
      </w:r>
      <w:r>
        <w:rPr>
          <w:color w:val="221F1F"/>
        </w:rPr>
        <w:t>purchase</w:t>
      </w:r>
      <w:r>
        <w:rPr>
          <w:color w:val="221F1F"/>
          <w:spacing w:val="-6"/>
        </w:rPr>
        <w:t xml:space="preserve"> </w:t>
      </w:r>
      <w:r>
        <w:rPr>
          <w:color w:val="221F1F"/>
        </w:rPr>
        <w:t>orders</w:t>
      </w:r>
      <w:r>
        <w:rPr>
          <w:color w:val="221F1F"/>
          <w:spacing w:val="-5"/>
        </w:rPr>
        <w:t xml:space="preserve"> </w:t>
      </w:r>
      <w:r>
        <w:rPr>
          <w:color w:val="221F1F"/>
        </w:rPr>
        <w:t>entered</w:t>
      </w:r>
      <w:r>
        <w:rPr>
          <w:color w:val="221F1F"/>
          <w:spacing w:val="-4"/>
        </w:rPr>
        <w:t xml:space="preserve"> </w:t>
      </w:r>
      <w:r>
        <w:rPr>
          <w:color w:val="221F1F"/>
        </w:rPr>
        <w:t>into</w:t>
      </w:r>
      <w:r>
        <w:rPr>
          <w:color w:val="221F1F"/>
          <w:spacing w:val="-2"/>
        </w:rPr>
        <w:t xml:space="preserve"> </w:t>
      </w:r>
      <w:r>
        <w:rPr>
          <w:color w:val="221F1F"/>
        </w:rPr>
        <w:t>prior</w:t>
      </w:r>
      <w:r>
        <w:rPr>
          <w:color w:val="221F1F"/>
          <w:spacing w:val="-4"/>
        </w:rPr>
        <w:t xml:space="preserve"> </w:t>
      </w:r>
      <w:r>
        <w:rPr>
          <w:color w:val="221F1F"/>
        </w:rPr>
        <w:t>to</w:t>
      </w:r>
      <w:r>
        <w:rPr>
          <w:color w:val="221F1F"/>
          <w:spacing w:val="-2"/>
        </w:rPr>
        <w:t xml:space="preserve"> </w:t>
      </w:r>
      <w:r>
        <w:rPr>
          <w:color w:val="221F1F"/>
        </w:rPr>
        <w:t>September</w:t>
      </w:r>
      <w:r>
        <w:rPr>
          <w:color w:val="221F1F"/>
          <w:spacing w:val="-5"/>
        </w:rPr>
        <w:t xml:space="preserve"> </w:t>
      </w:r>
      <w:r>
        <w:rPr>
          <w:color w:val="221F1F"/>
        </w:rPr>
        <w:t>1,</w:t>
      </w:r>
      <w:r>
        <w:rPr>
          <w:color w:val="221F1F"/>
          <w:spacing w:val="-2"/>
        </w:rPr>
        <w:t xml:space="preserve"> </w:t>
      </w:r>
      <w:r>
        <w:rPr>
          <w:color w:val="221F1F"/>
        </w:rPr>
        <w:t>2019,</w:t>
      </w:r>
      <w:r>
        <w:rPr>
          <w:color w:val="221F1F"/>
          <w:spacing w:val="-5"/>
        </w:rPr>
        <w:t xml:space="preserve"> </w:t>
      </w:r>
      <w:r>
        <w:rPr>
          <w:color w:val="221F1F"/>
        </w:rPr>
        <w:t>the</w:t>
      </w:r>
      <w:r>
        <w:rPr>
          <w:color w:val="221F1F"/>
          <w:spacing w:val="-2"/>
        </w:rPr>
        <w:t xml:space="preserve"> </w:t>
      </w:r>
      <w:r>
        <w:rPr>
          <w:color w:val="221F1F"/>
        </w:rPr>
        <w:t>records</w:t>
      </w:r>
      <w:r>
        <w:rPr>
          <w:color w:val="221F1F"/>
          <w:spacing w:val="-5"/>
        </w:rPr>
        <w:t xml:space="preserve"> </w:t>
      </w:r>
      <w:r>
        <w:rPr>
          <w:color w:val="221F1F"/>
        </w:rPr>
        <w:t>retention</w:t>
      </w:r>
      <w:r>
        <w:rPr>
          <w:color w:val="221F1F"/>
          <w:spacing w:val="-7"/>
        </w:rPr>
        <w:t xml:space="preserve"> </w:t>
      </w:r>
      <w:r>
        <w:rPr>
          <w:color w:val="221F1F"/>
        </w:rPr>
        <w:t>period</w:t>
      </w:r>
      <w:r>
        <w:rPr>
          <w:color w:val="221F1F"/>
          <w:spacing w:val="-4"/>
        </w:rPr>
        <w:t xml:space="preserve"> </w:t>
      </w:r>
      <w:r>
        <w:rPr>
          <w:color w:val="221F1F"/>
        </w:rPr>
        <w:t>is</w:t>
      </w:r>
      <w:r>
        <w:rPr>
          <w:color w:val="221F1F"/>
          <w:spacing w:val="-3"/>
        </w:rPr>
        <w:t xml:space="preserve"> </w:t>
      </w:r>
      <w:r>
        <w:rPr>
          <w:color w:val="221F1F"/>
        </w:rPr>
        <w:t>four</w:t>
      </w:r>
      <w:r>
        <w:rPr>
          <w:color w:val="221F1F"/>
          <w:spacing w:val="-3"/>
        </w:rPr>
        <w:t xml:space="preserve"> </w:t>
      </w:r>
      <w:r>
        <w:rPr>
          <w:color w:val="221F1F"/>
          <w:spacing w:val="-2"/>
        </w:rPr>
        <w:t>years.</w:t>
      </w:r>
    </w:p>
    <w:p w14:paraId="4185DF79" w14:textId="77777777" w:rsidR="00D3053A" w:rsidRDefault="00D3053A">
      <w:pPr>
        <w:ind w:left="220"/>
        <w:rPr>
          <w:color w:val="221F1F"/>
          <w:spacing w:val="-2"/>
        </w:rPr>
      </w:pPr>
    </w:p>
    <w:p w14:paraId="47DB0B3C" w14:textId="77777777" w:rsidR="00D3053A" w:rsidRDefault="00414218">
      <w:pPr>
        <w:pStyle w:val="Heading1"/>
        <w:tabs>
          <w:tab w:val="left" w:pos="11019"/>
        </w:tabs>
        <w:spacing w:before="53"/>
        <w:ind w:left="215"/>
        <w:jc w:val="both"/>
      </w:pPr>
      <w:bookmarkStart w:id="60" w:name="_Appendix_A"/>
      <w:bookmarkStart w:id="61" w:name="_Toc194417174"/>
      <w:bookmarkEnd w:id="60"/>
      <w:r>
        <w:rPr>
          <w:color w:val="FFFFFF"/>
          <w:spacing w:val="-2"/>
          <w:shd w:val="clear" w:color="auto" w:fill="8A0000"/>
        </w:rPr>
        <w:t>Appendix</w:t>
      </w:r>
      <w:r>
        <w:rPr>
          <w:color w:val="FFFFFF"/>
          <w:spacing w:val="-10"/>
          <w:shd w:val="clear" w:color="auto" w:fill="8A0000"/>
        </w:rPr>
        <w:t xml:space="preserve"> A</w:t>
      </w:r>
      <w:bookmarkEnd w:id="61"/>
      <w:r>
        <w:rPr>
          <w:color w:val="FFFFFF"/>
          <w:shd w:val="clear" w:color="auto" w:fill="8A0000"/>
        </w:rPr>
        <w:tab/>
      </w:r>
    </w:p>
    <w:p w14:paraId="394AD450" w14:textId="77777777" w:rsidR="00D3053A" w:rsidRDefault="00414218">
      <w:pPr>
        <w:spacing w:before="125"/>
        <w:ind w:left="219"/>
        <w:jc w:val="both"/>
      </w:pPr>
      <w:bookmarkStart w:id="62" w:name="TJJD_Risk_Assessment_Matrix"/>
      <w:bookmarkStart w:id="63" w:name="_bookmark21"/>
      <w:bookmarkEnd w:id="62"/>
      <w:bookmarkEnd w:id="63"/>
      <w:r>
        <w:rPr>
          <w:b/>
          <w:color w:val="221F1F"/>
          <w:sz w:val="20"/>
        </w:rPr>
        <w:t>TJJD</w:t>
      </w:r>
      <w:r>
        <w:rPr>
          <w:b/>
          <w:color w:val="221F1F"/>
          <w:spacing w:val="-8"/>
          <w:sz w:val="20"/>
        </w:rPr>
        <w:t xml:space="preserve"> </w:t>
      </w:r>
      <w:r>
        <w:rPr>
          <w:b/>
          <w:color w:val="221F1F"/>
          <w:sz w:val="20"/>
        </w:rPr>
        <w:t>Risk</w:t>
      </w:r>
      <w:r>
        <w:rPr>
          <w:b/>
          <w:color w:val="221F1F"/>
          <w:spacing w:val="-4"/>
          <w:sz w:val="20"/>
        </w:rPr>
        <w:t xml:space="preserve"> </w:t>
      </w:r>
      <w:r>
        <w:rPr>
          <w:b/>
          <w:color w:val="221F1F"/>
          <w:sz w:val="20"/>
        </w:rPr>
        <w:t>Assessment</w:t>
      </w:r>
      <w:r>
        <w:rPr>
          <w:b/>
          <w:color w:val="221F1F"/>
          <w:spacing w:val="-7"/>
          <w:sz w:val="20"/>
        </w:rPr>
        <w:t xml:space="preserve"> </w:t>
      </w:r>
      <w:r>
        <w:rPr>
          <w:b/>
          <w:color w:val="221F1F"/>
          <w:spacing w:val="-2"/>
          <w:sz w:val="20"/>
        </w:rPr>
        <w:t>Matrix</w:t>
      </w:r>
    </w:p>
    <w:p w14:paraId="06BFE0E6" w14:textId="77777777" w:rsidR="00D3053A" w:rsidRDefault="00D3053A">
      <w:pPr>
        <w:spacing w:before="1"/>
        <w:rPr>
          <w:b/>
          <w:sz w:val="20"/>
        </w:rPr>
      </w:pPr>
    </w:p>
    <w:p w14:paraId="0A23973F" w14:textId="77777777" w:rsidR="00D3053A" w:rsidRDefault="00414218">
      <w:pPr>
        <w:ind w:left="219" w:right="437"/>
        <w:jc w:val="both"/>
      </w:pPr>
      <w:r>
        <w:rPr>
          <w:color w:val="221F1F"/>
          <w:sz w:val="20"/>
        </w:rPr>
        <w:t>The</w:t>
      </w:r>
      <w:r>
        <w:rPr>
          <w:color w:val="221F1F"/>
          <w:spacing w:val="-2"/>
          <w:sz w:val="20"/>
        </w:rPr>
        <w:t xml:space="preserve"> </w:t>
      </w:r>
      <w:r>
        <w:rPr>
          <w:color w:val="221F1F"/>
          <w:sz w:val="20"/>
        </w:rPr>
        <w:t>TJJD</w:t>
      </w:r>
      <w:r>
        <w:rPr>
          <w:color w:val="221F1F"/>
          <w:spacing w:val="-1"/>
          <w:sz w:val="20"/>
        </w:rPr>
        <w:t xml:space="preserve"> </w:t>
      </w:r>
      <w:r>
        <w:rPr>
          <w:color w:val="221F1F"/>
          <w:sz w:val="20"/>
        </w:rPr>
        <w:t>Risk Assessment</w:t>
      </w:r>
      <w:r>
        <w:rPr>
          <w:color w:val="221F1F"/>
          <w:spacing w:val="-1"/>
          <w:sz w:val="20"/>
        </w:rPr>
        <w:t xml:space="preserve"> </w:t>
      </w:r>
      <w:r>
        <w:rPr>
          <w:color w:val="221F1F"/>
          <w:sz w:val="20"/>
        </w:rPr>
        <w:t>Matrix</w:t>
      </w:r>
      <w:r>
        <w:rPr>
          <w:color w:val="221F1F"/>
          <w:spacing w:val="-1"/>
          <w:sz w:val="20"/>
        </w:rPr>
        <w:t xml:space="preserve"> </w:t>
      </w:r>
      <w:r>
        <w:rPr>
          <w:color w:val="221F1F"/>
          <w:sz w:val="20"/>
        </w:rPr>
        <w:t>(RAM</w:t>
      </w:r>
      <w:proofErr w:type="gramStart"/>
      <w:r>
        <w:rPr>
          <w:color w:val="221F1F"/>
          <w:sz w:val="20"/>
        </w:rPr>
        <w:t>)(</w:t>
      </w:r>
      <w:proofErr w:type="gramEnd"/>
      <w:r>
        <w:rPr>
          <w:color w:val="221F1F"/>
          <w:sz w:val="20"/>
        </w:rPr>
        <w:t>form</w:t>
      </w:r>
      <w:r>
        <w:rPr>
          <w:color w:val="221F1F"/>
          <w:spacing w:val="-2"/>
          <w:sz w:val="20"/>
        </w:rPr>
        <w:t xml:space="preserve"> </w:t>
      </w:r>
      <w:r>
        <w:rPr>
          <w:color w:val="221F1F"/>
          <w:sz w:val="20"/>
        </w:rPr>
        <w:t>BSD-130)</w:t>
      </w:r>
      <w:r>
        <w:rPr>
          <w:color w:val="221F1F"/>
          <w:spacing w:val="-1"/>
          <w:sz w:val="20"/>
        </w:rPr>
        <w:t xml:space="preserve"> </w:t>
      </w:r>
      <w:r>
        <w:rPr>
          <w:color w:val="221F1F"/>
          <w:sz w:val="20"/>
        </w:rPr>
        <w:t>is</w:t>
      </w:r>
      <w:r>
        <w:rPr>
          <w:color w:val="221F1F"/>
          <w:spacing w:val="-2"/>
          <w:sz w:val="20"/>
        </w:rPr>
        <w:t xml:space="preserve"> </w:t>
      </w:r>
      <w:r>
        <w:rPr>
          <w:color w:val="221F1F"/>
          <w:sz w:val="20"/>
        </w:rPr>
        <w:t>a</w:t>
      </w:r>
      <w:r>
        <w:rPr>
          <w:color w:val="221F1F"/>
          <w:spacing w:val="-1"/>
          <w:sz w:val="20"/>
        </w:rPr>
        <w:t xml:space="preserve"> </w:t>
      </w:r>
      <w:r>
        <w:rPr>
          <w:color w:val="221F1F"/>
          <w:sz w:val="20"/>
        </w:rPr>
        <w:t>tool</w:t>
      </w:r>
      <w:r>
        <w:rPr>
          <w:color w:val="221F1F"/>
          <w:spacing w:val="-1"/>
          <w:sz w:val="20"/>
        </w:rPr>
        <w:t xml:space="preserve"> </w:t>
      </w:r>
      <w:r>
        <w:rPr>
          <w:color w:val="221F1F"/>
          <w:sz w:val="20"/>
        </w:rPr>
        <w:t>used by the</w:t>
      </w:r>
      <w:r>
        <w:rPr>
          <w:color w:val="221F1F"/>
          <w:spacing w:val="-2"/>
          <w:sz w:val="20"/>
        </w:rPr>
        <w:t xml:space="preserve"> </w:t>
      </w:r>
      <w:r>
        <w:rPr>
          <w:color w:val="221F1F"/>
          <w:sz w:val="20"/>
        </w:rPr>
        <w:t>contract</w:t>
      </w:r>
      <w:r>
        <w:rPr>
          <w:color w:val="221F1F"/>
          <w:spacing w:val="-1"/>
          <w:sz w:val="20"/>
        </w:rPr>
        <w:t xml:space="preserve"> </w:t>
      </w:r>
      <w:r>
        <w:rPr>
          <w:color w:val="221F1F"/>
          <w:sz w:val="20"/>
        </w:rPr>
        <w:t>developers</w:t>
      </w:r>
      <w:r>
        <w:rPr>
          <w:color w:val="221F1F"/>
          <w:spacing w:val="-2"/>
          <w:sz w:val="20"/>
        </w:rPr>
        <w:t xml:space="preserve"> </w:t>
      </w:r>
      <w:r>
        <w:rPr>
          <w:color w:val="221F1F"/>
          <w:sz w:val="20"/>
        </w:rPr>
        <w:t xml:space="preserve">and </w:t>
      </w:r>
      <w:r>
        <w:rPr>
          <w:color w:val="221F1F"/>
          <w:sz w:val="20"/>
        </w:rPr>
        <w:t>department</w:t>
      </w:r>
      <w:r>
        <w:rPr>
          <w:color w:val="221F1F"/>
          <w:spacing w:val="-1"/>
          <w:sz w:val="20"/>
        </w:rPr>
        <w:t xml:space="preserve"> </w:t>
      </w:r>
      <w:r>
        <w:rPr>
          <w:color w:val="221F1F"/>
          <w:sz w:val="20"/>
        </w:rPr>
        <w:t>staff</w:t>
      </w:r>
      <w:r>
        <w:rPr>
          <w:color w:val="221F1F"/>
          <w:spacing w:val="-2"/>
          <w:sz w:val="20"/>
        </w:rPr>
        <w:t xml:space="preserve"> </w:t>
      </w:r>
      <w:r>
        <w:rPr>
          <w:color w:val="221F1F"/>
          <w:sz w:val="20"/>
        </w:rPr>
        <w:t>to</w:t>
      </w:r>
      <w:r>
        <w:rPr>
          <w:color w:val="221F1F"/>
          <w:spacing w:val="-1"/>
          <w:sz w:val="20"/>
        </w:rPr>
        <w:t xml:space="preserve"> </w:t>
      </w:r>
      <w:r>
        <w:rPr>
          <w:color w:val="221F1F"/>
          <w:sz w:val="20"/>
        </w:rPr>
        <w:t>identify and</w:t>
      </w:r>
      <w:r>
        <w:rPr>
          <w:color w:val="221F1F"/>
          <w:spacing w:val="-1"/>
          <w:sz w:val="20"/>
        </w:rPr>
        <w:t xml:space="preserve"> </w:t>
      </w:r>
      <w:r>
        <w:rPr>
          <w:color w:val="221F1F"/>
          <w:sz w:val="20"/>
        </w:rPr>
        <w:t>analyze</w:t>
      </w:r>
      <w:r>
        <w:rPr>
          <w:color w:val="221F1F"/>
          <w:spacing w:val="-3"/>
          <w:sz w:val="20"/>
        </w:rPr>
        <w:t xml:space="preserve"> </w:t>
      </w:r>
      <w:r>
        <w:rPr>
          <w:color w:val="221F1F"/>
          <w:sz w:val="20"/>
        </w:rPr>
        <w:t>areas</w:t>
      </w:r>
      <w:r>
        <w:rPr>
          <w:color w:val="221F1F"/>
          <w:spacing w:val="-3"/>
          <w:sz w:val="20"/>
        </w:rPr>
        <w:t xml:space="preserve"> </w:t>
      </w:r>
      <w:r>
        <w:rPr>
          <w:color w:val="221F1F"/>
          <w:sz w:val="20"/>
        </w:rPr>
        <w:t>of</w:t>
      </w:r>
      <w:r>
        <w:rPr>
          <w:color w:val="221F1F"/>
          <w:spacing w:val="-3"/>
          <w:sz w:val="20"/>
        </w:rPr>
        <w:t xml:space="preserve"> </w:t>
      </w:r>
      <w:r>
        <w:rPr>
          <w:color w:val="221F1F"/>
          <w:sz w:val="20"/>
        </w:rPr>
        <w:t>risk</w:t>
      </w:r>
      <w:r>
        <w:rPr>
          <w:color w:val="221F1F"/>
          <w:spacing w:val="-1"/>
          <w:sz w:val="20"/>
        </w:rPr>
        <w:t xml:space="preserve"> </w:t>
      </w:r>
      <w:r>
        <w:rPr>
          <w:color w:val="221F1F"/>
          <w:sz w:val="20"/>
        </w:rPr>
        <w:t>(i.e., the</w:t>
      </w:r>
      <w:r>
        <w:rPr>
          <w:color w:val="221F1F"/>
          <w:spacing w:val="-3"/>
          <w:sz w:val="20"/>
        </w:rPr>
        <w:t xml:space="preserve"> </w:t>
      </w:r>
      <w:r>
        <w:rPr>
          <w:color w:val="221F1F"/>
          <w:sz w:val="20"/>
        </w:rPr>
        <w:t>potential</w:t>
      </w:r>
      <w:r>
        <w:rPr>
          <w:color w:val="221F1F"/>
          <w:spacing w:val="-2"/>
          <w:sz w:val="20"/>
        </w:rPr>
        <w:t xml:space="preserve"> </w:t>
      </w:r>
      <w:r>
        <w:rPr>
          <w:color w:val="221F1F"/>
          <w:sz w:val="20"/>
        </w:rPr>
        <w:t>for</w:t>
      </w:r>
      <w:r>
        <w:rPr>
          <w:color w:val="221F1F"/>
          <w:spacing w:val="-2"/>
          <w:sz w:val="20"/>
        </w:rPr>
        <w:t xml:space="preserve"> </w:t>
      </w:r>
      <w:r>
        <w:rPr>
          <w:color w:val="221F1F"/>
          <w:sz w:val="20"/>
        </w:rPr>
        <w:t>loss,</w:t>
      </w:r>
      <w:r>
        <w:rPr>
          <w:color w:val="221F1F"/>
          <w:spacing w:val="-1"/>
          <w:sz w:val="20"/>
        </w:rPr>
        <w:t xml:space="preserve"> </w:t>
      </w:r>
      <w:r>
        <w:rPr>
          <w:color w:val="221F1F"/>
          <w:sz w:val="20"/>
        </w:rPr>
        <w:t>harm,</w:t>
      </w:r>
      <w:r>
        <w:rPr>
          <w:color w:val="221F1F"/>
          <w:spacing w:val="-1"/>
          <w:sz w:val="20"/>
        </w:rPr>
        <w:t xml:space="preserve"> </w:t>
      </w:r>
      <w:r>
        <w:rPr>
          <w:color w:val="221F1F"/>
          <w:sz w:val="20"/>
        </w:rPr>
        <w:t>or</w:t>
      </w:r>
      <w:r>
        <w:rPr>
          <w:color w:val="221F1F"/>
          <w:spacing w:val="-2"/>
          <w:sz w:val="20"/>
        </w:rPr>
        <w:t xml:space="preserve"> </w:t>
      </w:r>
      <w:r>
        <w:rPr>
          <w:color w:val="221F1F"/>
          <w:sz w:val="20"/>
        </w:rPr>
        <w:t>damage</w:t>
      </w:r>
      <w:r>
        <w:rPr>
          <w:color w:val="221F1F"/>
          <w:spacing w:val="-3"/>
          <w:sz w:val="20"/>
        </w:rPr>
        <w:t xml:space="preserve"> </w:t>
      </w:r>
      <w:r>
        <w:rPr>
          <w:color w:val="221F1F"/>
          <w:sz w:val="20"/>
        </w:rPr>
        <w:t>which may</w:t>
      </w:r>
      <w:r>
        <w:rPr>
          <w:color w:val="221F1F"/>
          <w:spacing w:val="-1"/>
          <w:sz w:val="20"/>
        </w:rPr>
        <w:t xml:space="preserve"> </w:t>
      </w:r>
      <w:r>
        <w:rPr>
          <w:color w:val="221F1F"/>
          <w:sz w:val="20"/>
        </w:rPr>
        <w:t>occur</w:t>
      </w:r>
      <w:r>
        <w:rPr>
          <w:color w:val="221F1F"/>
          <w:spacing w:val="-2"/>
          <w:sz w:val="20"/>
        </w:rPr>
        <w:t xml:space="preserve"> </w:t>
      </w:r>
      <w:r>
        <w:rPr>
          <w:color w:val="221F1F"/>
          <w:sz w:val="20"/>
        </w:rPr>
        <w:t>due</w:t>
      </w:r>
      <w:r>
        <w:rPr>
          <w:color w:val="221F1F"/>
          <w:spacing w:val="-3"/>
          <w:sz w:val="20"/>
        </w:rPr>
        <w:t xml:space="preserve"> </w:t>
      </w:r>
      <w:r>
        <w:rPr>
          <w:color w:val="221F1F"/>
          <w:sz w:val="20"/>
        </w:rPr>
        <w:t>to</w:t>
      </w:r>
      <w:r>
        <w:rPr>
          <w:color w:val="221F1F"/>
          <w:spacing w:val="-2"/>
          <w:sz w:val="20"/>
        </w:rPr>
        <w:t xml:space="preserve"> </w:t>
      </w:r>
      <w:r>
        <w:rPr>
          <w:color w:val="221F1F"/>
          <w:sz w:val="20"/>
        </w:rPr>
        <w:t>errors</w:t>
      </w:r>
      <w:r>
        <w:rPr>
          <w:color w:val="221F1F"/>
          <w:spacing w:val="-3"/>
          <w:sz w:val="20"/>
        </w:rPr>
        <w:t xml:space="preserve"> </w:t>
      </w:r>
      <w:r>
        <w:rPr>
          <w:color w:val="221F1F"/>
          <w:sz w:val="20"/>
        </w:rPr>
        <w:t>or</w:t>
      </w:r>
      <w:r>
        <w:rPr>
          <w:color w:val="221F1F"/>
          <w:spacing w:val="-2"/>
          <w:sz w:val="20"/>
        </w:rPr>
        <w:t xml:space="preserve"> </w:t>
      </w:r>
      <w:r>
        <w:rPr>
          <w:color w:val="221F1F"/>
          <w:sz w:val="20"/>
        </w:rPr>
        <w:t>problems</w:t>
      </w:r>
      <w:r>
        <w:rPr>
          <w:color w:val="221F1F"/>
          <w:spacing w:val="-3"/>
          <w:sz w:val="20"/>
        </w:rPr>
        <w:t xml:space="preserve"> </w:t>
      </w:r>
      <w:r>
        <w:rPr>
          <w:color w:val="221F1F"/>
          <w:sz w:val="20"/>
        </w:rPr>
        <w:t>associated</w:t>
      </w:r>
      <w:r>
        <w:rPr>
          <w:color w:val="221F1F"/>
          <w:spacing w:val="-1"/>
          <w:sz w:val="20"/>
        </w:rPr>
        <w:t xml:space="preserve"> </w:t>
      </w:r>
      <w:r>
        <w:rPr>
          <w:color w:val="221F1F"/>
          <w:sz w:val="20"/>
        </w:rPr>
        <w:t>with contractors’ performance).</w:t>
      </w:r>
      <w:r>
        <w:rPr>
          <w:color w:val="221F1F"/>
          <w:spacing w:val="-1"/>
          <w:sz w:val="20"/>
        </w:rPr>
        <w:t xml:space="preserve"> </w:t>
      </w:r>
      <w:r>
        <w:rPr>
          <w:color w:val="221F1F"/>
          <w:sz w:val="20"/>
        </w:rPr>
        <w:t>Risk factors</w:t>
      </w:r>
      <w:r>
        <w:rPr>
          <w:color w:val="221F1F"/>
          <w:spacing w:val="-2"/>
          <w:sz w:val="20"/>
        </w:rPr>
        <w:t xml:space="preserve"> </w:t>
      </w:r>
      <w:r>
        <w:rPr>
          <w:color w:val="221F1F"/>
          <w:sz w:val="20"/>
        </w:rPr>
        <w:t>are</w:t>
      </w:r>
      <w:r>
        <w:rPr>
          <w:color w:val="221F1F"/>
          <w:spacing w:val="-2"/>
          <w:sz w:val="20"/>
        </w:rPr>
        <w:t xml:space="preserve"> </w:t>
      </w:r>
      <w:r>
        <w:rPr>
          <w:color w:val="221F1F"/>
          <w:sz w:val="20"/>
        </w:rPr>
        <w:t>indicators</w:t>
      </w:r>
      <w:r>
        <w:rPr>
          <w:color w:val="221F1F"/>
          <w:spacing w:val="-2"/>
          <w:sz w:val="20"/>
        </w:rPr>
        <w:t xml:space="preserve"> </w:t>
      </w:r>
      <w:r>
        <w:rPr>
          <w:color w:val="221F1F"/>
          <w:sz w:val="20"/>
        </w:rPr>
        <w:t>that</w:t>
      </w:r>
      <w:r>
        <w:rPr>
          <w:color w:val="221F1F"/>
          <w:spacing w:val="-1"/>
          <w:sz w:val="20"/>
        </w:rPr>
        <w:t xml:space="preserve"> </w:t>
      </w:r>
      <w:r>
        <w:rPr>
          <w:color w:val="221F1F"/>
          <w:sz w:val="20"/>
        </w:rPr>
        <w:t>determine</w:t>
      </w:r>
      <w:r>
        <w:rPr>
          <w:color w:val="221F1F"/>
          <w:spacing w:val="-2"/>
          <w:sz w:val="20"/>
        </w:rPr>
        <w:t xml:space="preserve"> </w:t>
      </w:r>
      <w:r>
        <w:rPr>
          <w:color w:val="221F1F"/>
          <w:sz w:val="20"/>
        </w:rPr>
        <w:t>the</w:t>
      </w:r>
      <w:r>
        <w:rPr>
          <w:color w:val="221F1F"/>
          <w:spacing w:val="-2"/>
          <w:sz w:val="20"/>
        </w:rPr>
        <w:t xml:space="preserve"> </w:t>
      </w:r>
      <w:r>
        <w:rPr>
          <w:color w:val="221F1F"/>
          <w:sz w:val="20"/>
        </w:rPr>
        <w:t>risk of</w:t>
      </w:r>
      <w:r>
        <w:rPr>
          <w:color w:val="221F1F"/>
          <w:spacing w:val="-2"/>
          <w:sz w:val="20"/>
        </w:rPr>
        <w:t xml:space="preserve"> </w:t>
      </w:r>
      <w:r>
        <w:rPr>
          <w:color w:val="221F1F"/>
          <w:sz w:val="20"/>
        </w:rPr>
        <w:t>the</w:t>
      </w:r>
      <w:r>
        <w:rPr>
          <w:color w:val="221F1F"/>
          <w:spacing w:val="-2"/>
          <w:sz w:val="20"/>
        </w:rPr>
        <w:t xml:space="preserve"> </w:t>
      </w:r>
      <w:r>
        <w:rPr>
          <w:color w:val="221F1F"/>
          <w:sz w:val="20"/>
        </w:rPr>
        <w:t>contract</w:t>
      </w:r>
      <w:r>
        <w:rPr>
          <w:color w:val="221F1F"/>
          <w:spacing w:val="-1"/>
          <w:sz w:val="20"/>
        </w:rPr>
        <w:t xml:space="preserve"> </w:t>
      </w:r>
      <w:r>
        <w:rPr>
          <w:color w:val="221F1F"/>
          <w:sz w:val="20"/>
        </w:rPr>
        <w:t>or</w:t>
      </w:r>
      <w:r>
        <w:rPr>
          <w:color w:val="221F1F"/>
          <w:spacing w:val="-1"/>
          <w:sz w:val="20"/>
        </w:rPr>
        <w:t xml:space="preserve"> </w:t>
      </w:r>
      <w:r>
        <w:rPr>
          <w:color w:val="221F1F"/>
          <w:sz w:val="20"/>
        </w:rPr>
        <w:t>project</w:t>
      </w:r>
      <w:r>
        <w:rPr>
          <w:color w:val="221F1F"/>
          <w:spacing w:val="-1"/>
          <w:sz w:val="20"/>
        </w:rPr>
        <w:t xml:space="preserve"> </w:t>
      </w:r>
      <w:r>
        <w:rPr>
          <w:color w:val="221F1F"/>
          <w:sz w:val="20"/>
        </w:rPr>
        <w:t>objectives</w:t>
      </w:r>
      <w:r>
        <w:rPr>
          <w:color w:val="221F1F"/>
          <w:spacing w:val="-2"/>
          <w:sz w:val="20"/>
        </w:rPr>
        <w:t xml:space="preserve"> </w:t>
      </w:r>
      <w:r>
        <w:rPr>
          <w:color w:val="221F1F"/>
          <w:sz w:val="20"/>
        </w:rPr>
        <w:t>not</w:t>
      </w:r>
      <w:r>
        <w:rPr>
          <w:color w:val="221F1F"/>
          <w:spacing w:val="-1"/>
          <w:sz w:val="20"/>
        </w:rPr>
        <w:t xml:space="preserve"> </w:t>
      </w:r>
      <w:r>
        <w:rPr>
          <w:color w:val="221F1F"/>
          <w:sz w:val="20"/>
        </w:rPr>
        <w:t>being</w:t>
      </w:r>
      <w:r>
        <w:rPr>
          <w:color w:val="221F1F"/>
          <w:spacing w:val="-1"/>
          <w:sz w:val="20"/>
        </w:rPr>
        <w:t xml:space="preserve"> </w:t>
      </w:r>
      <w:r>
        <w:rPr>
          <w:color w:val="221F1F"/>
          <w:sz w:val="20"/>
        </w:rPr>
        <w:t>met. This tool also allows staff to identify specific areas that may need enhanced monitoring.</w:t>
      </w:r>
    </w:p>
    <w:p w14:paraId="126E0E80" w14:textId="77777777" w:rsidR="00D3053A" w:rsidRDefault="00D3053A">
      <w:pPr>
        <w:spacing w:before="11"/>
        <w:rPr>
          <w:sz w:val="19"/>
        </w:rPr>
      </w:pPr>
    </w:p>
    <w:p w14:paraId="232F0A56" w14:textId="77777777" w:rsidR="00D3053A" w:rsidRDefault="00414218">
      <w:pPr>
        <w:ind w:left="219"/>
        <w:jc w:val="both"/>
      </w:pPr>
      <w:r>
        <w:rPr>
          <w:color w:val="221F1F"/>
          <w:sz w:val="20"/>
        </w:rPr>
        <w:t>The</w:t>
      </w:r>
      <w:r>
        <w:rPr>
          <w:color w:val="221F1F"/>
          <w:spacing w:val="-7"/>
          <w:sz w:val="20"/>
        </w:rPr>
        <w:t xml:space="preserve"> </w:t>
      </w:r>
      <w:r>
        <w:rPr>
          <w:color w:val="221F1F"/>
          <w:sz w:val="20"/>
        </w:rPr>
        <w:t>risk</w:t>
      </w:r>
      <w:r>
        <w:rPr>
          <w:color w:val="221F1F"/>
          <w:spacing w:val="-3"/>
          <w:sz w:val="20"/>
        </w:rPr>
        <w:t xml:space="preserve"> </w:t>
      </w:r>
      <w:r>
        <w:rPr>
          <w:color w:val="221F1F"/>
          <w:sz w:val="20"/>
        </w:rPr>
        <w:t>factors</w:t>
      </w:r>
      <w:r>
        <w:rPr>
          <w:color w:val="221F1F"/>
          <w:spacing w:val="-6"/>
          <w:sz w:val="20"/>
        </w:rPr>
        <w:t xml:space="preserve"> </w:t>
      </w:r>
      <w:r>
        <w:rPr>
          <w:color w:val="221F1F"/>
          <w:sz w:val="20"/>
        </w:rPr>
        <w:t>included</w:t>
      </w:r>
      <w:r>
        <w:rPr>
          <w:color w:val="221F1F"/>
          <w:spacing w:val="-5"/>
          <w:sz w:val="20"/>
        </w:rPr>
        <w:t xml:space="preserve"> </w:t>
      </w:r>
      <w:r>
        <w:rPr>
          <w:color w:val="221F1F"/>
          <w:sz w:val="20"/>
        </w:rPr>
        <w:t>in</w:t>
      </w:r>
      <w:r>
        <w:rPr>
          <w:color w:val="221F1F"/>
          <w:spacing w:val="-5"/>
          <w:sz w:val="20"/>
        </w:rPr>
        <w:t xml:space="preserve"> </w:t>
      </w:r>
      <w:r>
        <w:rPr>
          <w:color w:val="221F1F"/>
          <w:sz w:val="20"/>
        </w:rPr>
        <w:t>the</w:t>
      </w:r>
      <w:r>
        <w:rPr>
          <w:color w:val="221F1F"/>
          <w:spacing w:val="-6"/>
          <w:sz w:val="20"/>
        </w:rPr>
        <w:t xml:space="preserve"> </w:t>
      </w:r>
      <w:r>
        <w:rPr>
          <w:color w:val="221F1F"/>
          <w:sz w:val="20"/>
        </w:rPr>
        <w:t>RAM</w:t>
      </w:r>
      <w:r>
        <w:rPr>
          <w:color w:val="221F1F"/>
          <w:spacing w:val="-6"/>
          <w:sz w:val="20"/>
        </w:rPr>
        <w:t xml:space="preserve"> </w:t>
      </w:r>
      <w:r>
        <w:rPr>
          <w:color w:val="221F1F"/>
          <w:sz w:val="20"/>
        </w:rPr>
        <w:t>include,</w:t>
      </w:r>
      <w:r>
        <w:rPr>
          <w:color w:val="221F1F"/>
          <w:spacing w:val="-4"/>
          <w:sz w:val="20"/>
        </w:rPr>
        <w:t xml:space="preserve"> </w:t>
      </w:r>
      <w:r>
        <w:rPr>
          <w:color w:val="221F1F"/>
          <w:sz w:val="20"/>
        </w:rPr>
        <w:t>but</w:t>
      </w:r>
      <w:r>
        <w:rPr>
          <w:color w:val="221F1F"/>
          <w:spacing w:val="-6"/>
          <w:sz w:val="20"/>
        </w:rPr>
        <w:t xml:space="preserve"> </w:t>
      </w:r>
      <w:r>
        <w:rPr>
          <w:color w:val="221F1F"/>
          <w:sz w:val="20"/>
        </w:rPr>
        <w:t>are</w:t>
      </w:r>
      <w:r>
        <w:rPr>
          <w:color w:val="221F1F"/>
          <w:spacing w:val="-6"/>
          <w:sz w:val="20"/>
        </w:rPr>
        <w:t xml:space="preserve"> </w:t>
      </w:r>
      <w:r>
        <w:rPr>
          <w:color w:val="221F1F"/>
          <w:sz w:val="20"/>
        </w:rPr>
        <w:t>not</w:t>
      </w:r>
      <w:r>
        <w:rPr>
          <w:color w:val="221F1F"/>
          <w:spacing w:val="-6"/>
          <w:sz w:val="20"/>
        </w:rPr>
        <w:t xml:space="preserve"> </w:t>
      </w:r>
      <w:r>
        <w:rPr>
          <w:color w:val="221F1F"/>
          <w:sz w:val="20"/>
        </w:rPr>
        <w:t>limited</w:t>
      </w:r>
      <w:r>
        <w:rPr>
          <w:color w:val="221F1F"/>
          <w:spacing w:val="-4"/>
          <w:sz w:val="20"/>
        </w:rPr>
        <w:t xml:space="preserve"> </w:t>
      </w:r>
      <w:r>
        <w:rPr>
          <w:color w:val="221F1F"/>
          <w:spacing w:val="-5"/>
          <w:sz w:val="20"/>
        </w:rPr>
        <w:t>to:</w:t>
      </w:r>
    </w:p>
    <w:p w14:paraId="5EAC43CE" w14:textId="77777777" w:rsidR="00D3053A" w:rsidRDefault="00414218">
      <w:pPr>
        <w:numPr>
          <w:ilvl w:val="1"/>
          <w:numId w:val="33"/>
        </w:numPr>
        <w:tabs>
          <w:tab w:val="left" w:pos="819"/>
        </w:tabs>
        <w:spacing w:before="59"/>
        <w:ind w:left="819" w:hanging="360"/>
      </w:pPr>
      <w:r>
        <w:rPr>
          <w:color w:val="221F1F"/>
          <w:sz w:val="20"/>
        </w:rPr>
        <w:t>the</w:t>
      </w:r>
      <w:r>
        <w:rPr>
          <w:color w:val="221F1F"/>
          <w:spacing w:val="-7"/>
          <w:sz w:val="20"/>
        </w:rPr>
        <w:t xml:space="preserve"> </w:t>
      </w:r>
      <w:r>
        <w:rPr>
          <w:color w:val="221F1F"/>
          <w:sz w:val="20"/>
        </w:rPr>
        <w:t>type</w:t>
      </w:r>
      <w:r>
        <w:rPr>
          <w:color w:val="221F1F"/>
          <w:spacing w:val="-7"/>
          <w:sz w:val="20"/>
        </w:rPr>
        <w:t xml:space="preserve"> </w:t>
      </w:r>
      <w:r>
        <w:rPr>
          <w:color w:val="221F1F"/>
          <w:sz w:val="20"/>
        </w:rPr>
        <w:t>of</w:t>
      </w:r>
      <w:r>
        <w:rPr>
          <w:color w:val="221F1F"/>
          <w:spacing w:val="-6"/>
          <w:sz w:val="20"/>
        </w:rPr>
        <w:t xml:space="preserve"> </w:t>
      </w:r>
      <w:r>
        <w:rPr>
          <w:color w:val="221F1F"/>
          <w:sz w:val="20"/>
        </w:rPr>
        <w:t>contract</w:t>
      </w:r>
      <w:r>
        <w:rPr>
          <w:color w:val="221F1F"/>
          <w:spacing w:val="-6"/>
          <w:sz w:val="20"/>
        </w:rPr>
        <w:t xml:space="preserve"> </w:t>
      </w:r>
      <w:r>
        <w:rPr>
          <w:color w:val="221F1F"/>
          <w:sz w:val="20"/>
        </w:rPr>
        <w:t>purchase,</w:t>
      </w:r>
      <w:r>
        <w:rPr>
          <w:color w:val="221F1F"/>
          <w:spacing w:val="-5"/>
          <w:sz w:val="20"/>
        </w:rPr>
        <w:t xml:space="preserve"> </w:t>
      </w:r>
      <w:r>
        <w:rPr>
          <w:color w:val="221F1F"/>
          <w:sz w:val="20"/>
        </w:rPr>
        <w:t>what</w:t>
      </w:r>
      <w:r>
        <w:rPr>
          <w:color w:val="221F1F"/>
          <w:spacing w:val="-5"/>
          <w:sz w:val="20"/>
        </w:rPr>
        <w:t xml:space="preserve"> </w:t>
      </w:r>
      <w:r>
        <w:rPr>
          <w:color w:val="221F1F"/>
          <w:sz w:val="20"/>
        </w:rPr>
        <w:t>type</w:t>
      </w:r>
      <w:r>
        <w:rPr>
          <w:color w:val="221F1F"/>
          <w:spacing w:val="-7"/>
          <w:sz w:val="20"/>
        </w:rPr>
        <w:t xml:space="preserve"> </w:t>
      </w:r>
      <w:r>
        <w:rPr>
          <w:color w:val="221F1F"/>
          <w:sz w:val="20"/>
        </w:rPr>
        <w:t>of</w:t>
      </w:r>
      <w:r>
        <w:rPr>
          <w:color w:val="221F1F"/>
          <w:spacing w:val="-6"/>
          <w:sz w:val="20"/>
        </w:rPr>
        <w:t xml:space="preserve"> </w:t>
      </w:r>
      <w:r>
        <w:rPr>
          <w:color w:val="221F1F"/>
          <w:sz w:val="20"/>
        </w:rPr>
        <w:t>contract</w:t>
      </w:r>
      <w:r>
        <w:rPr>
          <w:color w:val="221F1F"/>
          <w:spacing w:val="-6"/>
          <w:sz w:val="20"/>
        </w:rPr>
        <w:t xml:space="preserve"> </w:t>
      </w:r>
      <w:r>
        <w:rPr>
          <w:color w:val="221F1F"/>
          <w:sz w:val="20"/>
        </w:rPr>
        <w:t>solicitation,</w:t>
      </w:r>
      <w:r>
        <w:rPr>
          <w:color w:val="221F1F"/>
          <w:spacing w:val="-5"/>
          <w:sz w:val="20"/>
        </w:rPr>
        <w:t xml:space="preserve"> </w:t>
      </w:r>
      <w:r>
        <w:rPr>
          <w:color w:val="221F1F"/>
          <w:spacing w:val="-2"/>
          <w:sz w:val="20"/>
        </w:rPr>
        <w:t>competitive/noncompetitive</w:t>
      </w:r>
    </w:p>
    <w:p w14:paraId="11B22961" w14:textId="77777777" w:rsidR="00D3053A" w:rsidRDefault="00414218">
      <w:pPr>
        <w:numPr>
          <w:ilvl w:val="1"/>
          <w:numId w:val="33"/>
        </w:numPr>
        <w:tabs>
          <w:tab w:val="left" w:pos="820"/>
        </w:tabs>
        <w:ind w:left="820" w:hanging="360"/>
      </w:pPr>
      <w:r>
        <w:rPr>
          <w:color w:val="221F1F"/>
          <w:sz w:val="20"/>
        </w:rPr>
        <w:t>payment</w:t>
      </w:r>
      <w:r>
        <w:rPr>
          <w:color w:val="221F1F"/>
          <w:spacing w:val="-6"/>
          <w:sz w:val="20"/>
        </w:rPr>
        <w:t xml:space="preserve"> </w:t>
      </w:r>
      <w:r>
        <w:rPr>
          <w:color w:val="221F1F"/>
          <w:sz w:val="20"/>
        </w:rPr>
        <w:t>Type/Structure,</w:t>
      </w:r>
      <w:r>
        <w:rPr>
          <w:color w:val="221F1F"/>
          <w:spacing w:val="-4"/>
          <w:sz w:val="20"/>
        </w:rPr>
        <w:t xml:space="preserve"> </w:t>
      </w:r>
      <w:r>
        <w:rPr>
          <w:color w:val="221F1F"/>
          <w:sz w:val="20"/>
        </w:rPr>
        <w:t>the</w:t>
      </w:r>
      <w:r>
        <w:rPr>
          <w:color w:val="221F1F"/>
          <w:spacing w:val="-3"/>
          <w:sz w:val="20"/>
        </w:rPr>
        <w:t xml:space="preserve"> </w:t>
      </w:r>
      <w:r>
        <w:rPr>
          <w:color w:val="221F1F"/>
          <w:sz w:val="20"/>
        </w:rPr>
        <w:t>type</w:t>
      </w:r>
      <w:r>
        <w:rPr>
          <w:color w:val="221F1F"/>
          <w:spacing w:val="-6"/>
          <w:sz w:val="20"/>
        </w:rPr>
        <w:t xml:space="preserve"> </w:t>
      </w:r>
      <w:r>
        <w:rPr>
          <w:color w:val="221F1F"/>
          <w:sz w:val="20"/>
        </w:rPr>
        <w:t>of</w:t>
      </w:r>
      <w:r>
        <w:rPr>
          <w:color w:val="221F1F"/>
          <w:spacing w:val="-6"/>
          <w:sz w:val="20"/>
        </w:rPr>
        <w:t xml:space="preserve"> </w:t>
      </w:r>
      <w:r>
        <w:rPr>
          <w:color w:val="221F1F"/>
          <w:sz w:val="20"/>
        </w:rPr>
        <w:t>budget</w:t>
      </w:r>
      <w:r>
        <w:rPr>
          <w:color w:val="221F1F"/>
          <w:spacing w:val="-5"/>
          <w:sz w:val="20"/>
        </w:rPr>
        <w:t xml:space="preserve"> </w:t>
      </w:r>
      <w:r>
        <w:rPr>
          <w:color w:val="221F1F"/>
          <w:sz w:val="20"/>
        </w:rPr>
        <w:t>included</w:t>
      </w:r>
      <w:r>
        <w:rPr>
          <w:color w:val="221F1F"/>
          <w:spacing w:val="-4"/>
          <w:sz w:val="20"/>
        </w:rPr>
        <w:t xml:space="preserve"> </w:t>
      </w:r>
      <w:r>
        <w:rPr>
          <w:color w:val="221F1F"/>
          <w:sz w:val="20"/>
        </w:rPr>
        <w:t>in</w:t>
      </w:r>
      <w:r>
        <w:rPr>
          <w:color w:val="221F1F"/>
          <w:spacing w:val="-4"/>
          <w:sz w:val="20"/>
        </w:rPr>
        <w:t xml:space="preserve"> </w:t>
      </w:r>
      <w:r>
        <w:rPr>
          <w:color w:val="221F1F"/>
          <w:sz w:val="20"/>
        </w:rPr>
        <w:t>the</w:t>
      </w:r>
      <w:r>
        <w:rPr>
          <w:color w:val="221F1F"/>
          <w:spacing w:val="-6"/>
          <w:sz w:val="20"/>
        </w:rPr>
        <w:t xml:space="preserve"> </w:t>
      </w:r>
      <w:r>
        <w:rPr>
          <w:color w:val="221F1F"/>
          <w:spacing w:val="-2"/>
          <w:sz w:val="20"/>
        </w:rPr>
        <w:t>contract</w:t>
      </w:r>
    </w:p>
    <w:p w14:paraId="7AEA2528" w14:textId="77777777" w:rsidR="00D3053A" w:rsidRDefault="00414218">
      <w:pPr>
        <w:numPr>
          <w:ilvl w:val="1"/>
          <w:numId w:val="33"/>
        </w:numPr>
        <w:tabs>
          <w:tab w:val="left" w:pos="820"/>
        </w:tabs>
        <w:spacing w:before="62"/>
        <w:ind w:left="820" w:hanging="360"/>
      </w:pPr>
      <w:r>
        <w:rPr>
          <w:color w:val="221F1F"/>
          <w:sz w:val="20"/>
        </w:rPr>
        <w:t>the</w:t>
      </w:r>
      <w:r>
        <w:rPr>
          <w:color w:val="221F1F"/>
          <w:spacing w:val="-6"/>
          <w:sz w:val="20"/>
        </w:rPr>
        <w:t xml:space="preserve"> </w:t>
      </w:r>
      <w:r>
        <w:rPr>
          <w:color w:val="221F1F"/>
          <w:sz w:val="20"/>
        </w:rPr>
        <w:t>dollar</w:t>
      </w:r>
      <w:r>
        <w:rPr>
          <w:color w:val="221F1F"/>
          <w:spacing w:val="-4"/>
          <w:sz w:val="20"/>
        </w:rPr>
        <w:t xml:space="preserve"> </w:t>
      </w:r>
      <w:r>
        <w:rPr>
          <w:color w:val="221F1F"/>
          <w:sz w:val="20"/>
        </w:rPr>
        <w:t>amount</w:t>
      </w:r>
      <w:r>
        <w:rPr>
          <w:color w:val="221F1F"/>
          <w:spacing w:val="-4"/>
          <w:sz w:val="20"/>
        </w:rPr>
        <w:t xml:space="preserve"> </w:t>
      </w:r>
      <w:r>
        <w:rPr>
          <w:color w:val="221F1F"/>
          <w:sz w:val="20"/>
        </w:rPr>
        <w:t>of</w:t>
      </w:r>
      <w:r>
        <w:rPr>
          <w:color w:val="221F1F"/>
          <w:spacing w:val="-5"/>
          <w:sz w:val="20"/>
        </w:rPr>
        <w:t xml:space="preserve"> </w:t>
      </w:r>
      <w:r>
        <w:rPr>
          <w:color w:val="221F1F"/>
          <w:sz w:val="20"/>
        </w:rPr>
        <w:t>the</w:t>
      </w:r>
      <w:r>
        <w:rPr>
          <w:color w:val="221F1F"/>
          <w:spacing w:val="-6"/>
          <w:sz w:val="20"/>
        </w:rPr>
        <w:t xml:space="preserve"> </w:t>
      </w:r>
      <w:r>
        <w:rPr>
          <w:color w:val="221F1F"/>
          <w:spacing w:val="-2"/>
          <w:sz w:val="20"/>
        </w:rPr>
        <w:t>contract</w:t>
      </w:r>
    </w:p>
    <w:p w14:paraId="03A07535" w14:textId="77777777" w:rsidR="00D3053A" w:rsidRDefault="00414218">
      <w:pPr>
        <w:numPr>
          <w:ilvl w:val="1"/>
          <w:numId w:val="33"/>
        </w:numPr>
        <w:tabs>
          <w:tab w:val="left" w:pos="819"/>
        </w:tabs>
        <w:ind w:left="819" w:hanging="360"/>
      </w:pPr>
      <w:r>
        <w:rPr>
          <w:color w:val="221F1F"/>
          <w:sz w:val="20"/>
        </w:rPr>
        <w:t>direct</w:t>
      </w:r>
      <w:r>
        <w:rPr>
          <w:color w:val="221F1F"/>
          <w:spacing w:val="-9"/>
          <w:sz w:val="20"/>
        </w:rPr>
        <w:t xml:space="preserve"> </w:t>
      </w:r>
      <w:r>
        <w:rPr>
          <w:color w:val="221F1F"/>
          <w:sz w:val="20"/>
        </w:rPr>
        <w:t>client</w:t>
      </w:r>
      <w:r>
        <w:rPr>
          <w:color w:val="221F1F"/>
          <w:spacing w:val="-8"/>
          <w:sz w:val="20"/>
        </w:rPr>
        <w:t xml:space="preserve"> </w:t>
      </w:r>
      <w:r>
        <w:rPr>
          <w:color w:val="221F1F"/>
          <w:spacing w:val="-2"/>
          <w:sz w:val="20"/>
        </w:rPr>
        <w:t>contact</w:t>
      </w:r>
    </w:p>
    <w:p w14:paraId="3DBD2787" w14:textId="77777777" w:rsidR="00D3053A" w:rsidRDefault="00414218">
      <w:pPr>
        <w:numPr>
          <w:ilvl w:val="1"/>
          <w:numId w:val="33"/>
        </w:numPr>
        <w:tabs>
          <w:tab w:val="left" w:pos="819"/>
        </w:tabs>
        <w:spacing w:before="59"/>
        <w:ind w:left="819" w:hanging="360"/>
      </w:pPr>
      <w:r>
        <w:rPr>
          <w:color w:val="221F1F"/>
          <w:sz w:val="20"/>
        </w:rPr>
        <w:t>essential</w:t>
      </w:r>
      <w:r>
        <w:rPr>
          <w:color w:val="221F1F"/>
          <w:spacing w:val="-10"/>
          <w:sz w:val="20"/>
        </w:rPr>
        <w:t xml:space="preserve"> </w:t>
      </w:r>
      <w:r>
        <w:rPr>
          <w:color w:val="221F1F"/>
          <w:sz w:val="20"/>
        </w:rPr>
        <w:t>agency</w:t>
      </w:r>
      <w:r>
        <w:rPr>
          <w:color w:val="221F1F"/>
          <w:spacing w:val="-9"/>
          <w:sz w:val="20"/>
        </w:rPr>
        <w:t xml:space="preserve"> </w:t>
      </w:r>
      <w:r>
        <w:rPr>
          <w:color w:val="221F1F"/>
          <w:spacing w:val="-2"/>
          <w:sz w:val="20"/>
        </w:rPr>
        <w:t>function</w:t>
      </w:r>
    </w:p>
    <w:p w14:paraId="1CA24581" w14:textId="77777777" w:rsidR="00D3053A" w:rsidRDefault="00414218">
      <w:pPr>
        <w:numPr>
          <w:ilvl w:val="1"/>
          <w:numId w:val="33"/>
        </w:numPr>
        <w:tabs>
          <w:tab w:val="left" w:pos="819"/>
        </w:tabs>
        <w:ind w:left="819" w:hanging="360"/>
      </w:pPr>
      <w:r>
        <w:rPr>
          <w:color w:val="221F1F"/>
          <w:sz w:val="20"/>
        </w:rPr>
        <w:t>the</w:t>
      </w:r>
      <w:r>
        <w:rPr>
          <w:color w:val="221F1F"/>
          <w:spacing w:val="-8"/>
          <w:sz w:val="20"/>
        </w:rPr>
        <w:t xml:space="preserve"> </w:t>
      </w:r>
      <w:r>
        <w:rPr>
          <w:color w:val="221F1F"/>
          <w:sz w:val="20"/>
        </w:rPr>
        <w:t>stability</w:t>
      </w:r>
      <w:r>
        <w:rPr>
          <w:color w:val="221F1F"/>
          <w:spacing w:val="-7"/>
          <w:sz w:val="20"/>
        </w:rPr>
        <w:t xml:space="preserve"> </w:t>
      </w:r>
      <w:r>
        <w:rPr>
          <w:color w:val="221F1F"/>
          <w:sz w:val="20"/>
        </w:rPr>
        <w:t>and</w:t>
      </w:r>
      <w:r>
        <w:rPr>
          <w:color w:val="221F1F"/>
          <w:spacing w:val="-6"/>
          <w:sz w:val="20"/>
        </w:rPr>
        <w:t xml:space="preserve"> </w:t>
      </w:r>
      <w:r>
        <w:rPr>
          <w:color w:val="221F1F"/>
          <w:sz w:val="20"/>
        </w:rPr>
        <w:t>experience</w:t>
      </w:r>
      <w:r>
        <w:rPr>
          <w:color w:val="221F1F"/>
          <w:spacing w:val="-8"/>
          <w:sz w:val="20"/>
        </w:rPr>
        <w:t xml:space="preserve"> </w:t>
      </w:r>
      <w:r>
        <w:rPr>
          <w:color w:val="221F1F"/>
          <w:sz w:val="20"/>
        </w:rPr>
        <w:t>of</w:t>
      </w:r>
      <w:r>
        <w:rPr>
          <w:color w:val="221F1F"/>
          <w:spacing w:val="-7"/>
          <w:sz w:val="20"/>
        </w:rPr>
        <w:t xml:space="preserve"> </w:t>
      </w:r>
      <w:r>
        <w:rPr>
          <w:color w:val="221F1F"/>
          <w:sz w:val="20"/>
        </w:rPr>
        <w:t>the</w:t>
      </w:r>
      <w:r>
        <w:rPr>
          <w:color w:val="221F1F"/>
          <w:spacing w:val="-8"/>
          <w:sz w:val="20"/>
        </w:rPr>
        <w:t xml:space="preserve"> </w:t>
      </w:r>
      <w:r>
        <w:rPr>
          <w:color w:val="221F1F"/>
          <w:sz w:val="20"/>
        </w:rPr>
        <w:t>contractor’s</w:t>
      </w:r>
      <w:r>
        <w:rPr>
          <w:color w:val="221F1F"/>
          <w:spacing w:val="-8"/>
          <w:sz w:val="20"/>
        </w:rPr>
        <w:t xml:space="preserve"> </w:t>
      </w:r>
      <w:r>
        <w:rPr>
          <w:color w:val="221F1F"/>
          <w:sz w:val="20"/>
        </w:rPr>
        <w:t>key</w:t>
      </w:r>
      <w:r>
        <w:rPr>
          <w:color w:val="221F1F"/>
          <w:spacing w:val="-6"/>
          <w:sz w:val="20"/>
        </w:rPr>
        <w:t xml:space="preserve"> </w:t>
      </w:r>
      <w:r>
        <w:rPr>
          <w:color w:val="221F1F"/>
          <w:sz w:val="20"/>
        </w:rPr>
        <w:t>management</w:t>
      </w:r>
      <w:r>
        <w:rPr>
          <w:color w:val="221F1F"/>
          <w:spacing w:val="-6"/>
          <w:sz w:val="20"/>
        </w:rPr>
        <w:t xml:space="preserve"> </w:t>
      </w:r>
      <w:r>
        <w:rPr>
          <w:color w:val="221F1F"/>
          <w:spacing w:val="-2"/>
          <w:sz w:val="20"/>
        </w:rPr>
        <w:t>staff</w:t>
      </w:r>
    </w:p>
    <w:p w14:paraId="18512914" w14:textId="77777777" w:rsidR="00D3053A" w:rsidRDefault="00414218">
      <w:pPr>
        <w:numPr>
          <w:ilvl w:val="1"/>
          <w:numId w:val="33"/>
        </w:numPr>
        <w:tabs>
          <w:tab w:val="left" w:pos="819"/>
        </w:tabs>
        <w:spacing w:before="59"/>
        <w:ind w:left="819" w:hanging="360"/>
      </w:pPr>
      <w:r>
        <w:rPr>
          <w:color w:val="221F1F"/>
          <w:sz w:val="20"/>
        </w:rPr>
        <w:t>the</w:t>
      </w:r>
      <w:r>
        <w:rPr>
          <w:color w:val="221F1F"/>
          <w:spacing w:val="-7"/>
          <w:sz w:val="20"/>
        </w:rPr>
        <w:t xml:space="preserve"> </w:t>
      </w:r>
      <w:r>
        <w:rPr>
          <w:color w:val="221F1F"/>
          <w:sz w:val="20"/>
        </w:rPr>
        <w:t>percentage</w:t>
      </w:r>
      <w:r>
        <w:rPr>
          <w:color w:val="221F1F"/>
          <w:spacing w:val="-6"/>
          <w:sz w:val="20"/>
        </w:rPr>
        <w:t xml:space="preserve"> </w:t>
      </w:r>
      <w:r>
        <w:rPr>
          <w:color w:val="221F1F"/>
          <w:sz w:val="20"/>
        </w:rPr>
        <w:t>of</w:t>
      </w:r>
      <w:r>
        <w:rPr>
          <w:color w:val="221F1F"/>
          <w:spacing w:val="-6"/>
          <w:sz w:val="20"/>
        </w:rPr>
        <w:t xml:space="preserve"> </w:t>
      </w:r>
      <w:r>
        <w:rPr>
          <w:color w:val="221F1F"/>
          <w:sz w:val="20"/>
        </w:rPr>
        <w:t>services</w:t>
      </w:r>
      <w:r>
        <w:rPr>
          <w:color w:val="221F1F"/>
          <w:spacing w:val="-6"/>
          <w:sz w:val="20"/>
        </w:rPr>
        <w:t xml:space="preserve"> </w:t>
      </w:r>
      <w:r>
        <w:rPr>
          <w:color w:val="221F1F"/>
          <w:sz w:val="20"/>
        </w:rPr>
        <w:t>performed</w:t>
      </w:r>
      <w:r>
        <w:rPr>
          <w:color w:val="221F1F"/>
          <w:spacing w:val="-5"/>
          <w:sz w:val="20"/>
        </w:rPr>
        <w:t xml:space="preserve"> </w:t>
      </w:r>
      <w:r>
        <w:rPr>
          <w:color w:val="221F1F"/>
          <w:sz w:val="20"/>
        </w:rPr>
        <w:t>by</w:t>
      </w:r>
      <w:r>
        <w:rPr>
          <w:color w:val="221F1F"/>
          <w:spacing w:val="-4"/>
          <w:sz w:val="20"/>
        </w:rPr>
        <w:t xml:space="preserve"> </w:t>
      </w:r>
      <w:r>
        <w:rPr>
          <w:color w:val="221F1F"/>
          <w:spacing w:val="-2"/>
          <w:sz w:val="20"/>
        </w:rPr>
        <w:t>subcontractors</w:t>
      </w:r>
    </w:p>
    <w:p w14:paraId="7CA1951E" w14:textId="77777777" w:rsidR="00D3053A" w:rsidRDefault="00414218">
      <w:pPr>
        <w:numPr>
          <w:ilvl w:val="1"/>
          <w:numId w:val="33"/>
        </w:numPr>
        <w:tabs>
          <w:tab w:val="left" w:pos="819"/>
        </w:tabs>
        <w:ind w:left="819" w:hanging="360"/>
      </w:pPr>
      <w:r>
        <w:rPr>
          <w:color w:val="221F1F"/>
          <w:spacing w:val="-2"/>
          <w:sz w:val="20"/>
        </w:rPr>
        <w:t>compliance</w:t>
      </w:r>
      <w:r>
        <w:rPr>
          <w:color w:val="221F1F"/>
          <w:spacing w:val="4"/>
          <w:sz w:val="20"/>
        </w:rPr>
        <w:t xml:space="preserve"> </w:t>
      </w:r>
      <w:r>
        <w:rPr>
          <w:color w:val="221F1F"/>
          <w:spacing w:val="-2"/>
          <w:sz w:val="20"/>
        </w:rPr>
        <w:t>history</w:t>
      </w:r>
    </w:p>
    <w:p w14:paraId="5DE28A38" w14:textId="77777777" w:rsidR="00D3053A" w:rsidRDefault="00414218">
      <w:pPr>
        <w:numPr>
          <w:ilvl w:val="1"/>
          <w:numId w:val="33"/>
        </w:numPr>
        <w:tabs>
          <w:tab w:val="left" w:pos="819"/>
        </w:tabs>
        <w:spacing w:before="59"/>
        <w:ind w:left="819" w:hanging="360"/>
      </w:pPr>
      <w:r>
        <w:rPr>
          <w:color w:val="221F1F"/>
          <w:sz w:val="20"/>
        </w:rPr>
        <w:t>past</w:t>
      </w:r>
      <w:r>
        <w:rPr>
          <w:color w:val="221F1F"/>
          <w:spacing w:val="-11"/>
          <w:sz w:val="20"/>
        </w:rPr>
        <w:t xml:space="preserve"> </w:t>
      </w:r>
      <w:r>
        <w:rPr>
          <w:color w:val="221F1F"/>
          <w:sz w:val="20"/>
        </w:rPr>
        <w:t>programmatic</w:t>
      </w:r>
      <w:r>
        <w:rPr>
          <w:color w:val="221F1F"/>
          <w:spacing w:val="-10"/>
          <w:sz w:val="20"/>
        </w:rPr>
        <w:t xml:space="preserve"> </w:t>
      </w:r>
      <w:r>
        <w:rPr>
          <w:color w:val="221F1F"/>
          <w:spacing w:val="-2"/>
          <w:sz w:val="20"/>
        </w:rPr>
        <w:t>performance</w:t>
      </w:r>
    </w:p>
    <w:p w14:paraId="56DD7CF4" w14:textId="77777777" w:rsidR="00D3053A" w:rsidRDefault="00414218">
      <w:pPr>
        <w:numPr>
          <w:ilvl w:val="1"/>
          <w:numId w:val="33"/>
        </w:numPr>
        <w:tabs>
          <w:tab w:val="left" w:pos="819"/>
        </w:tabs>
        <w:spacing w:before="62"/>
        <w:ind w:left="819" w:hanging="360"/>
      </w:pPr>
      <w:r>
        <w:rPr>
          <w:color w:val="221F1F"/>
          <w:sz w:val="20"/>
        </w:rPr>
        <w:t>audit</w:t>
      </w:r>
      <w:r>
        <w:rPr>
          <w:color w:val="221F1F"/>
          <w:spacing w:val="-6"/>
          <w:sz w:val="20"/>
        </w:rPr>
        <w:t xml:space="preserve"> </w:t>
      </w:r>
      <w:r>
        <w:rPr>
          <w:color w:val="221F1F"/>
          <w:spacing w:val="-2"/>
          <w:sz w:val="20"/>
        </w:rPr>
        <w:t>outcomes</w:t>
      </w:r>
    </w:p>
    <w:p w14:paraId="0A0F8B17" w14:textId="77777777" w:rsidR="00D3053A" w:rsidRDefault="00414218">
      <w:pPr>
        <w:numPr>
          <w:ilvl w:val="1"/>
          <w:numId w:val="33"/>
        </w:numPr>
        <w:tabs>
          <w:tab w:val="left" w:pos="819"/>
        </w:tabs>
        <w:ind w:left="819" w:hanging="360"/>
      </w:pPr>
      <w:r>
        <w:rPr>
          <w:color w:val="221F1F"/>
          <w:sz w:val="20"/>
        </w:rPr>
        <w:t>the</w:t>
      </w:r>
      <w:r>
        <w:rPr>
          <w:color w:val="221F1F"/>
          <w:spacing w:val="-5"/>
          <w:sz w:val="20"/>
        </w:rPr>
        <w:t xml:space="preserve"> </w:t>
      </w:r>
      <w:r>
        <w:rPr>
          <w:color w:val="221F1F"/>
          <w:sz w:val="20"/>
        </w:rPr>
        <w:t>number</w:t>
      </w:r>
      <w:r>
        <w:rPr>
          <w:color w:val="221F1F"/>
          <w:spacing w:val="-4"/>
          <w:sz w:val="20"/>
        </w:rPr>
        <w:t xml:space="preserve"> </w:t>
      </w:r>
      <w:r>
        <w:rPr>
          <w:color w:val="221F1F"/>
          <w:sz w:val="20"/>
        </w:rPr>
        <w:t>of</w:t>
      </w:r>
      <w:r>
        <w:rPr>
          <w:color w:val="221F1F"/>
          <w:spacing w:val="-4"/>
          <w:sz w:val="20"/>
        </w:rPr>
        <w:t xml:space="preserve"> </w:t>
      </w:r>
      <w:r>
        <w:rPr>
          <w:color w:val="221F1F"/>
          <w:sz w:val="20"/>
        </w:rPr>
        <w:t>years</w:t>
      </w:r>
      <w:r>
        <w:rPr>
          <w:color w:val="221F1F"/>
          <w:spacing w:val="-5"/>
          <w:sz w:val="20"/>
        </w:rPr>
        <w:t xml:space="preserve"> </w:t>
      </w:r>
      <w:r>
        <w:rPr>
          <w:color w:val="221F1F"/>
          <w:sz w:val="20"/>
        </w:rPr>
        <w:t>in</w:t>
      </w:r>
      <w:r>
        <w:rPr>
          <w:color w:val="221F1F"/>
          <w:spacing w:val="-2"/>
          <w:sz w:val="20"/>
        </w:rPr>
        <w:t xml:space="preserve"> business</w:t>
      </w:r>
    </w:p>
    <w:p w14:paraId="11579ACB" w14:textId="77777777" w:rsidR="00D3053A" w:rsidRDefault="00414218">
      <w:pPr>
        <w:numPr>
          <w:ilvl w:val="1"/>
          <w:numId w:val="33"/>
        </w:numPr>
        <w:tabs>
          <w:tab w:val="left" w:pos="819"/>
        </w:tabs>
        <w:spacing w:before="59"/>
        <w:ind w:left="819" w:hanging="360"/>
      </w:pPr>
      <w:r>
        <w:rPr>
          <w:color w:val="221F1F"/>
          <w:spacing w:val="-2"/>
          <w:sz w:val="20"/>
        </w:rPr>
        <w:t>performance</w:t>
      </w:r>
      <w:r>
        <w:rPr>
          <w:color w:val="221F1F"/>
          <w:spacing w:val="9"/>
          <w:sz w:val="20"/>
        </w:rPr>
        <w:t xml:space="preserve"> </w:t>
      </w:r>
      <w:r>
        <w:rPr>
          <w:color w:val="221F1F"/>
          <w:spacing w:val="-2"/>
          <w:sz w:val="20"/>
        </w:rPr>
        <w:t>measures</w:t>
      </w:r>
    </w:p>
    <w:p w14:paraId="68DA2261" w14:textId="77777777" w:rsidR="00D3053A" w:rsidRDefault="00414218">
      <w:pPr>
        <w:numPr>
          <w:ilvl w:val="1"/>
          <w:numId w:val="33"/>
        </w:numPr>
        <w:tabs>
          <w:tab w:val="left" w:pos="819"/>
        </w:tabs>
        <w:ind w:left="819" w:hanging="360"/>
      </w:pPr>
      <w:r>
        <w:rPr>
          <w:color w:val="221F1F"/>
          <w:spacing w:val="-2"/>
          <w:sz w:val="20"/>
        </w:rPr>
        <w:t>deliverables</w:t>
      </w:r>
    </w:p>
    <w:p w14:paraId="1365CBC4" w14:textId="77777777" w:rsidR="00D3053A" w:rsidRDefault="00414218">
      <w:pPr>
        <w:numPr>
          <w:ilvl w:val="1"/>
          <w:numId w:val="33"/>
        </w:numPr>
        <w:tabs>
          <w:tab w:val="left" w:pos="819"/>
        </w:tabs>
        <w:spacing w:before="59" w:line="468" w:lineRule="auto"/>
        <w:ind w:left="219" w:right="4996" w:firstLine="240"/>
      </w:pPr>
      <w:r>
        <w:rPr>
          <w:color w:val="221F1F"/>
          <w:sz w:val="20"/>
        </w:rPr>
        <w:t xml:space="preserve">The financial reports </w:t>
      </w:r>
      <w:r>
        <w:rPr>
          <w:color w:val="221F1F"/>
          <w:sz w:val="20"/>
        </w:rPr>
        <w:t>required for projects greater than $1 million. Additional risk factors can be added as appropriate for the contract.</w:t>
      </w:r>
    </w:p>
    <w:p w14:paraId="4346E097" w14:textId="77777777" w:rsidR="00D3053A" w:rsidRDefault="00414218">
      <w:pPr>
        <w:spacing w:before="22"/>
        <w:ind w:left="219"/>
      </w:pPr>
      <w:r>
        <w:rPr>
          <w:color w:val="221F1F"/>
          <w:sz w:val="20"/>
        </w:rPr>
        <w:t>This</w:t>
      </w:r>
      <w:r>
        <w:rPr>
          <w:color w:val="221F1F"/>
          <w:spacing w:val="-6"/>
          <w:sz w:val="20"/>
        </w:rPr>
        <w:t xml:space="preserve"> </w:t>
      </w:r>
      <w:r>
        <w:rPr>
          <w:color w:val="221F1F"/>
          <w:sz w:val="20"/>
        </w:rPr>
        <w:t>tool</w:t>
      </w:r>
      <w:r>
        <w:rPr>
          <w:color w:val="221F1F"/>
          <w:spacing w:val="-5"/>
          <w:sz w:val="20"/>
        </w:rPr>
        <w:t xml:space="preserve"> </w:t>
      </w:r>
      <w:r>
        <w:rPr>
          <w:color w:val="221F1F"/>
          <w:sz w:val="20"/>
        </w:rPr>
        <w:t>should</w:t>
      </w:r>
      <w:r>
        <w:rPr>
          <w:color w:val="221F1F"/>
          <w:spacing w:val="-3"/>
          <w:sz w:val="20"/>
        </w:rPr>
        <w:t xml:space="preserve"> </w:t>
      </w:r>
      <w:r>
        <w:rPr>
          <w:color w:val="221F1F"/>
          <w:sz w:val="20"/>
        </w:rPr>
        <w:t>be</w:t>
      </w:r>
      <w:r>
        <w:rPr>
          <w:color w:val="221F1F"/>
          <w:spacing w:val="-6"/>
          <w:sz w:val="20"/>
        </w:rPr>
        <w:t xml:space="preserve"> </w:t>
      </w:r>
      <w:r>
        <w:rPr>
          <w:color w:val="221F1F"/>
          <w:sz w:val="20"/>
        </w:rPr>
        <w:t>used</w:t>
      </w:r>
      <w:r>
        <w:rPr>
          <w:color w:val="221F1F"/>
          <w:spacing w:val="-4"/>
          <w:sz w:val="20"/>
        </w:rPr>
        <w:t xml:space="preserve"> </w:t>
      </w:r>
      <w:r>
        <w:rPr>
          <w:color w:val="221F1F"/>
          <w:sz w:val="20"/>
        </w:rPr>
        <w:t>prior</w:t>
      </w:r>
      <w:r>
        <w:rPr>
          <w:color w:val="221F1F"/>
          <w:spacing w:val="-4"/>
          <w:sz w:val="20"/>
        </w:rPr>
        <w:t xml:space="preserve"> </w:t>
      </w:r>
      <w:r>
        <w:rPr>
          <w:color w:val="221F1F"/>
          <w:spacing w:val="-5"/>
          <w:sz w:val="20"/>
        </w:rPr>
        <w:t>to:</w:t>
      </w:r>
    </w:p>
    <w:p w14:paraId="1122D826" w14:textId="77777777" w:rsidR="00D3053A" w:rsidRDefault="00414218">
      <w:pPr>
        <w:numPr>
          <w:ilvl w:val="0"/>
          <w:numId w:val="34"/>
        </w:numPr>
        <w:tabs>
          <w:tab w:val="left" w:pos="938"/>
        </w:tabs>
        <w:spacing w:before="57"/>
        <w:ind w:left="938" w:hanging="359"/>
      </w:pPr>
      <w:r>
        <w:rPr>
          <w:color w:val="221F1F"/>
          <w:sz w:val="20"/>
        </w:rPr>
        <w:t>awarding</w:t>
      </w:r>
      <w:r>
        <w:rPr>
          <w:color w:val="221F1F"/>
          <w:spacing w:val="-7"/>
          <w:sz w:val="20"/>
        </w:rPr>
        <w:t xml:space="preserve"> </w:t>
      </w:r>
      <w:r>
        <w:rPr>
          <w:color w:val="221F1F"/>
          <w:sz w:val="20"/>
        </w:rPr>
        <w:t>contracts</w:t>
      </w:r>
      <w:r>
        <w:rPr>
          <w:color w:val="221F1F"/>
          <w:spacing w:val="-7"/>
          <w:sz w:val="20"/>
        </w:rPr>
        <w:t xml:space="preserve"> </w:t>
      </w:r>
      <w:r>
        <w:rPr>
          <w:color w:val="221F1F"/>
          <w:sz w:val="20"/>
        </w:rPr>
        <w:t>from</w:t>
      </w:r>
      <w:r>
        <w:rPr>
          <w:color w:val="221F1F"/>
          <w:spacing w:val="-7"/>
          <w:sz w:val="20"/>
        </w:rPr>
        <w:t xml:space="preserve"> </w:t>
      </w:r>
      <w:r>
        <w:rPr>
          <w:color w:val="221F1F"/>
          <w:sz w:val="20"/>
        </w:rPr>
        <w:t>requests</w:t>
      </w:r>
      <w:r>
        <w:rPr>
          <w:color w:val="221F1F"/>
          <w:spacing w:val="-8"/>
          <w:sz w:val="20"/>
        </w:rPr>
        <w:t xml:space="preserve"> </w:t>
      </w:r>
      <w:r>
        <w:rPr>
          <w:color w:val="221F1F"/>
          <w:sz w:val="20"/>
        </w:rPr>
        <w:t>for</w:t>
      </w:r>
      <w:r>
        <w:rPr>
          <w:color w:val="221F1F"/>
          <w:spacing w:val="-6"/>
          <w:sz w:val="20"/>
        </w:rPr>
        <w:t xml:space="preserve"> </w:t>
      </w:r>
      <w:r>
        <w:rPr>
          <w:color w:val="221F1F"/>
          <w:spacing w:val="-2"/>
          <w:sz w:val="20"/>
        </w:rPr>
        <w:t>proposals;</w:t>
      </w:r>
    </w:p>
    <w:p w14:paraId="00CAF4BD" w14:textId="77777777" w:rsidR="00D3053A" w:rsidRDefault="00414218">
      <w:pPr>
        <w:numPr>
          <w:ilvl w:val="0"/>
          <w:numId w:val="34"/>
        </w:numPr>
        <w:tabs>
          <w:tab w:val="left" w:pos="938"/>
        </w:tabs>
        <w:spacing w:before="62"/>
        <w:ind w:left="938" w:hanging="359"/>
      </w:pPr>
      <w:r>
        <w:rPr>
          <w:color w:val="221F1F"/>
          <w:sz w:val="20"/>
        </w:rPr>
        <w:t>entering</w:t>
      </w:r>
      <w:r>
        <w:rPr>
          <w:color w:val="221F1F"/>
          <w:spacing w:val="-7"/>
          <w:sz w:val="20"/>
        </w:rPr>
        <w:t xml:space="preserve"> </w:t>
      </w:r>
      <w:r>
        <w:rPr>
          <w:color w:val="221F1F"/>
          <w:sz w:val="20"/>
        </w:rPr>
        <w:t>into</w:t>
      </w:r>
      <w:r>
        <w:rPr>
          <w:color w:val="221F1F"/>
          <w:spacing w:val="-6"/>
          <w:sz w:val="20"/>
        </w:rPr>
        <w:t xml:space="preserve"> </w:t>
      </w:r>
      <w:r>
        <w:rPr>
          <w:color w:val="221F1F"/>
          <w:sz w:val="20"/>
        </w:rPr>
        <w:t>new</w:t>
      </w:r>
      <w:r>
        <w:rPr>
          <w:color w:val="221F1F"/>
          <w:spacing w:val="-7"/>
          <w:sz w:val="20"/>
        </w:rPr>
        <w:t xml:space="preserve"> </w:t>
      </w:r>
      <w:r>
        <w:rPr>
          <w:color w:val="221F1F"/>
          <w:sz w:val="20"/>
        </w:rPr>
        <w:t>contracts</w:t>
      </w:r>
      <w:r>
        <w:rPr>
          <w:color w:val="221F1F"/>
          <w:spacing w:val="-7"/>
          <w:sz w:val="20"/>
        </w:rPr>
        <w:t xml:space="preserve"> </w:t>
      </w:r>
      <w:r>
        <w:rPr>
          <w:color w:val="221F1F"/>
          <w:sz w:val="20"/>
        </w:rPr>
        <w:t>with</w:t>
      </w:r>
      <w:r>
        <w:rPr>
          <w:color w:val="221F1F"/>
          <w:spacing w:val="-5"/>
          <w:sz w:val="20"/>
        </w:rPr>
        <w:t xml:space="preserve"> </w:t>
      </w:r>
      <w:r>
        <w:rPr>
          <w:color w:val="221F1F"/>
          <w:sz w:val="20"/>
        </w:rPr>
        <w:t>vendors;</w:t>
      </w:r>
      <w:r>
        <w:rPr>
          <w:color w:val="221F1F"/>
          <w:spacing w:val="-7"/>
          <w:sz w:val="20"/>
        </w:rPr>
        <w:t xml:space="preserve"> </w:t>
      </w:r>
      <w:r>
        <w:rPr>
          <w:color w:val="221F1F"/>
          <w:spacing w:val="-5"/>
          <w:sz w:val="20"/>
        </w:rPr>
        <w:t>and</w:t>
      </w:r>
    </w:p>
    <w:p w14:paraId="051B9C5A" w14:textId="77777777" w:rsidR="00D3053A" w:rsidRDefault="00414218">
      <w:pPr>
        <w:numPr>
          <w:ilvl w:val="0"/>
          <w:numId w:val="34"/>
        </w:numPr>
        <w:tabs>
          <w:tab w:val="left" w:pos="938"/>
        </w:tabs>
        <w:spacing w:before="59"/>
        <w:ind w:left="938" w:hanging="359"/>
        <w:sectPr w:rsidR="00D3053A">
          <w:footerReference w:type="default" r:id="rId64"/>
          <w:pgSz w:w="12240" w:h="15840"/>
          <w:pgMar w:top="880" w:right="600" w:bottom="1000" w:left="500" w:header="0" w:footer="750" w:gutter="0"/>
          <w:cols w:space="720"/>
        </w:sectPr>
      </w:pPr>
      <w:r>
        <w:rPr>
          <w:color w:val="221F1F"/>
          <w:sz w:val="20"/>
        </w:rPr>
        <w:t>renewing</w:t>
      </w:r>
      <w:r>
        <w:rPr>
          <w:color w:val="221F1F"/>
          <w:spacing w:val="-9"/>
          <w:sz w:val="20"/>
        </w:rPr>
        <w:t xml:space="preserve"> </w:t>
      </w:r>
      <w:r>
        <w:rPr>
          <w:color w:val="221F1F"/>
          <w:sz w:val="20"/>
        </w:rPr>
        <w:t>existing</w:t>
      </w:r>
      <w:r>
        <w:rPr>
          <w:color w:val="221F1F"/>
          <w:spacing w:val="-9"/>
          <w:sz w:val="20"/>
        </w:rPr>
        <w:t xml:space="preserve"> </w:t>
      </w:r>
      <w:r>
        <w:rPr>
          <w:color w:val="221F1F"/>
          <w:spacing w:val="-2"/>
          <w:sz w:val="20"/>
        </w:rPr>
        <w:t>contracts.</w:t>
      </w:r>
    </w:p>
    <w:p w14:paraId="0F49EA30" w14:textId="77777777" w:rsidR="00D3053A" w:rsidRDefault="00414218">
      <w:pPr>
        <w:spacing w:before="70"/>
        <w:ind w:left="215"/>
      </w:pPr>
      <w:r>
        <w:rPr>
          <w:rFonts w:ascii="Book Antiqua" w:hAnsi="Book Antiqua"/>
          <w:color w:val="FFFFFF"/>
          <w:spacing w:val="23"/>
          <w:w w:val="115"/>
          <w:sz w:val="44"/>
          <w:shd w:val="clear" w:color="auto" w:fill="8A0000"/>
        </w:rPr>
        <w:lastRenderedPageBreak/>
        <w:t xml:space="preserve"> </w:t>
      </w:r>
      <w:r>
        <w:rPr>
          <w:rFonts w:ascii="Book Antiqua" w:hAnsi="Book Antiqua"/>
          <w:color w:val="FFFFFF"/>
          <w:spacing w:val="-9"/>
          <w:w w:val="115"/>
          <w:sz w:val="44"/>
          <w:shd w:val="clear" w:color="auto" w:fill="8A0000"/>
        </w:rPr>
        <w:t>Appendix</w:t>
      </w:r>
      <w:r>
        <w:rPr>
          <w:rFonts w:ascii="Book Antiqua" w:hAnsi="Book Antiqua"/>
          <w:color w:val="FFFFFF"/>
          <w:spacing w:val="47"/>
          <w:w w:val="115"/>
          <w:sz w:val="44"/>
          <w:shd w:val="clear" w:color="auto" w:fill="8A0000"/>
        </w:rPr>
        <w:t xml:space="preserve"> </w:t>
      </w:r>
      <w:r>
        <w:rPr>
          <w:rFonts w:ascii="Book Antiqua" w:hAnsi="Book Antiqua"/>
          <w:color w:val="FFFFFF"/>
          <w:spacing w:val="-10"/>
          <w:w w:val="115"/>
          <w:sz w:val="44"/>
          <w:shd w:val="clear" w:color="auto" w:fill="8A0000"/>
        </w:rPr>
        <w:t>A</w:t>
      </w:r>
      <w:r>
        <w:rPr>
          <w:rFonts w:ascii="Book Antiqua" w:hAnsi="Book Antiqua"/>
          <w:color w:val="FFFFFF"/>
          <w:spacing w:val="80"/>
          <w:w w:val="115"/>
          <w:sz w:val="44"/>
          <w:shd w:val="clear" w:color="auto" w:fill="8A0000"/>
        </w:rPr>
        <w:t xml:space="preserve"> </w:t>
      </w:r>
    </w:p>
    <w:p w14:paraId="21A9E8F9" w14:textId="77777777" w:rsidR="00D3053A" w:rsidRDefault="00414218">
      <w:pPr>
        <w:spacing w:before="370"/>
        <w:ind w:left="214" w:right="172"/>
      </w:pPr>
      <w:r>
        <w:rPr>
          <w:color w:val="221F1F"/>
        </w:rPr>
        <w:t>Rate</w:t>
      </w:r>
      <w:r>
        <w:rPr>
          <w:color w:val="221F1F"/>
          <w:spacing w:val="-3"/>
        </w:rPr>
        <w:t xml:space="preserve"> </w:t>
      </w:r>
      <w:r>
        <w:rPr>
          <w:color w:val="221F1F"/>
        </w:rPr>
        <w:t>each</w:t>
      </w:r>
      <w:r>
        <w:rPr>
          <w:color w:val="221F1F"/>
          <w:spacing w:val="-2"/>
        </w:rPr>
        <w:t xml:space="preserve"> </w:t>
      </w:r>
      <w:r>
        <w:rPr>
          <w:color w:val="221F1F"/>
        </w:rPr>
        <w:t>contractor</w:t>
      </w:r>
      <w:r>
        <w:rPr>
          <w:color w:val="221F1F"/>
          <w:spacing w:val="-3"/>
        </w:rPr>
        <w:t xml:space="preserve"> </w:t>
      </w:r>
      <w:r>
        <w:rPr>
          <w:color w:val="221F1F"/>
        </w:rPr>
        <w:t>on</w:t>
      </w:r>
      <w:r>
        <w:rPr>
          <w:color w:val="221F1F"/>
          <w:spacing w:val="-4"/>
        </w:rPr>
        <w:t xml:space="preserve"> </w:t>
      </w:r>
      <w:r>
        <w:rPr>
          <w:color w:val="221F1F"/>
        </w:rPr>
        <w:t>the risk</w:t>
      </w:r>
      <w:r>
        <w:rPr>
          <w:color w:val="221F1F"/>
          <w:spacing w:val="-3"/>
        </w:rPr>
        <w:t xml:space="preserve"> </w:t>
      </w:r>
      <w:r>
        <w:rPr>
          <w:color w:val="221F1F"/>
        </w:rPr>
        <w:t>elements</w:t>
      </w:r>
      <w:r>
        <w:rPr>
          <w:color w:val="221F1F"/>
          <w:spacing w:val="-1"/>
        </w:rPr>
        <w:t xml:space="preserve"> </w:t>
      </w:r>
      <w:r>
        <w:rPr>
          <w:color w:val="221F1F"/>
        </w:rPr>
        <w:t>using</w:t>
      </w:r>
      <w:r>
        <w:rPr>
          <w:color w:val="221F1F"/>
          <w:spacing w:val="-2"/>
        </w:rPr>
        <w:t xml:space="preserve"> </w:t>
      </w:r>
      <w:r>
        <w:rPr>
          <w:color w:val="221F1F"/>
        </w:rPr>
        <w:t>the</w:t>
      </w:r>
      <w:r>
        <w:rPr>
          <w:color w:val="221F1F"/>
          <w:spacing w:val="-3"/>
        </w:rPr>
        <w:t xml:space="preserve"> </w:t>
      </w:r>
      <w:r>
        <w:rPr>
          <w:color w:val="221F1F"/>
        </w:rPr>
        <w:t>range of</w:t>
      </w:r>
      <w:r>
        <w:rPr>
          <w:color w:val="221F1F"/>
          <w:spacing w:val="-4"/>
        </w:rPr>
        <w:t xml:space="preserve"> </w:t>
      </w:r>
      <w:r>
        <w:rPr>
          <w:color w:val="221F1F"/>
        </w:rPr>
        <w:t>Low (score</w:t>
      </w:r>
      <w:r>
        <w:rPr>
          <w:color w:val="221F1F"/>
          <w:spacing w:val="-3"/>
        </w:rPr>
        <w:t xml:space="preserve"> </w:t>
      </w:r>
      <w:r>
        <w:rPr>
          <w:color w:val="221F1F"/>
        </w:rPr>
        <w:t>1-3),</w:t>
      </w:r>
      <w:r>
        <w:rPr>
          <w:color w:val="221F1F"/>
          <w:spacing w:val="-3"/>
        </w:rPr>
        <w:t xml:space="preserve"> </w:t>
      </w:r>
      <w:r>
        <w:rPr>
          <w:color w:val="221F1F"/>
        </w:rPr>
        <w:t>Medium (Score</w:t>
      </w:r>
      <w:r>
        <w:rPr>
          <w:color w:val="221F1F"/>
          <w:spacing w:val="-3"/>
        </w:rPr>
        <w:t xml:space="preserve"> </w:t>
      </w:r>
      <w:r>
        <w:rPr>
          <w:color w:val="221F1F"/>
        </w:rPr>
        <w:t>4-7),</w:t>
      </w:r>
      <w:r>
        <w:rPr>
          <w:color w:val="221F1F"/>
          <w:spacing w:val="-3"/>
        </w:rPr>
        <w:t xml:space="preserve"> </w:t>
      </w:r>
      <w:r>
        <w:rPr>
          <w:color w:val="221F1F"/>
        </w:rPr>
        <w:t>or</w:t>
      </w:r>
      <w:r>
        <w:rPr>
          <w:color w:val="221F1F"/>
          <w:spacing w:val="-1"/>
        </w:rPr>
        <w:t xml:space="preserve"> </w:t>
      </w:r>
      <w:r>
        <w:rPr>
          <w:color w:val="221F1F"/>
        </w:rPr>
        <w:t>High</w:t>
      </w:r>
      <w:r>
        <w:rPr>
          <w:color w:val="221F1F"/>
          <w:spacing w:val="-2"/>
        </w:rPr>
        <w:t xml:space="preserve"> </w:t>
      </w:r>
      <w:r>
        <w:rPr>
          <w:color w:val="221F1F"/>
        </w:rPr>
        <w:t>(Score</w:t>
      </w:r>
      <w:r>
        <w:rPr>
          <w:color w:val="221F1F"/>
          <w:spacing w:val="-3"/>
        </w:rPr>
        <w:t xml:space="preserve"> </w:t>
      </w:r>
      <w:r>
        <w:rPr>
          <w:color w:val="221F1F"/>
        </w:rPr>
        <w:t xml:space="preserve">8-10). The form will add up the scores in the Overall Risk Score field. The range for the </w:t>
      </w:r>
      <w:r>
        <w:rPr>
          <w:color w:val="221F1F"/>
        </w:rPr>
        <w:t xml:space="preserve">overall risk scores </w:t>
      </w:r>
      <w:proofErr w:type="gramStart"/>
      <w:r>
        <w:rPr>
          <w:color w:val="221F1F"/>
        </w:rPr>
        <w:t>are</w:t>
      </w:r>
      <w:proofErr w:type="gramEnd"/>
      <w:r>
        <w:rPr>
          <w:color w:val="221F1F"/>
        </w:rPr>
        <w:t>:</w:t>
      </w:r>
    </w:p>
    <w:p w14:paraId="0E5B4F24" w14:textId="77777777" w:rsidR="00D3053A" w:rsidRDefault="00414218">
      <w:pPr>
        <w:tabs>
          <w:tab w:val="right" w:pos="3538"/>
        </w:tabs>
        <w:spacing w:before="60"/>
        <w:ind w:left="214"/>
      </w:pPr>
      <w:r>
        <w:rPr>
          <w:color w:val="221F1F"/>
        </w:rPr>
        <w:t>Low</w:t>
      </w:r>
      <w:r>
        <w:rPr>
          <w:color w:val="221F1F"/>
          <w:spacing w:val="-2"/>
        </w:rPr>
        <w:t xml:space="preserve"> </w:t>
      </w:r>
      <w:r>
        <w:rPr>
          <w:color w:val="221F1F"/>
        </w:rPr>
        <w:t>risk</w:t>
      </w:r>
      <w:r>
        <w:rPr>
          <w:color w:val="221F1F"/>
          <w:spacing w:val="-3"/>
        </w:rPr>
        <w:t xml:space="preserve"> </w:t>
      </w:r>
      <w:r>
        <w:rPr>
          <w:color w:val="221F1F"/>
          <w:spacing w:val="-2"/>
        </w:rPr>
        <w:t>procurement:</w:t>
      </w:r>
      <w:r>
        <w:rPr>
          <w:color w:val="221F1F"/>
        </w:rPr>
        <w:tab/>
      </w:r>
      <w:r>
        <w:rPr>
          <w:color w:val="221F1F"/>
          <w:spacing w:val="-4"/>
        </w:rPr>
        <w:t>21–63</w:t>
      </w:r>
    </w:p>
    <w:p w14:paraId="5FF7C3FC" w14:textId="77777777" w:rsidR="00D3053A" w:rsidRDefault="00414218">
      <w:pPr>
        <w:tabs>
          <w:tab w:val="right" w:pos="3646"/>
        </w:tabs>
        <w:spacing w:before="60"/>
        <w:ind w:left="214"/>
      </w:pPr>
      <w:r>
        <w:rPr>
          <w:color w:val="221F1F"/>
        </w:rPr>
        <w:t>Medium</w:t>
      </w:r>
      <w:r>
        <w:rPr>
          <w:color w:val="221F1F"/>
          <w:spacing w:val="-4"/>
        </w:rPr>
        <w:t xml:space="preserve"> </w:t>
      </w:r>
      <w:r>
        <w:rPr>
          <w:color w:val="221F1F"/>
        </w:rPr>
        <w:t>risk</w:t>
      </w:r>
      <w:r>
        <w:rPr>
          <w:color w:val="221F1F"/>
          <w:spacing w:val="-1"/>
        </w:rPr>
        <w:t xml:space="preserve"> </w:t>
      </w:r>
      <w:r>
        <w:rPr>
          <w:color w:val="221F1F"/>
          <w:spacing w:val="-2"/>
        </w:rPr>
        <w:t>procurement:</w:t>
      </w:r>
      <w:r>
        <w:rPr>
          <w:color w:val="221F1F"/>
        </w:rPr>
        <w:tab/>
      </w:r>
      <w:r>
        <w:rPr>
          <w:color w:val="221F1F"/>
          <w:spacing w:val="-2"/>
        </w:rPr>
        <w:t>84–147</w:t>
      </w:r>
    </w:p>
    <w:p w14:paraId="3F268552" w14:textId="77777777" w:rsidR="00D3053A" w:rsidRDefault="00414218">
      <w:pPr>
        <w:tabs>
          <w:tab w:val="right" w:pos="3756"/>
        </w:tabs>
        <w:spacing w:before="60"/>
        <w:ind w:left="219"/>
      </w:pPr>
      <w:r>
        <w:rPr>
          <w:color w:val="221F1F"/>
        </w:rPr>
        <w:t>High</w:t>
      </w:r>
      <w:r>
        <w:rPr>
          <w:color w:val="221F1F"/>
          <w:spacing w:val="-4"/>
        </w:rPr>
        <w:t xml:space="preserve"> </w:t>
      </w:r>
      <w:r>
        <w:rPr>
          <w:color w:val="221F1F"/>
        </w:rPr>
        <w:t>risk</w:t>
      </w:r>
      <w:r>
        <w:rPr>
          <w:color w:val="221F1F"/>
          <w:spacing w:val="-1"/>
        </w:rPr>
        <w:t xml:space="preserve"> </w:t>
      </w:r>
      <w:r>
        <w:rPr>
          <w:color w:val="221F1F"/>
          <w:spacing w:val="-2"/>
        </w:rPr>
        <w:t>procurement:</w:t>
      </w:r>
      <w:r>
        <w:rPr>
          <w:color w:val="221F1F"/>
        </w:rPr>
        <w:tab/>
      </w:r>
      <w:r>
        <w:rPr>
          <w:color w:val="221F1F"/>
          <w:spacing w:val="-2"/>
        </w:rPr>
        <w:t>168–210</w:t>
      </w:r>
    </w:p>
    <w:p w14:paraId="43D56E69" w14:textId="77777777" w:rsidR="00D3053A" w:rsidRDefault="00414218">
      <w:pPr>
        <w:spacing w:before="269"/>
        <w:ind w:left="219" w:right="650" w:hanging="1"/>
      </w:pPr>
      <w:r>
        <w:rPr>
          <w:color w:val="221F1F"/>
        </w:rPr>
        <w:t>No</w:t>
      </w:r>
      <w:r>
        <w:rPr>
          <w:color w:val="221F1F"/>
          <w:spacing w:val="-1"/>
        </w:rPr>
        <w:t xml:space="preserve"> </w:t>
      </w:r>
      <w:r>
        <w:rPr>
          <w:color w:val="221F1F"/>
        </w:rPr>
        <w:t>objective</w:t>
      </w:r>
      <w:r>
        <w:rPr>
          <w:color w:val="221F1F"/>
          <w:spacing w:val="-4"/>
        </w:rPr>
        <w:t xml:space="preserve"> </w:t>
      </w:r>
      <w:r>
        <w:rPr>
          <w:color w:val="221F1F"/>
        </w:rPr>
        <w:t>or</w:t>
      </w:r>
      <w:r>
        <w:rPr>
          <w:color w:val="221F1F"/>
          <w:spacing w:val="-4"/>
        </w:rPr>
        <w:t xml:space="preserve"> </w:t>
      </w:r>
      <w:r>
        <w:rPr>
          <w:color w:val="221F1F"/>
        </w:rPr>
        <w:t>mathematical</w:t>
      </w:r>
      <w:r>
        <w:rPr>
          <w:color w:val="221F1F"/>
          <w:spacing w:val="-2"/>
        </w:rPr>
        <w:t xml:space="preserve"> </w:t>
      </w:r>
      <w:r>
        <w:rPr>
          <w:color w:val="221F1F"/>
        </w:rPr>
        <w:t>formula</w:t>
      </w:r>
      <w:r>
        <w:rPr>
          <w:color w:val="221F1F"/>
          <w:spacing w:val="-2"/>
        </w:rPr>
        <w:t xml:space="preserve"> </w:t>
      </w:r>
      <w:r>
        <w:rPr>
          <w:color w:val="221F1F"/>
        </w:rPr>
        <w:t>can</w:t>
      </w:r>
      <w:r>
        <w:rPr>
          <w:color w:val="221F1F"/>
          <w:spacing w:val="-3"/>
        </w:rPr>
        <w:t xml:space="preserve"> </w:t>
      </w:r>
      <w:r>
        <w:rPr>
          <w:color w:val="221F1F"/>
        </w:rPr>
        <w:t>be</w:t>
      </w:r>
      <w:r>
        <w:rPr>
          <w:color w:val="221F1F"/>
          <w:spacing w:val="-1"/>
        </w:rPr>
        <w:t xml:space="preserve"> </w:t>
      </w:r>
      <w:r>
        <w:rPr>
          <w:color w:val="221F1F"/>
        </w:rPr>
        <w:t>used</w:t>
      </w:r>
      <w:r>
        <w:rPr>
          <w:color w:val="221F1F"/>
          <w:spacing w:val="-3"/>
        </w:rPr>
        <w:t xml:space="preserve"> </w:t>
      </w:r>
      <w:r>
        <w:rPr>
          <w:color w:val="221F1F"/>
        </w:rPr>
        <w:t>to</w:t>
      </w:r>
      <w:r>
        <w:rPr>
          <w:color w:val="221F1F"/>
          <w:spacing w:val="-3"/>
        </w:rPr>
        <w:t xml:space="preserve"> </w:t>
      </w:r>
      <w:r>
        <w:rPr>
          <w:color w:val="221F1F"/>
        </w:rPr>
        <w:t>assess</w:t>
      </w:r>
      <w:r>
        <w:rPr>
          <w:color w:val="221F1F"/>
          <w:spacing w:val="-4"/>
        </w:rPr>
        <w:t xml:space="preserve"> </w:t>
      </w:r>
      <w:r>
        <w:rPr>
          <w:color w:val="221F1F"/>
        </w:rPr>
        <w:t>the</w:t>
      </w:r>
      <w:r>
        <w:rPr>
          <w:color w:val="221F1F"/>
          <w:spacing w:val="-1"/>
        </w:rPr>
        <w:t xml:space="preserve"> </w:t>
      </w:r>
      <w:r>
        <w:rPr>
          <w:color w:val="221F1F"/>
        </w:rPr>
        <w:t>risk</w:t>
      </w:r>
      <w:r>
        <w:rPr>
          <w:color w:val="221F1F"/>
          <w:spacing w:val="-1"/>
        </w:rPr>
        <w:t xml:space="preserve"> </w:t>
      </w:r>
      <w:r>
        <w:rPr>
          <w:color w:val="221F1F"/>
        </w:rPr>
        <w:t>imposed</w:t>
      </w:r>
      <w:r>
        <w:rPr>
          <w:color w:val="221F1F"/>
          <w:spacing w:val="-3"/>
        </w:rPr>
        <w:t xml:space="preserve"> </w:t>
      </w:r>
      <w:r>
        <w:rPr>
          <w:color w:val="221F1F"/>
        </w:rPr>
        <w:t>by</w:t>
      </w:r>
      <w:r>
        <w:rPr>
          <w:color w:val="221F1F"/>
          <w:spacing w:val="-3"/>
        </w:rPr>
        <w:t xml:space="preserve"> </w:t>
      </w:r>
      <w:r>
        <w:rPr>
          <w:color w:val="221F1F"/>
        </w:rPr>
        <w:t>a</w:t>
      </w:r>
      <w:r>
        <w:rPr>
          <w:color w:val="221F1F"/>
          <w:spacing w:val="-2"/>
        </w:rPr>
        <w:t xml:space="preserve"> </w:t>
      </w:r>
      <w:r>
        <w:rPr>
          <w:color w:val="221F1F"/>
        </w:rPr>
        <w:t>particular</w:t>
      </w:r>
      <w:r>
        <w:rPr>
          <w:color w:val="221F1F"/>
          <w:spacing w:val="-2"/>
        </w:rPr>
        <w:t xml:space="preserve"> </w:t>
      </w:r>
      <w:r>
        <w:rPr>
          <w:color w:val="221F1F"/>
        </w:rPr>
        <w:t>contract.</w:t>
      </w:r>
      <w:r>
        <w:rPr>
          <w:color w:val="221F1F"/>
          <w:spacing w:val="-2"/>
        </w:rPr>
        <w:t xml:space="preserve"> </w:t>
      </w:r>
      <w:r>
        <w:rPr>
          <w:color w:val="221F1F"/>
        </w:rPr>
        <w:t>Risk</w:t>
      </w:r>
      <w:r>
        <w:rPr>
          <w:color w:val="221F1F"/>
          <w:spacing w:val="-1"/>
        </w:rPr>
        <w:t xml:space="preserve"> </w:t>
      </w:r>
      <w:r>
        <w:rPr>
          <w:color w:val="221F1F"/>
        </w:rPr>
        <w:t>is determined subjectively.</w:t>
      </w:r>
    </w:p>
    <w:p w14:paraId="6DF980E4" w14:textId="77777777" w:rsidR="00D3053A" w:rsidRDefault="00414218">
      <w:pPr>
        <w:spacing w:before="270"/>
        <w:ind w:left="219" w:right="96"/>
        <w:sectPr w:rsidR="00D3053A">
          <w:footerReference w:type="default" r:id="rId65"/>
          <w:pgSz w:w="12240" w:h="15840"/>
          <w:pgMar w:top="640" w:right="600" w:bottom="1000" w:left="500" w:header="720" w:footer="720" w:gutter="0"/>
          <w:cols w:space="720"/>
        </w:sectPr>
      </w:pPr>
      <w:r>
        <w:rPr>
          <w:color w:val="221F1F"/>
        </w:rPr>
        <w:t>The</w:t>
      </w:r>
      <w:r>
        <w:rPr>
          <w:color w:val="221F1F"/>
          <w:spacing w:val="-1"/>
        </w:rPr>
        <w:t xml:space="preserve"> </w:t>
      </w:r>
      <w:r>
        <w:rPr>
          <w:color w:val="221F1F"/>
        </w:rPr>
        <w:t>R</w:t>
      </w:r>
      <w:r>
        <w:rPr>
          <w:color w:val="221F1F"/>
        </w:rPr>
        <w:t>AM</w:t>
      </w:r>
      <w:r>
        <w:rPr>
          <w:color w:val="221F1F"/>
          <w:spacing w:val="-1"/>
        </w:rPr>
        <w:t xml:space="preserve"> </w:t>
      </w:r>
      <w:r>
        <w:rPr>
          <w:color w:val="221F1F"/>
        </w:rPr>
        <w:t>should</w:t>
      </w:r>
      <w:r>
        <w:rPr>
          <w:color w:val="221F1F"/>
          <w:spacing w:val="-3"/>
        </w:rPr>
        <w:t xml:space="preserve"> </w:t>
      </w:r>
      <w:r>
        <w:rPr>
          <w:color w:val="221F1F"/>
        </w:rPr>
        <w:t>be</w:t>
      </w:r>
      <w:r>
        <w:rPr>
          <w:color w:val="221F1F"/>
          <w:spacing w:val="-1"/>
        </w:rPr>
        <w:t xml:space="preserve"> </w:t>
      </w:r>
      <w:r>
        <w:rPr>
          <w:color w:val="221F1F"/>
        </w:rPr>
        <w:t>completed</w:t>
      </w:r>
      <w:r>
        <w:rPr>
          <w:color w:val="221F1F"/>
          <w:spacing w:val="-3"/>
        </w:rPr>
        <w:t xml:space="preserve"> </w:t>
      </w:r>
      <w:r>
        <w:rPr>
          <w:color w:val="221F1F"/>
        </w:rPr>
        <w:t>initially,</w:t>
      </w:r>
      <w:r>
        <w:rPr>
          <w:color w:val="221F1F"/>
          <w:spacing w:val="-4"/>
        </w:rPr>
        <w:t xml:space="preserve"> </w:t>
      </w:r>
      <w:r>
        <w:rPr>
          <w:color w:val="221F1F"/>
        </w:rPr>
        <w:t>but</w:t>
      </w:r>
      <w:r>
        <w:rPr>
          <w:color w:val="221F1F"/>
          <w:spacing w:val="-1"/>
        </w:rPr>
        <w:t xml:space="preserve"> </w:t>
      </w:r>
      <w:r>
        <w:rPr>
          <w:color w:val="221F1F"/>
        </w:rPr>
        <w:t>risk</w:t>
      </w:r>
      <w:r>
        <w:rPr>
          <w:color w:val="221F1F"/>
          <w:spacing w:val="-4"/>
        </w:rPr>
        <w:t xml:space="preserve"> </w:t>
      </w:r>
      <w:r>
        <w:rPr>
          <w:color w:val="221F1F"/>
        </w:rPr>
        <w:t>should</w:t>
      </w:r>
      <w:r>
        <w:rPr>
          <w:color w:val="221F1F"/>
          <w:spacing w:val="-5"/>
        </w:rPr>
        <w:t xml:space="preserve"> </w:t>
      </w:r>
      <w:r>
        <w:rPr>
          <w:color w:val="221F1F"/>
        </w:rPr>
        <w:t>be</w:t>
      </w:r>
      <w:r>
        <w:rPr>
          <w:color w:val="221F1F"/>
          <w:spacing w:val="-1"/>
        </w:rPr>
        <w:t xml:space="preserve"> </w:t>
      </w:r>
      <w:r>
        <w:rPr>
          <w:color w:val="221F1F"/>
        </w:rPr>
        <w:t>assessed</w:t>
      </w:r>
      <w:r>
        <w:rPr>
          <w:color w:val="221F1F"/>
          <w:spacing w:val="-5"/>
        </w:rPr>
        <w:t xml:space="preserve"> </w:t>
      </w:r>
      <w:r>
        <w:rPr>
          <w:color w:val="221F1F"/>
        </w:rPr>
        <w:t>on</w:t>
      </w:r>
      <w:r>
        <w:rPr>
          <w:color w:val="221F1F"/>
          <w:spacing w:val="-3"/>
        </w:rPr>
        <w:t xml:space="preserve"> </w:t>
      </w:r>
      <w:r>
        <w:rPr>
          <w:color w:val="221F1F"/>
        </w:rPr>
        <w:t>an</w:t>
      </w:r>
      <w:r>
        <w:rPr>
          <w:color w:val="221F1F"/>
          <w:spacing w:val="-5"/>
        </w:rPr>
        <w:t xml:space="preserve"> </w:t>
      </w:r>
      <w:r>
        <w:rPr>
          <w:color w:val="221F1F"/>
        </w:rPr>
        <w:t>ongoing</w:t>
      </w:r>
      <w:r>
        <w:rPr>
          <w:color w:val="221F1F"/>
          <w:spacing w:val="-3"/>
        </w:rPr>
        <w:t xml:space="preserve"> </w:t>
      </w:r>
      <w:r>
        <w:rPr>
          <w:color w:val="221F1F"/>
        </w:rPr>
        <w:t>basis</w:t>
      </w:r>
      <w:r>
        <w:rPr>
          <w:color w:val="221F1F"/>
          <w:spacing w:val="-2"/>
        </w:rPr>
        <w:t xml:space="preserve"> </w:t>
      </w:r>
      <w:r>
        <w:rPr>
          <w:color w:val="221F1F"/>
        </w:rPr>
        <w:t>throughout</w:t>
      </w:r>
      <w:r>
        <w:rPr>
          <w:color w:val="221F1F"/>
          <w:spacing w:val="-1"/>
        </w:rPr>
        <w:t xml:space="preserve"> </w:t>
      </w:r>
      <w:r>
        <w:rPr>
          <w:color w:val="221F1F"/>
        </w:rPr>
        <w:t>the</w:t>
      </w:r>
      <w:r>
        <w:rPr>
          <w:color w:val="221F1F"/>
          <w:spacing w:val="-4"/>
        </w:rPr>
        <w:t xml:space="preserve"> </w:t>
      </w:r>
      <w:r>
        <w:rPr>
          <w:color w:val="221F1F"/>
        </w:rPr>
        <w:t>contract</w:t>
      </w:r>
      <w:r>
        <w:rPr>
          <w:color w:val="221F1F"/>
          <w:spacing w:val="-1"/>
        </w:rPr>
        <w:t xml:space="preserve"> </w:t>
      </w:r>
      <w:r>
        <w:rPr>
          <w:color w:val="221F1F"/>
        </w:rPr>
        <w:t xml:space="preserve">period. A new RAM should be completed when risk conditions undergo a substantial change (e.g., a change in the contractor’s ownership). </w:t>
      </w:r>
      <w:r>
        <w:rPr>
          <w:color w:val="221F1F"/>
        </w:rPr>
        <w:t>Contract</w:t>
      </w:r>
      <w:r>
        <w:rPr>
          <w:color w:val="221F1F"/>
          <w:spacing w:val="-1"/>
        </w:rPr>
        <w:t xml:space="preserve"> </w:t>
      </w:r>
      <w:r>
        <w:rPr>
          <w:color w:val="221F1F"/>
        </w:rPr>
        <w:t>management</w:t>
      </w:r>
      <w:r>
        <w:rPr>
          <w:color w:val="221F1F"/>
          <w:spacing w:val="-1"/>
        </w:rPr>
        <w:t xml:space="preserve"> </w:t>
      </w:r>
      <w:r>
        <w:rPr>
          <w:color w:val="221F1F"/>
        </w:rPr>
        <w:t>and monitoring activities should be adjusted to focus</w:t>
      </w:r>
      <w:r>
        <w:rPr>
          <w:color w:val="221F1F"/>
          <w:spacing w:val="-1"/>
        </w:rPr>
        <w:t xml:space="preserve"> </w:t>
      </w:r>
      <w:r>
        <w:rPr>
          <w:color w:val="221F1F"/>
        </w:rPr>
        <w:t>on the</w:t>
      </w:r>
      <w:r>
        <w:rPr>
          <w:color w:val="221F1F"/>
          <w:spacing w:val="-1"/>
        </w:rPr>
        <w:t xml:space="preserve"> </w:t>
      </w:r>
      <w:r>
        <w:rPr>
          <w:color w:val="221F1F"/>
        </w:rPr>
        <w:t>riskiest contractors during the entire contract period.</w:t>
      </w:r>
    </w:p>
    <w:p w14:paraId="17D2A75D" w14:textId="77777777" w:rsidR="00D3053A" w:rsidRDefault="00414218">
      <w:pPr>
        <w:spacing w:before="39"/>
        <w:ind w:left="316"/>
      </w:pPr>
      <w:r>
        <w:lastRenderedPageBreak/>
        <w:t>Risk</w:t>
      </w:r>
      <w:r>
        <w:rPr>
          <w:spacing w:val="-6"/>
        </w:rPr>
        <w:t xml:space="preserve"> </w:t>
      </w:r>
      <w:r>
        <w:t>Assessment</w:t>
      </w:r>
      <w:r>
        <w:rPr>
          <w:spacing w:val="-8"/>
        </w:rPr>
        <w:t xml:space="preserve"> </w:t>
      </w:r>
      <w:r>
        <w:t>Matrix</w:t>
      </w:r>
      <w:r>
        <w:rPr>
          <w:spacing w:val="-5"/>
        </w:rPr>
        <w:t xml:space="preserve"> </w:t>
      </w:r>
      <w:r>
        <w:t>(BSD-</w:t>
      </w:r>
      <w:r>
        <w:rPr>
          <w:spacing w:val="-4"/>
        </w:rPr>
        <w:t>130)</w:t>
      </w:r>
    </w:p>
    <w:p w14:paraId="076B4A12" w14:textId="77777777" w:rsidR="00D3053A" w:rsidRDefault="00D3053A">
      <w:pPr>
        <w:rPr>
          <w:sz w:val="20"/>
        </w:rPr>
      </w:pPr>
    </w:p>
    <w:p w14:paraId="3A053941" w14:textId="77777777" w:rsidR="00D3053A" w:rsidRDefault="00D3053A">
      <w:pPr>
        <w:rPr>
          <w:sz w:val="20"/>
        </w:rPr>
      </w:pPr>
    </w:p>
    <w:p w14:paraId="75724C99" w14:textId="77777777" w:rsidR="00D3053A" w:rsidRDefault="00D3053A">
      <w:pPr>
        <w:spacing w:before="6"/>
        <w:rPr>
          <w:sz w:val="16"/>
        </w:rPr>
      </w:pPr>
    </w:p>
    <w:tbl>
      <w:tblPr>
        <w:tblW w:w="12551" w:type="dxa"/>
        <w:tblInd w:w="235" w:type="dxa"/>
        <w:tblLayout w:type="fixed"/>
        <w:tblCellMar>
          <w:left w:w="10" w:type="dxa"/>
          <w:right w:w="10" w:type="dxa"/>
        </w:tblCellMar>
        <w:tblLook w:val="0000" w:firstRow="0" w:lastRow="0" w:firstColumn="0" w:lastColumn="0" w:noHBand="0" w:noVBand="0"/>
      </w:tblPr>
      <w:tblGrid>
        <w:gridCol w:w="1519"/>
        <w:gridCol w:w="1697"/>
        <w:gridCol w:w="1659"/>
        <w:gridCol w:w="1575"/>
        <w:gridCol w:w="2060"/>
        <w:gridCol w:w="2341"/>
        <w:gridCol w:w="1700"/>
      </w:tblGrid>
      <w:tr w:rsidR="00D3053A" w14:paraId="0C7C84FA" w14:textId="77777777">
        <w:tblPrEx>
          <w:tblCellMar>
            <w:top w:w="0" w:type="dxa"/>
            <w:bottom w:w="0" w:type="dxa"/>
          </w:tblCellMar>
        </w:tblPrEx>
        <w:trPr>
          <w:trHeight w:val="913"/>
        </w:trPr>
        <w:tc>
          <w:tcPr>
            <w:tcW w:w="1519" w:type="dxa"/>
            <w:tcBorders>
              <w:top w:val="single" w:sz="8" w:space="0" w:color="000000"/>
              <w:left w:val="single" w:sz="8" w:space="0" w:color="000000"/>
              <w:bottom w:val="single" w:sz="8" w:space="0" w:color="000000"/>
              <w:right w:val="single" w:sz="8" w:space="0" w:color="000000"/>
            </w:tcBorders>
            <w:shd w:val="clear" w:color="auto" w:fill="D9D9D9"/>
            <w:tcMar>
              <w:top w:w="0" w:type="dxa"/>
              <w:left w:w="0" w:type="dxa"/>
              <w:bottom w:w="0" w:type="dxa"/>
              <w:right w:w="0" w:type="dxa"/>
            </w:tcMar>
          </w:tcPr>
          <w:p w14:paraId="3CF18F8E" w14:textId="77777777" w:rsidR="00D3053A" w:rsidRDefault="00414218">
            <w:pPr>
              <w:pStyle w:val="TableParagraph"/>
              <w:spacing w:before="76"/>
              <w:ind w:left="311" w:right="293"/>
              <w:jc w:val="center"/>
            </w:pPr>
            <w:r>
              <w:rPr>
                <w:b/>
                <w:spacing w:val="-2"/>
              </w:rPr>
              <w:t xml:space="preserve">Service Provider </w:t>
            </w:r>
            <w:r>
              <w:rPr>
                <w:b/>
                <w:spacing w:val="-4"/>
              </w:rPr>
              <w:t>Name</w:t>
            </w:r>
          </w:p>
        </w:tc>
        <w:tc>
          <w:tcPr>
            <w:tcW w:w="1697" w:type="dxa"/>
            <w:tcBorders>
              <w:top w:val="single" w:sz="8" w:space="0" w:color="000000"/>
              <w:left w:val="single" w:sz="8" w:space="0" w:color="000000"/>
              <w:bottom w:val="single" w:sz="8" w:space="0" w:color="000000"/>
              <w:right w:val="single" w:sz="8" w:space="0" w:color="000000"/>
            </w:tcBorders>
            <w:shd w:val="clear" w:color="auto" w:fill="D9D9D9"/>
            <w:tcMar>
              <w:top w:w="0" w:type="dxa"/>
              <w:left w:w="0" w:type="dxa"/>
              <w:bottom w:w="0" w:type="dxa"/>
              <w:right w:w="0" w:type="dxa"/>
            </w:tcMar>
          </w:tcPr>
          <w:p w14:paraId="1A1D0BBC" w14:textId="77777777" w:rsidR="00D3053A" w:rsidRDefault="00414218">
            <w:pPr>
              <w:pStyle w:val="TableParagraph"/>
              <w:spacing w:before="203"/>
              <w:ind w:left="431" w:hanging="39"/>
            </w:pPr>
            <w:r>
              <w:rPr>
                <w:b/>
                <w:spacing w:val="-2"/>
              </w:rPr>
              <w:t>Contract Number</w:t>
            </w:r>
          </w:p>
        </w:tc>
        <w:tc>
          <w:tcPr>
            <w:tcW w:w="1659" w:type="dxa"/>
            <w:tcBorders>
              <w:top w:val="single" w:sz="8" w:space="0" w:color="000000"/>
              <w:left w:val="single" w:sz="8" w:space="0" w:color="000000"/>
              <w:bottom w:val="single" w:sz="8" w:space="0" w:color="000000"/>
              <w:right w:val="single" w:sz="8" w:space="0" w:color="000000"/>
            </w:tcBorders>
            <w:shd w:val="clear" w:color="auto" w:fill="D9D9D9"/>
            <w:tcMar>
              <w:top w:w="0" w:type="dxa"/>
              <w:left w:w="0" w:type="dxa"/>
              <w:bottom w:w="0" w:type="dxa"/>
              <w:right w:w="0" w:type="dxa"/>
            </w:tcMar>
          </w:tcPr>
          <w:p w14:paraId="6757FA45" w14:textId="77777777" w:rsidR="00D3053A" w:rsidRDefault="00414218">
            <w:pPr>
              <w:pStyle w:val="TableParagraph"/>
              <w:spacing w:before="203"/>
              <w:ind w:left="414" w:right="386" w:firstLine="103"/>
            </w:pPr>
            <w:r>
              <w:rPr>
                <w:b/>
                <w:spacing w:val="-2"/>
              </w:rPr>
              <w:t>Dollar Amount</w:t>
            </w:r>
          </w:p>
        </w:tc>
        <w:tc>
          <w:tcPr>
            <w:tcW w:w="1575" w:type="dxa"/>
            <w:tcBorders>
              <w:top w:val="single" w:sz="8" w:space="0" w:color="000000"/>
              <w:left w:val="single" w:sz="8" w:space="0" w:color="000000"/>
              <w:bottom w:val="single" w:sz="8" w:space="0" w:color="000000"/>
              <w:right w:val="single" w:sz="8" w:space="0" w:color="000000"/>
            </w:tcBorders>
            <w:shd w:val="clear" w:color="auto" w:fill="D9D9D9"/>
            <w:tcMar>
              <w:top w:w="0" w:type="dxa"/>
              <w:left w:w="0" w:type="dxa"/>
              <w:bottom w:w="0" w:type="dxa"/>
              <w:right w:w="0" w:type="dxa"/>
            </w:tcMar>
          </w:tcPr>
          <w:p w14:paraId="35291424" w14:textId="77777777" w:rsidR="00D3053A" w:rsidRDefault="00414218">
            <w:pPr>
              <w:pStyle w:val="TableParagraph"/>
              <w:spacing w:before="203"/>
              <w:ind w:left="546" w:hanging="300"/>
            </w:pPr>
            <w:r>
              <w:rPr>
                <w:b/>
                <w:spacing w:val="-2"/>
              </w:rPr>
              <w:t xml:space="preserve">Expiration </w:t>
            </w:r>
            <w:r>
              <w:rPr>
                <w:b/>
                <w:spacing w:val="-4"/>
              </w:rPr>
              <w:t>Date</w:t>
            </w:r>
          </w:p>
        </w:tc>
        <w:tc>
          <w:tcPr>
            <w:tcW w:w="2060" w:type="dxa"/>
            <w:tcBorders>
              <w:top w:val="single" w:sz="8" w:space="0" w:color="000000"/>
              <w:left w:val="single" w:sz="8" w:space="0" w:color="000000"/>
              <w:bottom w:val="single" w:sz="8" w:space="0" w:color="000000"/>
              <w:right w:val="single" w:sz="8" w:space="0" w:color="000000"/>
            </w:tcBorders>
            <w:shd w:val="clear" w:color="auto" w:fill="D9D9D9"/>
            <w:tcMar>
              <w:top w:w="0" w:type="dxa"/>
              <w:left w:w="0" w:type="dxa"/>
              <w:bottom w:w="0" w:type="dxa"/>
              <w:right w:w="0" w:type="dxa"/>
            </w:tcMar>
          </w:tcPr>
          <w:p w14:paraId="03F67236" w14:textId="77777777" w:rsidR="00D3053A" w:rsidRDefault="00414218">
            <w:pPr>
              <w:pStyle w:val="TableParagraph"/>
              <w:spacing w:before="203"/>
              <w:ind w:left="183" w:firstLine="391"/>
            </w:pPr>
            <w:r>
              <w:rPr>
                <w:b/>
                <w:spacing w:val="-2"/>
              </w:rPr>
              <w:t xml:space="preserve">Contract </w:t>
            </w:r>
            <w:r>
              <w:rPr>
                <w:b/>
              </w:rPr>
              <w:t>Specialist</w:t>
            </w:r>
            <w:r>
              <w:rPr>
                <w:b/>
                <w:spacing w:val="-16"/>
              </w:rPr>
              <w:t xml:space="preserve"> </w:t>
            </w:r>
            <w:r>
              <w:rPr>
                <w:b/>
              </w:rPr>
              <w:t>Name</w:t>
            </w:r>
          </w:p>
        </w:tc>
        <w:tc>
          <w:tcPr>
            <w:tcW w:w="2341" w:type="dxa"/>
            <w:tcBorders>
              <w:top w:val="single" w:sz="8" w:space="0" w:color="000000"/>
              <w:left w:val="single" w:sz="8" w:space="0" w:color="000000"/>
              <w:bottom w:val="single" w:sz="8" w:space="0" w:color="000000"/>
              <w:right w:val="single" w:sz="8" w:space="0" w:color="000000"/>
            </w:tcBorders>
            <w:shd w:val="clear" w:color="auto" w:fill="D9D9D9"/>
            <w:tcMar>
              <w:top w:w="0" w:type="dxa"/>
              <w:left w:w="0" w:type="dxa"/>
              <w:bottom w:w="0" w:type="dxa"/>
              <w:right w:w="0" w:type="dxa"/>
            </w:tcMar>
          </w:tcPr>
          <w:p w14:paraId="20883FE3" w14:textId="77777777" w:rsidR="00D3053A" w:rsidRDefault="00414218">
            <w:pPr>
              <w:pStyle w:val="TableParagraph"/>
              <w:spacing w:before="76"/>
              <w:ind w:left="280" w:right="263"/>
              <w:jc w:val="center"/>
            </w:pPr>
            <w:r>
              <w:rPr>
                <w:b/>
              </w:rPr>
              <w:t>User</w:t>
            </w:r>
            <w:r>
              <w:rPr>
                <w:b/>
                <w:spacing w:val="-16"/>
              </w:rPr>
              <w:t xml:space="preserve"> </w:t>
            </w:r>
            <w:r>
              <w:rPr>
                <w:b/>
              </w:rPr>
              <w:t>Department and Staff Submitting</w:t>
            </w:r>
            <w:r>
              <w:rPr>
                <w:b/>
                <w:spacing w:val="-16"/>
              </w:rPr>
              <w:t xml:space="preserve"> </w:t>
            </w:r>
            <w:r>
              <w:rPr>
                <w:b/>
              </w:rPr>
              <w:t>Form</w:t>
            </w:r>
          </w:p>
        </w:tc>
        <w:tc>
          <w:tcPr>
            <w:tcW w:w="1700" w:type="dxa"/>
            <w:tcBorders>
              <w:top w:val="single" w:sz="8" w:space="0" w:color="000000"/>
              <w:left w:val="single" w:sz="8" w:space="0" w:color="000000"/>
              <w:bottom w:val="single" w:sz="8" w:space="0" w:color="000000"/>
              <w:right w:val="single" w:sz="8" w:space="0" w:color="000000"/>
            </w:tcBorders>
            <w:shd w:val="clear" w:color="auto" w:fill="D9D9D9"/>
            <w:tcMar>
              <w:top w:w="0" w:type="dxa"/>
              <w:left w:w="0" w:type="dxa"/>
              <w:bottom w:w="0" w:type="dxa"/>
              <w:right w:w="0" w:type="dxa"/>
            </w:tcMar>
          </w:tcPr>
          <w:p w14:paraId="260798C5" w14:textId="77777777" w:rsidR="00D3053A" w:rsidRDefault="00414218">
            <w:pPr>
              <w:pStyle w:val="TableParagraph"/>
              <w:spacing w:before="203"/>
              <w:ind w:left="296" w:firstLine="36"/>
            </w:pPr>
            <w:r>
              <w:rPr>
                <w:b/>
              </w:rPr>
              <w:t xml:space="preserve">Date form </w:t>
            </w:r>
            <w:r>
              <w:rPr>
                <w:b/>
                <w:spacing w:val="-2"/>
              </w:rPr>
              <w:t>completed</w:t>
            </w:r>
          </w:p>
        </w:tc>
      </w:tr>
      <w:tr w:rsidR="00D3053A" w14:paraId="3A08EA91" w14:textId="77777777">
        <w:tblPrEx>
          <w:tblCellMar>
            <w:top w:w="0" w:type="dxa"/>
            <w:bottom w:w="0" w:type="dxa"/>
          </w:tblCellMar>
        </w:tblPrEx>
        <w:trPr>
          <w:trHeight w:val="975"/>
        </w:trPr>
        <w:tc>
          <w:tcPr>
            <w:tcW w:w="1519" w:type="dxa"/>
            <w:tcBorders>
              <w:top w:val="single" w:sz="8" w:space="0" w:color="000000"/>
              <w:left w:val="single" w:sz="8" w:space="0" w:color="000000"/>
              <w:bottom w:val="single" w:sz="8" w:space="0" w:color="000000"/>
              <w:right w:val="single" w:sz="4" w:space="0" w:color="000000"/>
            </w:tcBorders>
            <w:shd w:val="clear" w:color="auto" w:fill="auto"/>
            <w:tcMar>
              <w:top w:w="0" w:type="dxa"/>
              <w:left w:w="0" w:type="dxa"/>
              <w:bottom w:w="0" w:type="dxa"/>
              <w:right w:w="0" w:type="dxa"/>
            </w:tcMar>
          </w:tcPr>
          <w:p w14:paraId="20062245" w14:textId="77777777" w:rsidR="00D3053A" w:rsidRDefault="00D3053A">
            <w:pPr>
              <w:pStyle w:val="TableParagraph"/>
              <w:rPr>
                <w:rFonts w:ascii="Times New Roman" w:hAnsi="Times New Roman"/>
                <w:sz w:val="20"/>
              </w:rPr>
            </w:pPr>
          </w:p>
        </w:tc>
        <w:tc>
          <w:tcPr>
            <w:tcW w:w="1697" w:type="dxa"/>
            <w:tcBorders>
              <w:top w:val="single" w:sz="8" w:space="0" w:color="000000"/>
              <w:left w:val="single" w:sz="4" w:space="0" w:color="000000"/>
              <w:bottom w:val="single" w:sz="8" w:space="0" w:color="000000"/>
              <w:right w:val="single" w:sz="4" w:space="0" w:color="000000"/>
            </w:tcBorders>
            <w:shd w:val="clear" w:color="auto" w:fill="auto"/>
            <w:tcMar>
              <w:top w:w="0" w:type="dxa"/>
              <w:left w:w="0" w:type="dxa"/>
              <w:bottom w:w="0" w:type="dxa"/>
              <w:right w:w="0" w:type="dxa"/>
            </w:tcMar>
          </w:tcPr>
          <w:p w14:paraId="265D746E" w14:textId="77777777" w:rsidR="00D3053A" w:rsidRDefault="00D3053A">
            <w:pPr>
              <w:pStyle w:val="TableParagraph"/>
              <w:rPr>
                <w:rFonts w:ascii="Times New Roman" w:hAnsi="Times New Roman"/>
                <w:sz w:val="20"/>
              </w:rPr>
            </w:pPr>
          </w:p>
        </w:tc>
        <w:tc>
          <w:tcPr>
            <w:tcW w:w="1659" w:type="dxa"/>
            <w:tcBorders>
              <w:top w:val="single" w:sz="8" w:space="0" w:color="000000"/>
              <w:left w:val="single" w:sz="4" w:space="0" w:color="000000"/>
              <w:bottom w:val="single" w:sz="8" w:space="0" w:color="000000"/>
              <w:right w:val="single" w:sz="4" w:space="0" w:color="000000"/>
            </w:tcBorders>
            <w:shd w:val="clear" w:color="auto" w:fill="auto"/>
            <w:tcMar>
              <w:top w:w="0" w:type="dxa"/>
              <w:left w:w="0" w:type="dxa"/>
              <w:bottom w:w="0" w:type="dxa"/>
              <w:right w:w="0" w:type="dxa"/>
            </w:tcMar>
          </w:tcPr>
          <w:p w14:paraId="6A485EC0" w14:textId="77777777" w:rsidR="00D3053A" w:rsidRDefault="00D3053A">
            <w:pPr>
              <w:pStyle w:val="TableParagraph"/>
              <w:rPr>
                <w:rFonts w:ascii="Times New Roman" w:hAnsi="Times New Roman"/>
                <w:sz w:val="20"/>
              </w:rPr>
            </w:pPr>
          </w:p>
        </w:tc>
        <w:tc>
          <w:tcPr>
            <w:tcW w:w="1575" w:type="dxa"/>
            <w:tcBorders>
              <w:top w:val="single" w:sz="8" w:space="0" w:color="000000"/>
              <w:left w:val="single" w:sz="4" w:space="0" w:color="000000"/>
              <w:bottom w:val="single" w:sz="8" w:space="0" w:color="000000"/>
              <w:right w:val="single" w:sz="4" w:space="0" w:color="000000"/>
            </w:tcBorders>
            <w:shd w:val="clear" w:color="auto" w:fill="auto"/>
            <w:tcMar>
              <w:top w:w="0" w:type="dxa"/>
              <w:left w:w="0" w:type="dxa"/>
              <w:bottom w:w="0" w:type="dxa"/>
              <w:right w:w="0" w:type="dxa"/>
            </w:tcMar>
          </w:tcPr>
          <w:p w14:paraId="7567CDD4" w14:textId="77777777" w:rsidR="00D3053A" w:rsidRDefault="00D3053A">
            <w:pPr>
              <w:pStyle w:val="TableParagraph"/>
              <w:rPr>
                <w:rFonts w:ascii="Times New Roman" w:hAnsi="Times New Roman"/>
                <w:sz w:val="20"/>
              </w:rPr>
            </w:pPr>
          </w:p>
        </w:tc>
        <w:tc>
          <w:tcPr>
            <w:tcW w:w="2060" w:type="dxa"/>
            <w:tcBorders>
              <w:top w:val="single" w:sz="8" w:space="0" w:color="000000"/>
              <w:left w:val="single" w:sz="4" w:space="0" w:color="000000"/>
              <w:bottom w:val="single" w:sz="8" w:space="0" w:color="000000"/>
              <w:right w:val="single" w:sz="4" w:space="0" w:color="000000"/>
            </w:tcBorders>
            <w:shd w:val="clear" w:color="auto" w:fill="auto"/>
            <w:tcMar>
              <w:top w:w="0" w:type="dxa"/>
              <w:left w:w="0" w:type="dxa"/>
              <w:bottom w:w="0" w:type="dxa"/>
              <w:right w:w="0" w:type="dxa"/>
            </w:tcMar>
          </w:tcPr>
          <w:p w14:paraId="2A50354E" w14:textId="77777777" w:rsidR="00D3053A" w:rsidRDefault="00D3053A">
            <w:pPr>
              <w:pStyle w:val="TableParagraph"/>
              <w:rPr>
                <w:rFonts w:ascii="Times New Roman" w:hAnsi="Times New Roman"/>
                <w:sz w:val="20"/>
              </w:rPr>
            </w:pPr>
          </w:p>
        </w:tc>
        <w:tc>
          <w:tcPr>
            <w:tcW w:w="2341" w:type="dxa"/>
            <w:tcBorders>
              <w:top w:val="single" w:sz="8" w:space="0" w:color="000000"/>
              <w:left w:val="single" w:sz="4" w:space="0" w:color="000000"/>
              <w:bottom w:val="single" w:sz="8" w:space="0" w:color="000000"/>
              <w:right w:val="single" w:sz="4" w:space="0" w:color="000000"/>
            </w:tcBorders>
            <w:shd w:val="clear" w:color="auto" w:fill="auto"/>
            <w:tcMar>
              <w:top w:w="0" w:type="dxa"/>
              <w:left w:w="0" w:type="dxa"/>
              <w:bottom w:w="0" w:type="dxa"/>
              <w:right w:w="0" w:type="dxa"/>
            </w:tcMar>
          </w:tcPr>
          <w:p w14:paraId="6219AB67" w14:textId="77777777" w:rsidR="00D3053A" w:rsidRDefault="00D3053A">
            <w:pPr>
              <w:pStyle w:val="TableParagraph"/>
              <w:rPr>
                <w:rFonts w:ascii="Times New Roman" w:hAnsi="Times New Roman"/>
                <w:sz w:val="20"/>
              </w:rPr>
            </w:pPr>
          </w:p>
        </w:tc>
        <w:tc>
          <w:tcPr>
            <w:tcW w:w="1700" w:type="dxa"/>
            <w:tcBorders>
              <w:top w:val="single" w:sz="8" w:space="0" w:color="000000"/>
              <w:left w:val="single" w:sz="4" w:space="0" w:color="000000"/>
              <w:bottom w:val="single" w:sz="8" w:space="0" w:color="000000"/>
              <w:right w:val="single" w:sz="8" w:space="0" w:color="000000"/>
            </w:tcBorders>
            <w:shd w:val="clear" w:color="auto" w:fill="auto"/>
            <w:tcMar>
              <w:top w:w="0" w:type="dxa"/>
              <w:left w:w="0" w:type="dxa"/>
              <w:bottom w:w="0" w:type="dxa"/>
              <w:right w:w="0" w:type="dxa"/>
            </w:tcMar>
          </w:tcPr>
          <w:p w14:paraId="0DD185DB" w14:textId="77777777" w:rsidR="00D3053A" w:rsidRDefault="00D3053A">
            <w:pPr>
              <w:pStyle w:val="TableParagraph"/>
              <w:rPr>
                <w:rFonts w:ascii="Times New Roman" w:hAnsi="Times New Roman"/>
                <w:sz w:val="20"/>
              </w:rPr>
            </w:pPr>
          </w:p>
        </w:tc>
      </w:tr>
      <w:tr w:rsidR="00D3053A" w14:paraId="51DD94FB" w14:textId="77777777">
        <w:tblPrEx>
          <w:tblCellMar>
            <w:top w:w="0" w:type="dxa"/>
            <w:bottom w:w="0" w:type="dxa"/>
          </w:tblCellMar>
        </w:tblPrEx>
        <w:trPr>
          <w:trHeight w:val="313"/>
        </w:trPr>
        <w:tc>
          <w:tcPr>
            <w:tcW w:w="12551" w:type="dxa"/>
            <w:gridSpan w:val="7"/>
            <w:tcBorders>
              <w:top w:val="single" w:sz="8" w:space="0" w:color="000000"/>
              <w:bottom w:val="single" w:sz="8" w:space="0" w:color="000000"/>
            </w:tcBorders>
            <w:shd w:val="clear" w:color="auto" w:fill="auto"/>
            <w:tcMar>
              <w:top w:w="0" w:type="dxa"/>
              <w:left w:w="0" w:type="dxa"/>
              <w:bottom w:w="0" w:type="dxa"/>
              <w:right w:w="0" w:type="dxa"/>
            </w:tcMar>
          </w:tcPr>
          <w:p w14:paraId="031B8583" w14:textId="77777777" w:rsidR="00D3053A" w:rsidRDefault="00D3053A">
            <w:pPr>
              <w:pStyle w:val="TableParagraph"/>
              <w:rPr>
                <w:rFonts w:ascii="Times New Roman" w:hAnsi="Times New Roman"/>
                <w:sz w:val="20"/>
              </w:rPr>
            </w:pPr>
          </w:p>
        </w:tc>
      </w:tr>
      <w:tr w:rsidR="00D3053A" w14:paraId="63F2D957" w14:textId="77777777">
        <w:tblPrEx>
          <w:tblCellMar>
            <w:top w:w="0" w:type="dxa"/>
            <w:bottom w:w="0" w:type="dxa"/>
          </w:tblCellMar>
        </w:tblPrEx>
        <w:trPr>
          <w:trHeight w:val="603"/>
        </w:trPr>
        <w:tc>
          <w:tcPr>
            <w:tcW w:w="1519" w:type="dxa"/>
            <w:vMerge w:val="restart"/>
            <w:tcBorders>
              <w:top w:val="single" w:sz="8" w:space="0" w:color="000000"/>
              <w:left w:val="single" w:sz="8" w:space="0" w:color="000000"/>
              <w:bottom w:val="single" w:sz="8" w:space="0" w:color="000000"/>
              <w:right w:val="single" w:sz="4" w:space="0" w:color="000000"/>
            </w:tcBorders>
            <w:shd w:val="clear" w:color="auto" w:fill="D9D9D9"/>
            <w:tcMar>
              <w:top w:w="0" w:type="dxa"/>
              <w:left w:w="0" w:type="dxa"/>
              <w:bottom w:w="0" w:type="dxa"/>
              <w:right w:w="0" w:type="dxa"/>
            </w:tcMar>
          </w:tcPr>
          <w:p w14:paraId="3CA94956" w14:textId="77777777" w:rsidR="00D3053A" w:rsidRDefault="00D3053A">
            <w:pPr>
              <w:pStyle w:val="TableParagraph"/>
              <w:spacing w:before="1"/>
              <w:rPr>
                <w:rFonts w:ascii="Calibri" w:hAnsi="Calibri"/>
                <w:sz w:val="28"/>
              </w:rPr>
            </w:pPr>
          </w:p>
          <w:p w14:paraId="456F4527" w14:textId="77777777" w:rsidR="00D3053A" w:rsidRDefault="00414218">
            <w:pPr>
              <w:pStyle w:val="TableParagraph"/>
              <w:ind w:left="14"/>
              <w:jc w:val="center"/>
              <w:rPr>
                <w:b/>
              </w:rPr>
            </w:pPr>
            <w:r>
              <w:rPr>
                <w:b/>
              </w:rPr>
              <w:t>#</w:t>
            </w:r>
          </w:p>
        </w:tc>
        <w:tc>
          <w:tcPr>
            <w:tcW w:w="1697" w:type="dxa"/>
            <w:vMerge w:val="restart"/>
            <w:tcBorders>
              <w:top w:val="single" w:sz="8" w:space="0" w:color="000000"/>
              <w:left w:val="single" w:sz="4" w:space="0" w:color="000000"/>
              <w:bottom w:val="single" w:sz="8" w:space="0" w:color="000000"/>
              <w:right w:val="single" w:sz="4" w:space="0" w:color="000000"/>
            </w:tcBorders>
            <w:shd w:val="clear" w:color="auto" w:fill="D9D9D9"/>
            <w:tcMar>
              <w:top w:w="0" w:type="dxa"/>
              <w:left w:w="0" w:type="dxa"/>
              <w:bottom w:w="0" w:type="dxa"/>
              <w:right w:w="0" w:type="dxa"/>
            </w:tcMar>
          </w:tcPr>
          <w:p w14:paraId="58BCCBFF" w14:textId="77777777" w:rsidR="00D3053A" w:rsidRDefault="00D3053A">
            <w:pPr>
              <w:pStyle w:val="TableParagraph"/>
              <w:spacing w:before="1"/>
              <w:rPr>
                <w:rFonts w:ascii="Calibri" w:hAnsi="Calibri"/>
                <w:sz w:val="28"/>
              </w:rPr>
            </w:pPr>
          </w:p>
          <w:p w14:paraId="5DEAE5E1" w14:textId="77777777" w:rsidR="00D3053A" w:rsidRDefault="00414218">
            <w:pPr>
              <w:pStyle w:val="TableParagraph"/>
              <w:ind w:left="251"/>
            </w:pPr>
            <w:r>
              <w:rPr>
                <w:b/>
              </w:rPr>
              <w:t>Risk</w:t>
            </w:r>
            <w:r>
              <w:rPr>
                <w:b/>
                <w:spacing w:val="-2"/>
              </w:rPr>
              <w:t xml:space="preserve"> Factor</w:t>
            </w:r>
          </w:p>
        </w:tc>
        <w:tc>
          <w:tcPr>
            <w:tcW w:w="1659" w:type="dxa"/>
            <w:tcBorders>
              <w:top w:val="single" w:sz="8" w:space="0" w:color="000000"/>
              <w:left w:val="single" w:sz="4" w:space="0" w:color="000000"/>
              <w:right w:val="single" w:sz="4" w:space="0" w:color="000000"/>
            </w:tcBorders>
            <w:shd w:val="clear" w:color="auto" w:fill="D9D9D9"/>
            <w:tcMar>
              <w:top w:w="0" w:type="dxa"/>
              <w:left w:w="0" w:type="dxa"/>
              <w:bottom w:w="0" w:type="dxa"/>
              <w:right w:w="0" w:type="dxa"/>
            </w:tcMar>
          </w:tcPr>
          <w:p w14:paraId="1781C654" w14:textId="77777777" w:rsidR="00D3053A" w:rsidRDefault="00414218">
            <w:pPr>
              <w:pStyle w:val="TableParagraph"/>
              <w:spacing w:before="47"/>
              <w:ind w:left="578" w:hanging="356"/>
            </w:pPr>
            <w:r>
              <w:rPr>
                <w:b/>
              </w:rPr>
              <w:t>Risk</w:t>
            </w:r>
            <w:r>
              <w:rPr>
                <w:b/>
                <w:spacing w:val="-16"/>
              </w:rPr>
              <w:t xml:space="preserve"> </w:t>
            </w:r>
            <w:r>
              <w:rPr>
                <w:b/>
              </w:rPr>
              <w:t>Level</w:t>
            </w:r>
            <w:r>
              <w:rPr>
                <w:b/>
                <w:spacing w:val="-15"/>
              </w:rPr>
              <w:t xml:space="preserve"> </w:t>
            </w:r>
            <w:r>
              <w:rPr>
                <w:b/>
              </w:rPr>
              <w:t xml:space="preserve">- </w:t>
            </w:r>
            <w:r>
              <w:rPr>
                <w:b/>
                <w:spacing w:val="-4"/>
              </w:rPr>
              <w:t>LOW</w:t>
            </w:r>
          </w:p>
        </w:tc>
        <w:tc>
          <w:tcPr>
            <w:tcW w:w="1575" w:type="dxa"/>
            <w:tcBorders>
              <w:top w:val="single" w:sz="8" w:space="0" w:color="000000"/>
              <w:left w:val="single" w:sz="4" w:space="0" w:color="000000"/>
              <w:right w:val="single" w:sz="4" w:space="0" w:color="000000"/>
            </w:tcBorders>
            <w:shd w:val="clear" w:color="auto" w:fill="D9D9D9"/>
            <w:tcMar>
              <w:top w:w="0" w:type="dxa"/>
              <w:left w:w="0" w:type="dxa"/>
              <w:bottom w:w="0" w:type="dxa"/>
              <w:right w:w="0" w:type="dxa"/>
            </w:tcMar>
          </w:tcPr>
          <w:p w14:paraId="68A232F8" w14:textId="77777777" w:rsidR="00D3053A" w:rsidRDefault="00414218">
            <w:pPr>
              <w:pStyle w:val="TableParagraph"/>
              <w:spacing w:before="47"/>
              <w:ind w:left="342" w:hanging="166"/>
            </w:pPr>
            <w:r>
              <w:rPr>
                <w:b/>
              </w:rPr>
              <w:t>Risk</w:t>
            </w:r>
            <w:r>
              <w:rPr>
                <w:b/>
                <w:spacing w:val="-16"/>
              </w:rPr>
              <w:t xml:space="preserve"> </w:t>
            </w:r>
            <w:r>
              <w:rPr>
                <w:b/>
              </w:rPr>
              <w:t>Level</w:t>
            </w:r>
            <w:r>
              <w:rPr>
                <w:b/>
                <w:spacing w:val="-15"/>
              </w:rPr>
              <w:t xml:space="preserve"> </w:t>
            </w:r>
            <w:r>
              <w:rPr>
                <w:b/>
              </w:rPr>
              <w:t xml:space="preserve">- </w:t>
            </w:r>
            <w:r>
              <w:rPr>
                <w:b/>
                <w:spacing w:val="-2"/>
              </w:rPr>
              <w:t>MEDIUM</w:t>
            </w:r>
          </w:p>
        </w:tc>
        <w:tc>
          <w:tcPr>
            <w:tcW w:w="2060" w:type="dxa"/>
            <w:tcBorders>
              <w:top w:val="single" w:sz="8" w:space="0" w:color="000000"/>
              <w:left w:val="single" w:sz="4" w:space="0" w:color="000000"/>
              <w:right w:val="single" w:sz="4" w:space="0" w:color="000000"/>
            </w:tcBorders>
            <w:shd w:val="clear" w:color="auto" w:fill="D9D9D9"/>
            <w:tcMar>
              <w:top w:w="0" w:type="dxa"/>
              <w:left w:w="0" w:type="dxa"/>
              <w:bottom w:w="0" w:type="dxa"/>
              <w:right w:w="0" w:type="dxa"/>
            </w:tcMar>
          </w:tcPr>
          <w:p w14:paraId="318A459C" w14:textId="77777777" w:rsidR="00D3053A" w:rsidRDefault="00414218">
            <w:pPr>
              <w:pStyle w:val="TableParagraph"/>
              <w:spacing w:before="47"/>
              <w:ind w:left="756" w:right="243" w:hanging="336"/>
            </w:pPr>
            <w:r>
              <w:rPr>
                <w:b/>
              </w:rPr>
              <w:t>Risk</w:t>
            </w:r>
            <w:r>
              <w:rPr>
                <w:b/>
                <w:spacing w:val="-16"/>
              </w:rPr>
              <w:t xml:space="preserve"> </w:t>
            </w:r>
            <w:r>
              <w:rPr>
                <w:b/>
              </w:rPr>
              <w:t>Level</w:t>
            </w:r>
            <w:r>
              <w:rPr>
                <w:b/>
                <w:spacing w:val="-15"/>
              </w:rPr>
              <w:t xml:space="preserve"> </w:t>
            </w:r>
            <w:r>
              <w:rPr>
                <w:b/>
              </w:rPr>
              <w:t xml:space="preserve">- </w:t>
            </w:r>
            <w:r>
              <w:rPr>
                <w:b/>
                <w:spacing w:val="-4"/>
              </w:rPr>
              <w:t>HIGH</w:t>
            </w:r>
          </w:p>
        </w:tc>
        <w:tc>
          <w:tcPr>
            <w:tcW w:w="2341" w:type="dxa"/>
            <w:vMerge w:val="restart"/>
            <w:tcBorders>
              <w:top w:val="single" w:sz="8" w:space="0" w:color="000000"/>
              <w:left w:val="single" w:sz="4" w:space="0" w:color="000000"/>
              <w:bottom w:val="single" w:sz="8" w:space="0" w:color="000000"/>
              <w:right w:val="single" w:sz="4" w:space="0" w:color="000000"/>
            </w:tcBorders>
            <w:shd w:val="clear" w:color="auto" w:fill="D9D9D9"/>
            <w:tcMar>
              <w:top w:w="0" w:type="dxa"/>
              <w:left w:w="0" w:type="dxa"/>
              <w:bottom w:w="0" w:type="dxa"/>
              <w:right w:w="0" w:type="dxa"/>
            </w:tcMar>
          </w:tcPr>
          <w:p w14:paraId="209D52A2" w14:textId="77777777" w:rsidR="00D3053A" w:rsidRDefault="00414218">
            <w:pPr>
              <w:pStyle w:val="TableParagraph"/>
              <w:spacing w:before="215"/>
              <w:ind w:left="602" w:hanging="140"/>
            </w:pPr>
            <w:r>
              <w:rPr>
                <w:b/>
              </w:rPr>
              <w:t>Justification</w:t>
            </w:r>
            <w:r>
              <w:rPr>
                <w:b/>
                <w:spacing w:val="-16"/>
              </w:rPr>
              <w:t xml:space="preserve"> </w:t>
            </w:r>
            <w:r>
              <w:rPr>
                <w:b/>
              </w:rPr>
              <w:t xml:space="preserve">/ </w:t>
            </w:r>
            <w:r>
              <w:rPr>
                <w:b/>
                <w:spacing w:val="-2"/>
              </w:rPr>
              <w:t>Comments</w:t>
            </w:r>
          </w:p>
        </w:tc>
        <w:tc>
          <w:tcPr>
            <w:tcW w:w="1700" w:type="dxa"/>
            <w:vMerge w:val="restart"/>
            <w:tcBorders>
              <w:top w:val="single" w:sz="8" w:space="0" w:color="000000"/>
              <w:left w:val="single" w:sz="4" w:space="0" w:color="000000"/>
              <w:bottom w:val="single" w:sz="8" w:space="0" w:color="000000"/>
              <w:right w:val="single" w:sz="8" w:space="0" w:color="000000"/>
            </w:tcBorders>
            <w:shd w:val="clear" w:color="auto" w:fill="D9D9D9"/>
            <w:tcMar>
              <w:top w:w="0" w:type="dxa"/>
              <w:left w:w="0" w:type="dxa"/>
              <w:bottom w:w="0" w:type="dxa"/>
              <w:right w:w="0" w:type="dxa"/>
            </w:tcMar>
          </w:tcPr>
          <w:p w14:paraId="4E77C5FA" w14:textId="77777777" w:rsidR="00D3053A" w:rsidRDefault="00414218">
            <w:pPr>
              <w:pStyle w:val="TableParagraph"/>
              <w:spacing w:before="215"/>
              <w:ind w:left="543" w:right="287" w:hanging="238"/>
            </w:pPr>
            <w:r>
              <w:rPr>
                <w:b/>
              </w:rPr>
              <w:t>Risk</w:t>
            </w:r>
            <w:r>
              <w:rPr>
                <w:b/>
                <w:spacing w:val="-16"/>
              </w:rPr>
              <w:t xml:space="preserve"> </w:t>
            </w:r>
            <w:r>
              <w:rPr>
                <w:b/>
              </w:rPr>
              <w:t xml:space="preserve">Level </w:t>
            </w:r>
            <w:r>
              <w:rPr>
                <w:b/>
                <w:spacing w:val="-4"/>
              </w:rPr>
              <w:t>Score</w:t>
            </w:r>
          </w:p>
        </w:tc>
      </w:tr>
      <w:tr w:rsidR="00D3053A" w14:paraId="06A4D51E" w14:textId="77777777">
        <w:tblPrEx>
          <w:tblCellMar>
            <w:top w:w="0" w:type="dxa"/>
            <w:bottom w:w="0" w:type="dxa"/>
          </w:tblCellMar>
        </w:tblPrEx>
        <w:trPr>
          <w:trHeight w:val="311"/>
        </w:trPr>
        <w:tc>
          <w:tcPr>
            <w:tcW w:w="1519" w:type="dxa"/>
            <w:vMerge/>
            <w:tcBorders>
              <w:top w:val="single" w:sz="8" w:space="0" w:color="000000"/>
              <w:left w:val="single" w:sz="8" w:space="0" w:color="000000"/>
              <w:bottom w:val="single" w:sz="8" w:space="0" w:color="000000"/>
              <w:right w:val="single" w:sz="4" w:space="0" w:color="000000"/>
            </w:tcBorders>
            <w:shd w:val="clear" w:color="auto" w:fill="D9D9D9"/>
            <w:tcMar>
              <w:top w:w="0" w:type="dxa"/>
              <w:left w:w="0" w:type="dxa"/>
              <w:bottom w:w="0" w:type="dxa"/>
              <w:right w:w="0" w:type="dxa"/>
            </w:tcMar>
          </w:tcPr>
          <w:p w14:paraId="7688D06B" w14:textId="77777777" w:rsidR="00D3053A" w:rsidRDefault="00D3053A">
            <w:pPr>
              <w:rPr>
                <w:sz w:val="2"/>
                <w:szCs w:val="2"/>
              </w:rPr>
            </w:pPr>
          </w:p>
        </w:tc>
        <w:tc>
          <w:tcPr>
            <w:tcW w:w="1697" w:type="dxa"/>
            <w:vMerge/>
            <w:tcBorders>
              <w:top w:val="single" w:sz="8" w:space="0" w:color="000000"/>
              <w:left w:val="single" w:sz="4" w:space="0" w:color="000000"/>
              <w:bottom w:val="single" w:sz="8" w:space="0" w:color="000000"/>
              <w:right w:val="single" w:sz="4" w:space="0" w:color="000000"/>
            </w:tcBorders>
            <w:shd w:val="clear" w:color="auto" w:fill="D9D9D9"/>
            <w:tcMar>
              <w:top w:w="0" w:type="dxa"/>
              <w:left w:w="0" w:type="dxa"/>
              <w:bottom w:w="0" w:type="dxa"/>
              <w:right w:w="0" w:type="dxa"/>
            </w:tcMar>
          </w:tcPr>
          <w:p w14:paraId="79B095B3" w14:textId="77777777" w:rsidR="00D3053A" w:rsidRDefault="00D3053A">
            <w:pPr>
              <w:rPr>
                <w:sz w:val="2"/>
                <w:szCs w:val="2"/>
              </w:rPr>
            </w:pPr>
          </w:p>
        </w:tc>
        <w:tc>
          <w:tcPr>
            <w:tcW w:w="1659" w:type="dxa"/>
            <w:tcBorders>
              <w:left w:val="single" w:sz="4" w:space="0" w:color="000000"/>
              <w:bottom w:val="single" w:sz="8" w:space="0" w:color="000000"/>
              <w:right w:val="single" w:sz="4" w:space="0" w:color="000000"/>
            </w:tcBorders>
            <w:shd w:val="clear" w:color="auto" w:fill="D9D9D9"/>
            <w:tcMar>
              <w:top w:w="0" w:type="dxa"/>
              <w:left w:w="0" w:type="dxa"/>
              <w:bottom w:w="0" w:type="dxa"/>
              <w:right w:w="0" w:type="dxa"/>
            </w:tcMar>
          </w:tcPr>
          <w:p w14:paraId="066BE58C" w14:textId="77777777" w:rsidR="00D3053A" w:rsidRDefault="00414218">
            <w:pPr>
              <w:pStyle w:val="TableParagraph"/>
              <w:spacing w:before="40"/>
              <w:ind w:left="383"/>
            </w:pPr>
            <w:r>
              <w:rPr>
                <w:b/>
                <w:sz w:val="20"/>
              </w:rPr>
              <w:t>Score</w:t>
            </w:r>
            <w:r>
              <w:rPr>
                <w:b/>
                <w:spacing w:val="-11"/>
                <w:sz w:val="20"/>
              </w:rPr>
              <w:t xml:space="preserve"> </w:t>
            </w:r>
            <w:r>
              <w:rPr>
                <w:b/>
                <w:sz w:val="20"/>
              </w:rPr>
              <w:t>1-</w:t>
            </w:r>
            <w:r>
              <w:rPr>
                <w:b/>
                <w:spacing w:val="-10"/>
                <w:sz w:val="20"/>
              </w:rPr>
              <w:t>3</w:t>
            </w:r>
          </w:p>
        </w:tc>
        <w:tc>
          <w:tcPr>
            <w:tcW w:w="1575" w:type="dxa"/>
            <w:tcBorders>
              <w:left w:val="single" w:sz="4" w:space="0" w:color="000000"/>
              <w:bottom w:val="single" w:sz="8" w:space="0" w:color="000000"/>
              <w:right w:val="single" w:sz="4" w:space="0" w:color="000000"/>
            </w:tcBorders>
            <w:shd w:val="clear" w:color="auto" w:fill="D9D9D9"/>
            <w:tcMar>
              <w:top w:w="0" w:type="dxa"/>
              <w:left w:w="0" w:type="dxa"/>
              <w:bottom w:w="0" w:type="dxa"/>
              <w:right w:w="0" w:type="dxa"/>
            </w:tcMar>
          </w:tcPr>
          <w:p w14:paraId="7451E686" w14:textId="77777777" w:rsidR="00D3053A" w:rsidRDefault="00414218">
            <w:pPr>
              <w:pStyle w:val="TableParagraph"/>
              <w:spacing w:before="40"/>
              <w:ind w:left="339"/>
            </w:pPr>
            <w:r>
              <w:rPr>
                <w:b/>
                <w:sz w:val="20"/>
              </w:rPr>
              <w:t>Score</w:t>
            </w:r>
            <w:r>
              <w:rPr>
                <w:b/>
                <w:spacing w:val="-11"/>
                <w:sz w:val="20"/>
              </w:rPr>
              <w:t xml:space="preserve"> </w:t>
            </w:r>
            <w:r>
              <w:rPr>
                <w:b/>
                <w:sz w:val="20"/>
              </w:rPr>
              <w:t>4-</w:t>
            </w:r>
            <w:r>
              <w:rPr>
                <w:b/>
                <w:spacing w:val="-10"/>
                <w:sz w:val="20"/>
              </w:rPr>
              <w:t>7</w:t>
            </w:r>
          </w:p>
        </w:tc>
        <w:tc>
          <w:tcPr>
            <w:tcW w:w="2060" w:type="dxa"/>
            <w:tcBorders>
              <w:left w:val="single" w:sz="4" w:space="0" w:color="000000"/>
              <w:bottom w:val="single" w:sz="8" w:space="0" w:color="000000"/>
              <w:right w:val="single" w:sz="4" w:space="0" w:color="000000"/>
            </w:tcBorders>
            <w:shd w:val="clear" w:color="auto" w:fill="D9D9D9"/>
            <w:tcMar>
              <w:top w:w="0" w:type="dxa"/>
              <w:left w:w="0" w:type="dxa"/>
              <w:bottom w:w="0" w:type="dxa"/>
              <w:right w:w="0" w:type="dxa"/>
            </w:tcMar>
          </w:tcPr>
          <w:p w14:paraId="0505AB81" w14:textId="77777777" w:rsidR="00D3053A" w:rsidRDefault="00414218">
            <w:pPr>
              <w:pStyle w:val="TableParagraph"/>
              <w:spacing w:before="40"/>
              <w:ind w:left="108" w:right="93"/>
              <w:jc w:val="center"/>
            </w:pPr>
            <w:r>
              <w:rPr>
                <w:b/>
                <w:sz w:val="20"/>
              </w:rPr>
              <w:t>Score</w:t>
            </w:r>
            <w:r>
              <w:rPr>
                <w:b/>
                <w:spacing w:val="-11"/>
                <w:sz w:val="20"/>
              </w:rPr>
              <w:t xml:space="preserve"> </w:t>
            </w:r>
            <w:r>
              <w:rPr>
                <w:b/>
                <w:sz w:val="20"/>
              </w:rPr>
              <w:t>8-</w:t>
            </w:r>
            <w:r>
              <w:rPr>
                <w:b/>
                <w:spacing w:val="-5"/>
                <w:sz w:val="20"/>
              </w:rPr>
              <w:t>10</w:t>
            </w:r>
          </w:p>
        </w:tc>
        <w:tc>
          <w:tcPr>
            <w:tcW w:w="2341" w:type="dxa"/>
            <w:vMerge/>
            <w:tcBorders>
              <w:top w:val="single" w:sz="8" w:space="0" w:color="000000"/>
              <w:left w:val="single" w:sz="4" w:space="0" w:color="000000"/>
              <w:bottom w:val="single" w:sz="8" w:space="0" w:color="000000"/>
              <w:right w:val="single" w:sz="4" w:space="0" w:color="000000"/>
            </w:tcBorders>
            <w:shd w:val="clear" w:color="auto" w:fill="D9D9D9"/>
            <w:tcMar>
              <w:top w:w="0" w:type="dxa"/>
              <w:left w:w="0" w:type="dxa"/>
              <w:bottom w:w="0" w:type="dxa"/>
              <w:right w:w="0" w:type="dxa"/>
            </w:tcMar>
          </w:tcPr>
          <w:p w14:paraId="45911B0D" w14:textId="77777777" w:rsidR="00D3053A" w:rsidRDefault="00D3053A">
            <w:pPr>
              <w:rPr>
                <w:sz w:val="2"/>
                <w:szCs w:val="2"/>
              </w:rPr>
            </w:pPr>
          </w:p>
        </w:tc>
        <w:tc>
          <w:tcPr>
            <w:tcW w:w="1700" w:type="dxa"/>
            <w:vMerge/>
            <w:tcBorders>
              <w:top w:val="single" w:sz="8" w:space="0" w:color="000000"/>
              <w:left w:val="single" w:sz="4" w:space="0" w:color="000000"/>
              <w:bottom w:val="single" w:sz="8" w:space="0" w:color="000000"/>
              <w:right w:val="single" w:sz="8" w:space="0" w:color="000000"/>
            </w:tcBorders>
            <w:shd w:val="clear" w:color="auto" w:fill="D9D9D9"/>
            <w:tcMar>
              <w:top w:w="0" w:type="dxa"/>
              <w:left w:w="0" w:type="dxa"/>
              <w:bottom w:w="0" w:type="dxa"/>
              <w:right w:w="0" w:type="dxa"/>
            </w:tcMar>
          </w:tcPr>
          <w:p w14:paraId="6AC79B7C" w14:textId="77777777" w:rsidR="00D3053A" w:rsidRDefault="00D3053A">
            <w:pPr>
              <w:rPr>
                <w:sz w:val="2"/>
                <w:szCs w:val="2"/>
              </w:rPr>
            </w:pPr>
          </w:p>
        </w:tc>
      </w:tr>
      <w:tr w:rsidR="00D3053A" w14:paraId="52025514" w14:textId="77777777">
        <w:tblPrEx>
          <w:tblCellMar>
            <w:top w:w="0" w:type="dxa"/>
            <w:bottom w:w="0" w:type="dxa"/>
          </w:tblCellMar>
        </w:tblPrEx>
        <w:trPr>
          <w:trHeight w:val="316"/>
        </w:trPr>
        <w:tc>
          <w:tcPr>
            <w:tcW w:w="12551" w:type="dxa"/>
            <w:gridSpan w:val="7"/>
            <w:tcBorders>
              <w:top w:val="single" w:sz="8" w:space="0" w:color="000000"/>
              <w:left w:val="single" w:sz="4" w:space="0" w:color="000000"/>
              <w:bottom w:val="single" w:sz="8" w:space="0" w:color="000000"/>
              <w:right w:val="single" w:sz="4" w:space="0" w:color="000000"/>
            </w:tcBorders>
            <w:shd w:val="clear" w:color="auto" w:fill="auto"/>
            <w:tcMar>
              <w:top w:w="0" w:type="dxa"/>
              <w:left w:w="0" w:type="dxa"/>
              <w:bottom w:w="0" w:type="dxa"/>
              <w:right w:w="0" w:type="dxa"/>
            </w:tcMar>
          </w:tcPr>
          <w:p w14:paraId="7C90971E" w14:textId="77777777" w:rsidR="00D3053A" w:rsidRDefault="00D3053A">
            <w:pPr>
              <w:pStyle w:val="TableParagraph"/>
              <w:rPr>
                <w:rFonts w:ascii="Times New Roman" w:hAnsi="Times New Roman"/>
                <w:sz w:val="20"/>
              </w:rPr>
            </w:pPr>
          </w:p>
        </w:tc>
      </w:tr>
      <w:tr w:rsidR="00D3053A" w14:paraId="552AC69D" w14:textId="77777777">
        <w:tblPrEx>
          <w:tblCellMar>
            <w:top w:w="0" w:type="dxa"/>
            <w:bottom w:w="0" w:type="dxa"/>
          </w:tblCellMar>
        </w:tblPrEx>
        <w:trPr>
          <w:trHeight w:val="404"/>
        </w:trPr>
        <w:tc>
          <w:tcPr>
            <w:tcW w:w="12551" w:type="dxa"/>
            <w:gridSpan w:val="7"/>
            <w:tcBorders>
              <w:top w:val="single" w:sz="8" w:space="0" w:color="000000"/>
              <w:left w:val="single" w:sz="8" w:space="0" w:color="000000"/>
              <w:bottom w:val="single" w:sz="8" w:space="0" w:color="000000"/>
              <w:right w:val="single" w:sz="8" w:space="0" w:color="000000"/>
            </w:tcBorders>
            <w:shd w:val="clear" w:color="auto" w:fill="D9D9D9"/>
            <w:tcMar>
              <w:top w:w="0" w:type="dxa"/>
              <w:left w:w="0" w:type="dxa"/>
              <w:bottom w:w="0" w:type="dxa"/>
              <w:right w:w="0" w:type="dxa"/>
            </w:tcMar>
          </w:tcPr>
          <w:p w14:paraId="3E86D1C8" w14:textId="77777777" w:rsidR="00D3053A" w:rsidRDefault="00414218">
            <w:pPr>
              <w:pStyle w:val="TableParagraph"/>
              <w:spacing w:before="174" w:line="210" w:lineRule="exact"/>
              <w:ind w:left="5166" w:right="5153"/>
              <w:jc w:val="center"/>
            </w:pPr>
            <w:r>
              <w:rPr>
                <w:b/>
                <w:sz w:val="20"/>
              </w:rPr>
              <w:t>Pre-set</w:t>
            </w:r>
            <w:r>
              <w:rPr>
                <w:b/>
                <w:spacing w:val="-9"/>
                <w:sz w:val="20"/>
              </w:rPr>
              <w:t xml:space="preserve"> </w:t>
            </w:r>
            <w:r>
              <w:rPr>
                <w:b/>
                <w:sz w:val="20"/>
              </w:rPr>
              <w:t>Risk</w:t>
            </w:r>
            <w:r>
              <w:rPr>
                <w:b/>
                <w:spacing w:val="-6"/>
                <w:sz w:val="20"/>
              </w:rPr>
              <w:t xml:space="preserve"> </w:t>
            </w:r>
            <w:r>
              <w:rPr>
                <w:b/>
                <w:spacing w:val="-2"/>
                <w:sz w:val="20"/>
              </w:rPr>
              <w:t>Factors</w:t>
            </w:r>
          </w:p>
        </w:tc>
      </w:tr>
      <w:tr w:rsidR="00D3053A" w14:paraId="0BAD1E9D" w14:textId="77777777">
        <w:tblPrEx>
          <w:tblCellMar>
            <w:top w:w="0" w:type="dxa"/>
            <w:bottom w:w="0" w:type="dxa"/>
          </w:tblCellMar>
        </w:tblPrEx>
        <w:trPr>
          <w:trHeight w:val="3210"/>
        </w:trPr>
        <w:tc>
          <w:tcPr>
            <w:tcW w:w="1519" w:type="dxa"/>
            <w:tcBorders>
              <w:top w:val="single" w:sz="8"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65125085" w14:textId="77777777" w:rsidR="00D3053A" w:rsidRDefault="00D3053A">
            <w:pPr>
              <w:pStyle w:val="TableParagraph"/>
              <w:rPr>
                <w:rFonts w:ascii="Calibri" w:hAnsi="Calibri"/>
              </w:rPr>
            </w:pPr>
          </w:p>
          <w:p w14:paraId="0AA7F635" w14:textId="77777777" w:rsidR="00D3053A" w:rsidRDefault="00D3053A">
            <w:pPr>
              <w:pStyle w:val="TableParagraph"/>
              <w:rPr>
                <w:rFonts w:ascii="Calibri" w:hAnsi="Calibri"/>
              </w:rPr>
            </w:pPr>
          </w:p>
          <w:p w14:paraId="689CF457" w14:textId="77777777" w:rsidR="00D3053A" w:rsidRDefault="00D3053A">
            <w:pPr>
              <w:pStyle w:val="TableParagraph"/>
              <w:rPr>
                <w:rFonts w:ascii="Calibri" w:hAnsi="Calibri"/>
              </w:rPr>
            </w:pPr>
          </w:p>
          <w:p w14:paraId="6856AA6F" w14:textId="77777777" w:rsidR="00D3053A" w:rsidRDefault="00D3053A">
            <w:pPr>
              <w:pStyle w:val="TableParagraph"/>
              <w:rPr>
                <w:rFonts w:ascii="Calibri" w:hAnsi="Calibri"/>
              </w:rPr>
            </w:pPr>
          </w:p>
          <w:p w14:paraId="5FD555B0" w14:textId="77777777" w:rsidR="00D3053A" w:rsidRDefault="00D3053A">
            <w:pPr>
              <w:pStyle w:val="TableParagraph"/>
              <w:rPr>
                <w:rFonts w:ascii="Calibri" w:hAnsi="Calibri"/>
              </w:rPr>
            </w:pPr>
          </w:p>
          <w:p w14:paraId="16453A53" w14:textId="77777777" w:rsidR="00D3053A" w:rsidRDefault="00414218">
            <w:pPr>
              <w:pStyle w:val="TableParagraph"/>
              <w:spacing w:before="147"/>
              <w:ind w:left="17"/>
              <w:jc w:val="center"/>
            </w:pPr>
            <w:r>
              <w:rPr>
                <w:w w:val="99"/>
                <w:sz w:val="20"/>
              </w:rPr>
              <w:t>1</w:t>
            </w:r>
          </w:p>
        </w:tc>
        <w:tc>
          <w:tcPr>
            <w:tcW w:w="1697" w:type="dxa"/>
            <w:tcBorders>
              <w:top w:val="single" w:sz="8"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78DB3F84" w14:textId="77777777" w:rsidR="00D3053A" w:rsidRDefault="00D3053A">
            <w:pPr>
              <w:pStyle w:val="TableParagraph"/>
              <w:rPr>
                <w:rFonts w:ascii="Calibri" w:hAnsi="Calibri"/>
              </w:rPr>
            </w:pPr>
          </w:p>
          <w:p w14:paraId="0E20A218" w14:textId="77777777" w:rsidR="00D3053A" w:rsidRDefault="00D3053A">
            <w:pPr>
              <w:pStyle w:val="TableParagraph"/>
              <w:rPr>
                <w:rFonts w:ascii="Calibri" w:hAnsi="Calibri"/>
              </w:rPr>
            </w:pPr>
          </w:p>
          <w:p w14:paraId="14F71F01" w14:textId="77777777" w:rsidR="00D3053A" w:rsidRDefault="00D3053A">
            <w:pPr>
              <w:pStyle w:val="TableParagraph"/>
              <w:rPr>
                <w:rFonts w:ascii="Calibri" w:hAnsi="Calibri"/>
              </w:rPr>
            </w:pPr>
          </w:p>
          <w:p w14:paraId="676D2A40" w14:textId="77777777" w:rsidR="00D3053A" w:rsidRDefault="00D3053A">
            <w:pPr>
              <w:pStyle w:val="TableParagraph"/>
              <w:rPr>
                <w:rFonts w:ascii="Calibri" w:hAnsi="Calibri"/>
              </w:rPr>
            </w:pPr>
          </w:p>
          <w:p w14:paraId="61FABEA0" w14:textId="77777777" w:rsidR="00D3053A" w:rsidRDefault="00D3053A">
            <w:pPr>
              <w:pStyle w:val="TableParagraph"/>
              <w:rPr>
                <w:rFonts w:ascii="Calibri" w:hAnsi="Calibri"/>
              </w:rPr>
            </w:pPr>
          </w:p>
          <w:p w14:paraId="6B6FF71C" w14:textId="77777777" w:rsidR="00D3053A" w:rsidRDefault="00414218">
            <w:pPr>
              <w:pStyle w:val="TableParagraph"/>
              <w:spacing w:before="147"/>
              <w:ind w:left="112"/>
            </w:pPr>
            <w:r>
              <w:rPr>
                <w:sz w:val="20"/>
              </w:rPr>
              <w:t>Type</w:t>
            </w:r>
            <w:r>
              <w:rPr>
                <w:spacing w:val="-4"/>
                <w:sz w:val="20"/>
              </w:rPr>
              <w:t xml:space="preserve"> </w:t>
            </w:r>
            <w:r>
              <w:rPr>
                <w:sz w:val="20"/>
              </w:rPr>
              <w:t>of</w:t>
            </w:r>
            <w:r>
              <w:rPr>
                <w:spacing w:val="-4"/>
                <w:sz w:val="20"/>
              </w:rPr>
              <w:t xml:space="preserve"> </w:t>
            </w:r>
            <w:r>
              <w:rPr>
                <w:spacing w:val="-2"/>
                <w:sz w:val="20"/>
              </w:rPr>
              <w:t>contract</w:t>
            </w:r>
          </w:p>
        </w:tc>
        <w:tc>
          <w:tcPr>
            <w:tcW w:w="1659" w:type="dxa"/>
            <w:tcBorders>
              <w:top w:val="single" w:sz="8"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4167D818" w14:textId="77777777" w:rsidR="00D3053A" w:rsidRDefault="00D3053A">
            <w:pPr>
              <w:pStyle w:val="TableParagraph"/>
              <w:spacing w:before="10"/>
              <w:rPr>
                <w:rFonts w:ascii="Calibri" w:hAnsi="Calibri"/>
                <w:sz w:val="27"/>
              </w:rPr>
            </w:pPr>
          </w:p>
          <w:p w14:paraId="47D9F25A" w14:textId="77777777" w:rsidR="00D3053A" w:rsidRDefault="00414218">
            <w:pPr>
              <w:pStyle w:val="TableParagraph"/>
              <w:ind w:left="112" w:right="141"/>
            </w:pPr>
            <w:r>
              <w:rPr>
                <w:spacing w:val="-2"/>
                <w:sz w:val="20"/>
              </w:rPr>
              <w:t xml:space="preserve">Interagency, </w:t>
            </w:r>
            <w:r>
              <w:rPr>
                <w:sz w:val="20"/>
              </w:rPr>
              <w:t>Interlocal,</w:t>
            </w:r>
            <w:r>
              <w:rPr>
                <w:spacing w:val="-14"/>
                <w:sz w:val="20"/>
              </w:rPr>
              <w:t xml:space="preserve"> </w:t>
            </w:r>
            <w:r>
              <w:rPr>
                <w:sz w:val="20"/>
              </w:rPr>
              <w:t>MOU of any amount</w:t>
            </w:r>
          </w:p>
          <w:p w14:paraId="0F33342D" w14:textId="77777777" w:rsidR="00D3053A" w:rsidRDefault="00D3053A">
            <w:pPr>
              <w:pStyle w:val="TableParagraph"/>
              <w:spacing w:before="9"/>
              <w:rPr>
                <w:rFonts w:ascii="Calibri" w:hAnsi="Calibri"/>
                <w:sz w:val="18"/>
              </w:rPr>
            </w:pPr>
          </w:p>
          <w:p w14:paraId="3A654EC8" w14:textId="77777777" w:rsidR="00D3053A" w:rsidRDefault="00414218">
            <w:pPr>
              <w:pStyle w:val="TableParagraph"/>
              <w:spacing w:before="1"/>
              <w:ind w:left="112" w:right="263"/>
            </w:pPr>
            <w:r>
              <w:rPr>
                <w:sz w:val="20"/>
              </w:rPr>
              <w:t>Contracts</w:t>
            </w:r>
            <w:r>
              <w:rPr>
                <w:spacing w:val="-14"/>
                <w:sz w:val="20"/>
              </w:rPr>
              <w:t xml:space="preserve"> </w:t>
            </w:r>
            <w:r>
              <w:rPr>
                <w:sz w:val="20"/>
              </w:rPr>
              <w:t>less than $10K</w:t>
            </w:r>
          </w:p>
          <w:p w14:paraId="5B8C1D7B" w14:textId="77777777" w:rsidR="00D3053A" w:rsidRDefault="00D3053A">
            <w:pPr>
              <w:pStyle w:val="TableParagraph"/>
              <w:spacing w:before="11"/>
              <w:rPr>
                <w:rFonts w:ascii="Calibri" w:hAnsi="Calibri"/>
                <w:sz w:val="18"/>
              </w:rPr>
            </w:pPr>
          </w:p>
          <w:p w14:paraId="2953D4D2" w14:textId="77777777" w:rsidR="00D3053A" w:rsidRDefault="00414218">
            <w:pPr>
              <w:pStyle w:val="TableParagraph"/>
              <w:ind w:left="112" w:right="141"/>
            </w:pPr>
            <w:r>
              <w:rPr>
                <w:spacing w:val="-2"/>
                <w:sz w:val="20"/>
              </w:rPr>
              <w:t xml:space="preserve">Competitively </w:t>
            </w:r>
            <w:r>
              <w:rPr>
                <w:sz w:val="20"/>
              </w:rPr>
              <w:t>bid</w:t>
            </w:r>
            <w:r>
              <w:rPr>
                <w:spacing w:val="-14"/>
                <w:sz w:val="20"/>
              </w:rPr>
              <w:t xml:space="preserve"> </w:t>
            </w:r>
            <w:r>
              <w:rPr>
                <w:sz w:val="20"/>
              </w:rPr>
              <w:t>contracts</w:t>
            </w:r>
            <w:r>
              <w:rPr>
                <w:spacing w:val="-14"/>
                <w:sz w:val="20"/>
              </w:rPr>
              <w:t xml:space="preserve"> </w:t>
            </w:r>
            <w:r>
              <w:rPr>
                <w:sz w:val="20"/>
              </w:rPr>
              <w:t>at least $10K but less</w:t>
            </w:r>
            <w:r>
              <w:rPr>
                <w:spacing w:val="-4"/>
                <w:sz w:val="20"/>
              </w:rPr>
              <w:t xml:space="preserve"> </w:t>
            </w:r>
            <w:r>
              <w:rPr>
                <w:sz w:val="20"/>
              </w:rPr>
              <w:t>than</w:t>
            </w:r>
            <w:r>
              <w:rPr>
                <w:spacing w:val="-5"/>
                <w:sz w:val="20"/>
              </w:rPr>
              <w:t xml:space="preserve"> </w:t>
            </w:r>
            <w:r>
              <w:rPr>
                <w:sz w:val="20"/>
              </w:rPr>
              <w:t>$25K</w:t>
            </w:r>
          </w:p>
        </w:tc>
        <w:tc>
          <w:tcPr>
            <w:tcW w:w="1575" w:type="dxa"/>
            <w:tcBorders>
              <w:top w:val="single" w:sz="8"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10184DAA" w14:textId="77777777" w:rsidR="00D3053A" w:rsidRDefault="00D3053A">
            <w:pPr>
              <w:pStyle w:val="TableParagraph"/>
              <w:spacing w:before="10"/>
              <w:rPr>
                <w:rFonts w:ascii="Calibri" w:hAnsi="Calibri"/>
                <w:sz w:val="27"/>
              </w:rPr>
            </w:pPr>
          </w:p>
          <w:p w14:paraId="0F683047" w14:textId="77777777" w:rsidR="00D3053A" w:rsidRDefault="00414218">
            <w:pPr>
              <w:pStyle w:val="TableParagraph"/>
              <w:ind w:left="111" w:right="97"/>
            </w:pPr>
            <w:r>
              <w:rPr>
                <w:spacing w:val="-2"/>
                <w:sz w:val="20"/>
              </w:rPr>
              <w:t xml:space="preserve">Competitively </w:t>
            </w:r>
            <w:r>
              <w:rPr>
                <w:sz w:val="20"/>
              </w:rPr>
              <w:t>bid</w:t>
            </w:r>
            <w:r>
              <w:rPr>
                <w:spacing w:val="-14"/>
                <w:sz w:val="20"/>
              </w:rPr>
              <w:t xml:space="preserve"> </w:t>
            </w:r>
            <w:r>
              <w:rPr>
                <w:sz w:val="20"/>
              </w:rPr>
              <w:t>contracts</w:t>
            </w:r>
            <w:r>
              <w:rPr>
                <w:spacing w:val="-14"/>
                <w:sz w:val="20"/>
              </w:rPr>
              <w:t xml:space="preserve"> </w:t>
            </w:r>
            <w:r>
              <w:rPr>
                <w:sz w:val="20"/>
              </w:rPr>
              <w:t xml:space="preserve">at least $25K but less than $1 </w:t>
            </w:r>
            <w:r>
              <w:rPr>
                <w:spacing w:val="-2"/>
                <w:sz w:val="20"/>
              </w:rPr>
              <w:t>million</w:t>
            </w:r>
          </w:p>
          <w:p w14:paraId="2B10CC24" w14:textId="77777777" w:rsidR="00D3053A" w:rsidRDefault="00D3053A">
            <w:pPr>
              <w:pStyle w:val="TableParagraph"/>
              <w:spacing w:before="10"/>
              <w:rPr>
                <w:rFonts w:ascii="Calibri" w:hAnsi="Calibri"/>
                <w:sz w:val="18"/>
              </w:rPr>
            </w:pPr>
          </w:p>
          <w:p w14:paraId="3E744B55" w14:textId="77777777" w:rsidR="00D3053A" w:rsidRDefault="00414218">
            <w:pPr>
              <w:pStyle w:val="TableParagraph"/>
              <w:ind w:left="111" w:right="97"/>
            </w:pPr>
            <w:r>
              <w:rPr>
                <w:spacing w:val="-4"/>
                <w:sz w:val="20"/>
              </w:rPr>
              <w:t xml:space="preserve">Non- </w:t>
            </w:r>
            <w:r>
              <w:rPr>
                <w:spacing w:val="-2"/>
                <w:sz w:val="20"/>
              </w:rPr>
              <w:t xml:space="preserve">competitive </w:t>
            </w:r>
            <w:r>
              <w:rPr>
                <w:sz w:val="20"/>
              </w:rPr>
              <w:t>contracts at least $10K but less</w:t>
            </w:r>
            <w:r>
              <w:rPr>
                <w:spacing w:val="-5"/>
                <w:sz w:val="20"/>
              </w:rPr>
              <w:t xml:space="preserve"> </w:t>
            </w:r>
            <w:r>
              <w:rPr>
                <w:sz w:val="20"/>
              </w:rPr>
              <w:t>than</w:t>
            </w:r>
            <w:r>
              <w:rPr>
                <w:spacing w:val="-6"/>
                <w:sz w:val="20"/>
              </w:rPr>
              <w:t xml:space="preserve"> </w:t>
            </w:r>
            <w:r>
              <w:rPr>
                <w:spacing w:val="-4"/>
                <w:sz w:val="20"/>
              </w:rPr>
              <w:t>$25K</w:t>
            </w:r>
          </w:p>
        </w:tc>
        <w:tc>
          <w:tcPr>
            <w:tcW w:w="2060" w:type="dxa"/>
            <w:tcBorders>
              <w:top w:val="single" w:sz="8"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0E7AD5F2" w14:textId="77777777" w:rsidR="00D3053A" w:rsidRDefault="00D3053A">
            <w:pPr>
              <w:pStyle w:val="TableParagraph"/>
              <w:spacing w:before="5"/>
              <w:rPr>
                <w:rFonts w:ascii="Calibri" w:hAnsi="Calibri"/>
                <w:sz w:val="18"/>
              </w:rPr>
            </w:pPr>
          </w:p>
          <w:p w14:paraId="196E6521" w14:textId="77777777" w:rsidR="00D3053A" w:rsidRDefault="00414218">
            <w:pPr>
              <w:pStyle w:val="TableParagraph"/>
              <w:ind w:left="111" w:right="243"/>
            </w:pPr>
            <w:r>
              <w:rPr>
                <w:sz w:val="20"/>
              </w:rPr>
              <w:t>Any contract $15K or more for consulting</w:t>
            </w:r>
            <w:r>
              <w:rPr>
                <w:spacing w:val="-14"/>
                <w:sz w:val="20"/>
              </w:rPr>
              <w:t xml:space="preserve"> </w:t>
            </w:r>
            <w:r>
              <w:rPr>
                <w:sz w:val="20"/>
              </w:rPr>
              <w:t>services</w:t>
            </w:r>
          </w:p>
          <w:p w14:paraId="3B2A7004" w14:textId="77777777" w:rsidR="00D3053A" w:rsidRDefault="00D3053A">
            <w:pPr>
              <w:pStyle w:val="TableParagraph"/>
              <w:spacing w:before="9"/>
              <w:rPr>
                <w:rFonts w:ascii="Calibri" w:hAnsi="Calibri"/>
                <w:sz w:val="18"/>
              </w:rPr>
            </w:pPr>
          </w:p>
          <w:p w14:paraId="661818CD" w14:textId="77777777" w:rsidR="00D3053A" w:rsidRDefault="00414218">
            <w:pPr>
              <w:pStyle w:val="TableParagraph"/>
              <w:ind w:left="111" w:right="158"/>
            </w:pPr>
            <w:r>
              <w:rPr>
                <w:sz w:val="20"/>
              </w:rPr>
              <w:t>Any contract $25K or</w:t>
            </w:r>
            <w:r>
              <w:rPr>
                <w:spacing w:val="-14"/>
                <w:sz w:val="20"/>
              </w:rPr>
              <w:t xml:space="preserve"> </w:t>
            </w:r>
            <w:r>
              <w:rPr>
                <w:sz w:val="20"/>
              </w:rPr>
              <w:t>more</w:t>
            </w:r>
            <w:r>
              <w:rPr>
                <w:spacing w:val="-14"/>
                <w:sz w:val="20"/>
              </w:rPr>
              <w:t xml:space="preserve"> </w:t>
            </w:r>
            <w:r>
              <w:rPr>
                <w:sz w:val="20"/>
              </w:rPr>
              <w:t>awarded</w:t>
            </w:r>
            <w:r>
              <w:rPr>
                <w:spacing w:val="-14"/>
                <w:sz w:val="20"/>
              </w:rPr>
              <w:t xml:space="preserve"> </w:t>
            </w:r>
            <w:r>
              <w:rPr>
                <w:sz w:val="20"/>
              </w:rPr>
              <w:t xml:space="preserve">as sole source, non- competitive, or </w:t>
            </w:r>
            <w:r>
              <w:rPr>
                <w:spacing w:val="-2"/>
                <w:sz w:val="20"/>
              </w:rPr>
              <w:t>proprietary</w:t>
            </w:r>
          </w:p>
          <w:p w14:paraId="457C5806" w14:textId="77777777" w:rsidR="00D3053A" w:rsidRDefault="00D3053A">
            <w:pPr>
              <w:pStyle w:val="TableParagraph"/>
              <w:spacing w:before="10"/>
              <w:rPr>
                <w:rFonts w:ascii="Calibri" w:hAnsi="Calibri"/>
                <w:sz w:val="18"/>
              </w:rPr>
            </w:pPr>
          </w:p>
          <w:p w14:paraId="4E49B911" w14:textId="77777777" w:rsidR="00D3053A" w:rsidRDefault="00414218">
            <w:pPr>
              <w:pStyle w:val="TableParagraph"/>
              <w:spacing w:before="1"/>
              <w:ind w:left="111" w:right="243"/>
            </w:pPr>
            <w:r>
              <w:rPr>
                <w:sz w:val="20"/>
              </w:rPr>
              <w:t>All</w:t>
            </w:r>
            <w:r>
              <w:rPr>
                <w:spacing w:val="-14"/>
                <w:sz w:val="20"/>
              </w:rPr>
              <w:t xml:space="preserve"> </w:t>
            </w:r>
            <w:r>
              <w:rPr>
                <w:sz w:val="20"/>
              </w:rPr>
              <w:t>contracts</w:t>
            </w:r>
            <w:r>
              <w:rPr>
                <w:spacing w:val="-14"/>
                <w:sz w:val="20"/>
              </w:rPr>
              <w:t xml:space="preserve"> </w:t>
            </w:r>
            <w:r>
              <w:rPr>
                <w:sz w:val="20"/>
              </w:rPr>
              <w:t>$1 million or more</w:t>
            </w:r>
          </w:p>
        </w:tc>
        <w:tc>
          <w:tcPr>
            <w:tcW w:w="2341" w:type="dxa"/>
            <w:tcBorders>
              <w:top w:val="single" w:sz="8"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7D4DA7AD" w14:textId="77777777" w:rsidR="00D3053A" w:rsidRDefault="00D3053A">
            <w:pPr>
              <w:pStyle w:val="TableParagraph"/>
              <w:rPr>
                <w:rFonts w:ascii="Times New Roman" w:hAnsi="Times New Roman"/>
                <w:sz w:val="20"/>
              </w:rPr>
            </w:pPr>
          </w:p>
        </w:tc>
        <w:tc>
          <w:tcPr>
            <w:tcW w:w="1700" w:type="dxa"/>
            <w:tcBorders>
              <w:top w:val="single" w:sz="8"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27268445" w14:textId="77777777" w:rsidR="00D3053A" w:rsidRDefault="00D3053A">
            <w:pPr>
              <w:pStyle w:val="TableParagraph"/>
              <w:rPr>
                <w:rFonts w:ascii="Times New Roman" w:hAnsi="Times New Roman"/>
                <w:sz w:val="20"/>
              </w:rPr>
            </w:pPr>
          </w:p>
        </w:tc>
      </w:tr>
      <w:tr w:rsidR="00D3053A" w14:paraId="72D82036" w14:textId="77777777">
        <w:tblPrEx>
          <w:tblCellMar>
            <w:top w:w="0" w:type="dxa"/>
            <w:bottom w:w="0" w:type="dxa"/>
          </w:tblCellMar>
        </w:tblPrEx>
        <w:trPr>
          <w:trHeight w:val="628"/>
        </w:trPr>
        <w:tc>
          <w:tcPr>
            <w:tcW w:w="1519"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0B7C34D2" w14:textId="77777777" w:rsidR="00D3053A" w:rsidRDefault="00D3053A">
            <w:pPr>
              <w:pStyle w:val="TableParagraph"/>
              <w:spacing w:before="3"/>
              <w:rPr>
                <w:rFonts w:ascii="Calibri" w:hAnsi="Calibri"/>
                <w:sz w:val="16"/>
              </w:rPr>
            </w:pPr>
          </w:p>
          <w:p w14:paraId="37031037" w14:textId="77777777" w:rsidR="00D3053A" w:rsidRDefault="00414218">
            <w:pPr>
              <w:pStyle w:val="TableParagraph"/>
              <w:ind w:left="17"/>
              <w:jc w:val="center"/>
            </w:pPr>
            <w:r>
              <w:rPr>
                <w:w w:val="99"/>
                <w:sz w:val="20"/>
              </w:rPr>
              <w:t>2</w:t>
            </w:r>
          </w:p>
        </w:tc>
        <w:tc>
          <w:tcPr>
            <w:tcW w:w="1697"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0B91E31A" w14:textId="77777777" w:rsidR="00D3053A" w:rsidRDefault="00414218">
            <w:pPr>
              <w:pStyle w:val="TableParagraph"/>
              <w:spacing w:before="83"/>
              <w:ind w:left="112" w:right="290"/>
            </w:pPr>
            <w:r>
              <w:rPr>
                <w:sz w:val="20"/>
              </w:rPr>
              <w:t>Payment</w:t>
            </w:r>
            <w:r>
              <w:rPr>
                <w:spacing w:val="-14"/>
                <w:sz w:val="20"/>
              </w:rPr>
              <w:t xml:space="preserve"> </w:t>
            </w:r>
            <w:r>
              <w:rPr>
                <w:sz w:val="20"/>
              </w:rPr>
              <w:t xml:space="preserve">type/ </w:t>
            </w:r>
            <w:r>
              <w:rPr>
                <w:spacing w:val="-2"/>
                <w:sz w:val="20"/>
              </w:rPr>
              <w:t>structure</w:t>
            </w:r>
          </w:p>
        </w:tc>
        <w:tc>
          <w:tcPr>
            <w:tcW w:w="1659"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76C21D1B" w14:textId="77777777" w:rsidR="00D3053A" w:rsidRDefault="00414218">
            <w:pPr>
              <w:pStyle w:val="TableParagraph"/>
              <w:spacing w:before="83"/>
              <w:ind w:left="112"/>
            </w:pPr>
            <w:r>
              <w:rPr>
                <w:sz w:val="20"/>
              </w:rPr>
              <w:t>Fixed</w:t>
            </w:r>
            <w:r>
              <w:rPr>
                <w:spacing w:val="-14"/>
                <w:sz w:val="20"/>
              </w:rPr>
              <w:t xml:space="preserve"> </w:t>
            </w:r>
            <w:r>
              <w:rPr>
                <w:sz w:val="20"/>
              </w:rPr>
              <w:t>price</w:t>
            </w:r>
            <w:r>
              <w:rPr>
                <w:spacing w:val="-14"/>
                <w:sz w:val="20"/>
              </w:rPr>
              <w:t xml:space="preserve"> </w:t>
            </w:r>
            <w:r>
              <w:rPr>
                <w:sz w:val="20"/>
              </w:rPr>
              <w:t xml:space="preserve">or </w:t>
            </w:r>
            <w:r>
              <w:rPr>
                <w:spacing w:val="-2"/>
                <w:sz w:val="20"/>
              </w:rPr>
              <w:t>contingency</w:t>
            </w:r>
          </w:p>
        </w:tc>
        <w:tc>
          <w:tcPr>
            <w:tcW w:w="1575"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0FE38BA6" w14:textId="77777777" w:rsidR="00D3053A" w:rsidRDefault="00414218">
            <w:pPr>
              <w:pStyle w:val="TableParagraph"/>
              <w:spacing w:before="83"/>
              <w:ind w:left="111"/>
            </w:pPr>
            <w:r>
              <w:rPr>
                <w:sz w:val="20"/>
              </w:rPr>
              <w:t>Rate</w:t>
            </w:r>
            <w:r>
              <w:rPr>
                <w:spacing w:val="-12"/>
                <w:sz w:val="20"/>
              </w:rPr>
              <w:t xml:space="preserve"> </w:t>
            </w:r>
            <w:r>
              <w:rPr>
                <w:sz w:val="20"/>
              </w:rPr>
              <w:t>or</w:t>
            </w:r>
            <w:r>
              <w:rPr>
                <w:spacing w:val="-13"/>
                <w:sz w:val="20"/>
              </w:rPr>
              <w:t xml:space="preserve"> </w:t>
            </w:r>
            <w:r>
              <w:rPr>
                <w:sz w:val="20"/>
              </w:rPr>
              <w:t>fee</w:t>
            </w:r>
            <w:r>
              <w:rPr>
                <w:spacing w:val="-14"/>
                <w:sz w:val="20"/>
              </w:rPr>
              <w:t xml:space="preserve"> </w:t>
            </w:r>
            <w:r>
              <w:rPr>
                <w:sz w:val="20"/>
              </w:rPr>
              <w:t xml:space="preserve">for </w:t>
            </w:r>
            <w:r>
              <w:rPr>
                <w:spacing w:val="-2"/>
                <w:sz w:val="20"/>
              </w:rPr>
              <w:t>services</w:t>
            </w:r>
          </w:p>
        </w:tc>
        <w:tc>
          <w:tcPr>
            <w:tcW w:w="2060"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27711614" w14:textId="77777777" w:rsidR="00D3053A" w:rsidRDefault="00D3053A">
            <w:pPr>
              <w:pStyle w:val="TableParagraph"/>
              <w:spacing w:before="3"/>
              <w:rPr>
                <w:rFonts w:ascii="Calibri" w:hAnsi="Calibri"/>
                <w:sz w:val="16"/>
              </w:rPr>
            </w:pPr>
          </w:p>
          <w:p w14:paraId="3868CEA3" w14:textId="77777777" w:rsidR="00D3053A" w:rsidRDefault="00414218">
            <w:pPr>
              <w:pStyle w:val="TableParagraph"/>
              <w:ind w:left="108" w:right="133"/>
              <w:jc w:val="center"/>
            </w:pPr>
            <w:r>
              <w:rPr>
                <w:sz w:val="20"/>
              </w:rPr>
              <w:t>Cost</w:t>
            </w:r>
            <w:r>
              <w:rPr>
                <w:spacing w:val="-6"/>
                <w:sz w:val="20"/>
              </w:rPr>
              <w:t xml:space="preserve"> </w:t>
            </w:r>
            <w:r>
              <w:rPr>
                <w:spacing w:val="-2"/>
                <w:sz w:val="20"/>
              </w:rPr>
              <w:t>reimbursement</w:t>
            </w:r>
          </w:p>
        </w:tc>
        <w:tc>
          <w:tcPr>
            <w:tcW w:w="2341"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27CC2719" w14:textId="77777777" w:rsidR="00D3053A" w:rsidRDefault="00D3053A">
            <w:pPr>
              <w:pStyle w:val="TableParagraph"/>
              <w:rPr>
                <w:rFonts w:ascii="Times New Roman" w:hAnsi="Times New Roman"/>
                <w:sz w:val="20"/>
              </w:rPr>
            </w:pP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5E04A26D" w14:textId="77777777" w:rsidR="00D3053A" w:rsidRDefault="00D3053A">
            <w:pPr>
              <w:pStyle w:val="TableParagraph"/>
              <w:rPr>
                <w:rFonts w:ascii="Times New Roman" w:hAnsi="Times New Roman"/>
                <w:sz w:val="20"/>
              </w:rPr>
            </w:pPr>
          </w:p>
        </w:tc>
      </w:tr>
      <w:tr w:rsidR="00D3053A" w14:paraId="24EEB3C7" w14:textId="77777777">
        <w:tblPrEx>
          <w:tblCellMar>
            <w:top w:w="0" w:type="dxa"/>
            <w:bottom w:w="0" w:type="dxa"/>
          </w:tblCellMar>
        </w:tblPrEx>
        <w:trPr>
          <w:trHeight w:val="1125"/>
        </w:trPr>
        <w:tc>
          <w:tcPr>
            <w:tcW w:w="1519"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6858B80B" w14:textId="77777777" w:rsidR="00D3053A" w:rsidRDefault="00D3053A">
            <w:pPr>
              <w:pStyle w:val="TableParagraph"/>
              <w:rPr>
                <w:rFonts w:ascii="Calibri" w:hAnsi="Calibri"/>
              </w:rPr>
            </w:pPr>
          </w:p>
          <w:p w14:paraId="2E9964B9" w14:textId="77777777" w:rsidR="00D3053A" w:rsidRDefault="00414218">
            <w:pPr>
              <w:pStyle w:val="TableParagraph"/>
              <w:spacing w:before="179"/>
              <w:ind w:left="17"/>
              <w:jc w:val="center"/>
            </w:pPr>
            <w:r>
              <w:rPr>
                <w:w w:val="99"/>
                <w:sz w:val="20"/>
              </w:rPr>
              <w:t>3</w:t>
            </w:r>
          </w:p>
        </w:tc>
        <w:tc>
          <w:tcPr>
            <w:tcW w:w="1697"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4DB9E82B" w14:textId="77777777" w:rsidR="00D3053A" w:rsidRDefault="00D3053A">
            <w:pPr>
              <w:pStyle w:val="TableParagraph"/>
              <w:spacing w:before="3"/>
              <w:rPr>
                <w:rFonts w:ascii="Calibri" w:hAnsi="Calibri"/>
                <w:sz w:val="27"/>
              </w:rPr>
            </w:pPr>
          </w:p>
          <w:p w14:paraId="700CA717" w14:textId="77777777" w:rsidR="00D3053A" w:rsidRDefault="00414218">
            <w:pPr>
              <w:pStyle w:val="TableParagraph"/>
              <w:ind w:left="112" w:right="105"/>
            </w:pPr>
            <w:r>
              <w:rPr>
                <w:sz w:val="20"/>
              </w:rPr>
              <w:t>Total dollar value</w:t>
            </w:r>
            <w:r>
              <w:rPr>
                <w:spacing w:val="-14"/>
                <w:sz w:val="20"/>
              </w:rPr>
              <w:t xml:space="preserve"> </w:t>
            </w:r>
            <w:r>
              <w:rPr>
                <w:sz w:val="20"/>
              </w:rPr>
              <w:t>of</w:t>
            </w:r>
            <w:r>
              <w:rPr>
                <w:spacing w:val="-14"/>
                <w:sz w:val="20"/>
              </w:rPr>
              <w:t xml:space="preserve"> </w:t>
            </w:r>
            <w:r>
              <w:rPr>
                <w:sz w:val="20"/>
              </w:rPr>
              <w:t>contract</w:t>
            </w:r>
          </w:p>
        </w:tc>
        <w:tc>
          <w:tcPr>
            <w:tcW w:w="1659"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307305A8" w14:textId="77777777" w:rsidR="00D3053A" w:rsidRDefault="00D3053A">
            <w:pPr>
              <w:pStyle w:val="TableParagraph"/>
              <w:spacing w:before="3"/>
              <w:rPr>
                <w:rFonts w:ascii="Calibri" w:hAnsi="Calibri"/>
                <w:sz w:val="27"/>
              </w:rPr>
            </w:pPr>
          </w:p>
          <w:p w14:paraId="47ACD1E0" w14:textId="77777777" w:rsidR="00D3053A" w:rsidRDefault="00414218">
            <w:pPr>
              <w:pStyle w:val="TableParagraph"/>
              <w:ind w:left="112"/>
            </w:pPr>
            <w:r>
              <w:rPr>
                <w:color w:val="221F1F"/>
                <w:sz w:val="20"/>
              </w:rPr>
              <w:t>Less</w:t>
            </w:r>
            <w:r>
              <w:rPr>
                <w:color w:val="221F1F"/>
                <w:spacing w:val="-6"/>
                <w:sz w:val="20"/>
              </w:rPr>
              <w:t xml:space="preserve"> </w:t>
            </w:r>
            <w:r>
              <w:rPr>
                <w:color w:val="221F1F"/>
                <w:spacing w:val="-4"/>
                <w:sz w:val="20"/>
              </w:rPr>
              <w:t>than</w:t>
            </w:r>
          </w:p>
          <w:p w14:paraId="4BFC6207" w14:textId="77777777" w:rsidR="00D3053A" w:rsidRDefault="00414218">
            <w:pPr>
              <w:pStyle w:val="TableParagraph"/>
              <w:spacing w:before="1"/>
              <w:ind w:left="112"/>
            </w:pPr>
            <w:r>
              <w:rPr>
                <w:color w:val="221F1F"/>
                <w:spacing w:val="-2"/>
                <w:sz w:val="20"/>
              </w:rPr>
              <w:t>$100K</w:t>
            </w:r>
          </w:p>
        </w:tc>
        <w:tc>
          <w:tcPr>
            <w:tcW w:w="1575"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2C4996B6" w14:textId="77777777" w:rsidR="00D3053A" w:rsidRDefault="00D3053A">
            <w:pPr>
              <w:pStyle w:val="TableParagraph"/>
              <w:spacing w:before="3"/>
              <w:rPr>
                <w:rFonts w:ascii="Calibri" w:hAnsi="Calibri"/>
                <w:sz w:val="27"/>
              </w:rPr>
            </w:pPr>
          </w:p>
          <w:p w14:paraId="1E279ABD" w14:textId="77777777" w:rsidR="00D3053A" w:rsidRDefault="00414218">
            <w:pPr>
              <w:pStyle w:val="TableParagraph"/>
              <w:ind w:left="111"/>
            </w:pPr>
            <w:r>
              <w:rPr>
                <w:color w:val="221F1F"/>
                <w:sz w:val="20"/>
              </w:rPr>
              <w:t>$100K</w:t>
            </w:r>
            <w:r>
              <w:rPr>
                <w:color w:val="221F1F"/>
                <w:spacing w:val="-9"/>
                <w:sz w:val="20"/>
              </w:rPr>
              <w:t xml:space="preserve"> </w:t>
            </w:r>
            <w:r>
              <w:rPr>
                <w:color w:val="221F1F"/>
                <w:spacing w:val="-5"/>
                <w:sz w:val="20"/>
              </w:rPr>
              <w:t>to</w:t>
            </w:r>
          </w:p>
          <w:p w14:paraId="7067F73C" w14:textId="77777777" w:rsidR="00D3053A" w:rsidRDefault="00414218">
            <w:pPr>
              <w:pStyle w:val="TableParagraph"/>
              <w:spacing w:before="1"/>
              <w:ind w:left="111"/>
            </w:pPr>
            <w:r>
              <w:rPr>
                <w:color w:val="221F1F"/>
                <w:sz w:val="20"/>
              </w:rPr>
              <w:t>$1</w:t>
            </w:r>
            <w:r>
              <w:rPr>
                <w:color w:val="221F1F"/>
                <w:spacing w:val="-5"/>
                <w:sz w:val="20"/>
              </w:rPr>
              <w:t xml:space="preserve"> </w:t>
            </w:r>
            <w:r>
              <w:rPr>
                <w:color w:val="221F1F"/>
                <w:spacing w:val="-2"/>
                <w:sz w:val="20"/>
              </w:rPr>
              <w:t>million</w:t>
            </w:r>
          </w:p>
        </w:tc>
        <w:tc>
          <w:tcPr>
            <w:tcW w:w="2060"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5F84A9F0" w14:textId="77777777" w:rsidR="00D3053A" w:rsidRDefault="00D3053A">
            <w:pPr>
              <w:pStyle w:val="TableParagraph"/>
              <w:rPr>
                <w:rFonts w:ascii="Times New Roman" w:hAnsi="Times New Roman"/>
                <w:sz w:val="20"/>
              </w:rPr>
            </w:pPr>
          </w:p>
        </w:tc>
        <w:tc>
          <w:tcPr>
            <w:tcW w:w="2341"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7F7840D0" w14:textId="77777777" w:rsidR="00D3053A" w:rsidRDefault="00D3053A">
            <w:pPr>
              <w:pStyle w:val="TableParagraph"/>
              <w:rPr>
                <w:rFonts w:ascii="Times New Roman" w:hAnsi="Times New Roman"/>
                <w:sz w:val="20"/>
              </w:rPr>
            </w:pP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435B6998" w14:textId="77777777" w:rsidR="00D3053A" w:rsidRDefault="00D3053A">
            <w:pPr>
              <w:pStyle w:val="TableParagraph"/>
              <w:rPr>
                <w:rFonts w:ascii="Times New Roman" w:hAnsi="Times New Roman"/>
                <w:sz w:val="20"/>
              </w:rPr>
            </w:pPr>
          </w:p>
        </w:tc>
      </w:tr>
      <w:tr w:rsidR="00D3053A" w14:paraId="315F0AE7" w14:textId="77777777">
        <w:tblPrEx>
          <w:tblCellMar>
            <w:top w:w="0" w:type="dxa"/>
            <w:bottom w:w="0" w:type="dxa"/>
          </w:tblCellMar>
        </w:tblPrEx>
        <w:trPr>
          <w:trHeight w:val="1610"/>
        </w:trPr>
        <w:tc>
          <w:tcPr>
            <w:tcW w:w="1519" w:type="dxa"/>
            <w:tcBorders>
              <w:top w:val="single" w:sz="4" w:space="0" w:color="000000"/>
              <w:left w:val="single" w:sz="4" w:space="0" w:color="000000"/>
              <w:right w:val="single" w:sz="4" w:space="0" w:color="000000"/>
            </w:tcBorders>
            <w:shd w:val="clear" w:color="auto" w:fill="auto"/>
            <w:tcMar>
              <w:top w:w="0" w:type="dxa"/>
              <w:left w:w="0" w:type="dxa"/>
              <w:bottom w:w="0" w:type="dxa"/>
              <w:right w:w="0" w:type="dxa"/>
            </w:tcMar>
          </w:tcPr>
          <w:p w14:paraId="74739EAC" w14:textId="77777777" w:rsidR="00D3053A" w:rsidRDefault="00D3053A">
            <w:pPr>
              <w:pStyle w:val="TableParagraph"/>
              <w:rPr>
                <w:rFonts w:ascii="Calibri" w:hAnsi="Calibri"/>
              </w:rPr>
            </w:pPr>
          </w:p>
          <w:p w14:paraId="129B3455" w14:textId="77777777" w:rsidR="00D3053A" w:rsidRDefault="00D3053A">
            <w:pPr>
              <w:pStyle w:val="TableParagraph"/>
              <w:rPr>
                <w:rFonts w:ascii="Calibri" w:hAnsi="Calibri"/>
              </w:rPr>
            </w:pPr>
          </w:p>
          <w:p w14:paraId="6733607E" w14:textId="77777777" w:rsidR="00D3053A" w:rsidRDefault="00414218">
            <w:pPr>
              <w:pStyle w:val="TableParagraph"/>
              <w:spacing w:before="153"/>
              <w:ind w:left="17"/>
              <w:jc w:val="center"/>
            </w:pPr>
            <w:r>
              <w:rPr>
                <w:w w:val="99"/>
                <w:sz w:val="20"/>
              </w:rPr>
              <w:t>4</w:t>
            </w:r>
          </w:p>
        </w:tc>
        <w:tc>
          <w:tcPr>
            <w:tcW w:w="1697" w:type="dxa"/>
            <w:tcBorders>
              <w:top w:val="single" w:sz="4" w:space="0" w:color="000000"/>
              <w:left w:val="single" w:sz="4" w:space="0" w:color="000000"/>
              <w:right w:val="single" w:sz="4" w:space="0" w:color="000000"/>
            </w:tcBorders>
            <w:shd w:val="clear" w:color="auto" w:fill="auto"/>
            <w:tcMar>
              <w:top w:w="0" w:type="dxa"/>
              <w:left w:w="0" w:type="dxa"/>
              <w:bottom w:w="0" w:type="dxa"/>
              <w:right w:w="0" w:type="dxa"/>
            </w:tcMar>
          </w:tcPr>
          <w:p w14:paraId="3909A3C8" w14:textId="77777777" w:rsidR="00D3053A" w:rsidRDefault="00D3053A">
            <w:pPr>
              <w:pStyle w:val="TableParagraph"/>
              <w:rPr>
                <w:rFonts w:ascii="Calibri" w:hAnsi="Calibri"/>
              </w:rPr>
            </w:pPr>
          </w:p>
          <w:p w14:paraId="41DCF99C" w14:textId="77777777" w:rsidR="00D3053A" w:rsidRDefault="00D3053A">
            <w:pPr>
              <w:pStyle w:val="TableParagraph"/>
              <w:spacing w:before="1"/>
              <w:rPr>
                <w:rFonts w:ascii="Calibri" w:hAnsi="Calibri"/>
                <w:sz w:val="25"/>
              </w:rPr>
            </w:pPr>
          </w:p>
          <w:p w14:paraId="5560BA3A" w14:textId="77777777" w:rsidR="00D3053A" w:rsidRDefault="00414218">
            <w:pPr>
              <w:pStyle w:val="TableParagraph"/>
              <w:ind w:left="112"/>
            </w:pPr>
            <w:r>
              <w:rPr>
                <w:spacing w:val="-2"/>
                <w:sz w:val="20"/>
              </w:rPr>
              <w:t>Procurement complexity</w:t>
            </w:r>
          </w:p>
        </w:tc>
        <w:tc>
          <w:tcPr>
            <w:tcW w:w="1659"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7AD513C4" w14:textId="77777777" w:rsidR="00D3053A" w:rsidRDefault="00D3053A">
            <w:pPr>
              <w:pStyle w:val="TableParagraph"/>
              <w:spacing w:before="6"/>
              <w:rPr>
                <w:rFonts w:ascii="Calibri" w:hAnsi="Calibri"/>
                <w:sz w:val="23"/>
              </w:rPr>
            </w:pPr>
          </w:p>
          <w:p w14:paraId="5B643818" w14:textId="77777777" w:rsidR="00D3053A" w:rsidRDefault="00414218">
            <w:pPr>
              <w:pStyle w:val="TableParagraph"/>
              <w:ind w:left="112" w:right="269"/>
            </w:pPr>
            <w:r>
              <w:rPr>
                <w:sz w:val="18"/>
              </w:rPr>
              <w:t xml:space="preserve">If simple </w:t>
            </w:r>
            <w:r>
              <w:rPr>
                <w:spacing w:val="-2"/>
                <w:sz w:val="18"/>
              </w:rPr>
              <w:t xml:space="preserve">specifications </w:t>
            </w:r>
            <w:r>
              <w:rPr>
                <w:sz w:val="18"/>
              </w:rPr>
              <w:t xml:space="preserve">(e.g., office </w:t>
            </w:r>
            <w:r>
              <w:rPr>
                <w:spacing w:val="-2"/>
                <w:sz w:val="18"/>
              </w:rPr>
              <w:t xml:space="preserve">supplies, </w:t>
            </w:r>
            <w:r>
              <w:rPr>
                <w:sz w:val="18"/>
              </w:rPr>
              <w:t>temporary</w:t>
            </w:r>
            <w:r>
              <w:rPr>
                <w:spacing w:val="-13"/>
                <w:sz w:val="18"/>
              </w:rPr>
              <w:t xml:space="preserve"> </w:t>
            </w:r>
            <w:r>
              <w:rPr>
                <w:sz w:val="18"/>
              </w:rPr>
              <w:t>staff)</w:t>
            </w:r>
          </w:p>
        </w:tc>
        <w:tc>
          <w:tcPr>
            <w:tcW w:w="1575" w:type="dxa"/>
            <w:tcBorders>
              <w:top w:val="single" w:sz="4" w:space="0" w:color="000000"/>
              <w:left w:val="single" w:sz="4" w:space="0" w:color="000000"/>
              <w:right w:val="single" w:sz="4" w:space="0" w:color="000000"/>
            </w:tcBorders>
            <w:shd w:val="clear" w:color="auto" w:fill="auto"/>
            <w:tcMar>
              <w:top w:w="0" w:type="dxa"/>
              <w:left w:w="0" w:type="dxa"/>
              <w:bottom w:w="0" w:type="dxa"/>
              <w:right w:w="0" w:type="dxa"/>
            </w:tcMar>
          </w:tcPr>
          <w:p w14:paraId="2EC8CE28" w14:textId="77777777" w:rsidR="00D3053A" w:rsidRDefault="00414218">
            <w:pPr>
              <w:pStyle w:val="TableParagraph"/>
              <w:ind w:left="111" w:right="97"/>
            </w:pPr>
            <w:r>
              <w:rPr>
                <w:sz w:val="20"/>
              </w:rPr>
              <w:t xml:space="preserve">If semi- </w:t>
            </w:r>
            <w:r>
              <w:rPr>
                <w:spacing w:val="-2"/>
                <w:sz w:val="20"/>
              </w:rPr>
              <w:t xml:space="preserve">complex specifications </w:t>
            </w:r>
            <w:r>
              <w:rPr>
                <w:sz w:val="20"/>
              </w:rPr>
              <w:t>(e.g., youth services, IT</w:t>
            </w:r>
          </w:p>
          <w:p w14:paraId="68999B69" w14:textId="77777777" w:rsidR="00D3053A" w:rsidRDefault="00414218">
            <w:pPr>
              <w:pStyle w:val="TableParagraph"/>
              <w:spacing w:line="230" w:lineRule="exact"/>
              <w:ind w:left="111"/>
            </w:pPr>
            <w:r>
              <w:rPr>
                <w:spacing w:val="-2"/>
                <w:sz w:val="20"/>
              </w:rPr>
              <w:t>off-the-shelf software)</w:t>
            </w:r>
          </w:p>
        </w:tc>
        <w:tc>
          <w:tcPr>
            <w:tcW w:w="2060" w:type="dxa"/>
            <w:tcBorders>
              <w:top w:val="single" w:sz="4" w:space="0" w:color="000000"/>
              <w:left w:val="single" w:sz="4" w:space="0" w:color="000000"/>
              <w:right w:val="single" w:sz="4" w:space="0" w:color="000000"/>
            </w:tcBorders>
            <w:shd w:val="clear" w:color="auto" w:fill="auto"/>
            <w:tcMar>
              <w:top w:w="0" w:type="dxa"/>
              <w:left w:w="0" w:type="dxa"/>
              <w:bottom w:w="0" w:type="dxa"/>
              <w:right w:w="0" w:type="dxa"/>
            </w:tcMar>
          </w:tcPr>
          <w:p w14:paraId="67EC04E7" w14:textId="77777777" w:rsidR="00D3053A" w:rsidRDefault="00414218">
            <w:pPr>
              <w:pStyle w:val="TableParagraph"/>
              <w:spacing w:before="114"/>
              <w:ind w:left="111" w:right="187"/>
            </w:pPr>
            <w:r>
              <w:rPr>
                <w:sz w:val="20"/>
              </w:rPr>
              <w:t>If very complex specifications</w:t>
            </w:r>
            <w:r>
              <w:rPr>
                <w:spacing w:val="-8"/>
                <w:sz w:val="20"/>
              </w:rPr>
              <w:t xml:space="preserve"> </w:t>
            </w:r>
            <w:r>
              <w:rPr>
                <w:sz w:val="20"/>
              </w:rPr>
              <w:t xml:space="preserve">(e.g., </w:t>
            </w:r>
            <w:r>
              <w:rPr>
                <w:spacing w:val="-2"/>
                <w:sz w:val="20"/>
              </w:rPr>
              <w:t xml:space="preserve">design/build/ implementation </w:t>
            </w:r>
            <w:r>
              <w:rPr>
                <w:sz w:val="20"/>
              </w:rPr>
              <w:t>project,</w:t>
            </w:r>
            <w:r>
              <w:rPr>
                <w:spacing w:val="-14"/>
                <w:sz w:val="20"/>
              </w:rPr>
              <w:t xml:space="preserve"> </w:t>
            </w:r>
            <w:r>
              <w:rPr>
                <w:sz w:val="20"/>
              </w:rPr>
              <w:t xml:space="preserve">outsourcing </w:t>
            </w:r>
            <w:r>
              <w:rPr>
                <w:spacing w:val="-2"/>
                <w:sz w:val="20"/>
              </w:rPr>
              <w:t>project)</w:t>
            </w:r>
          </w:p>
        </w:tc>
        <w:tc>
          <w:tcPr>
            <w:tcW w:w="2341" w:type="dxa"/>
            <w:tcBorders>
              <w:top w:val="single" w:sz="4" w:space="0" w:color="000000"/>
              <w:left w:val="single" w:sz="4" w:space="0" w:color="000000"/>
              <w:right w:val="single" w:sz="4" w:space="0" w:color="000000"/>
            </w:tcBorders>
            <w:shd w:val="clear" w:color="auto" w:fill="auto"/>
            <w:tcMar>
              <w:top w:w="0" w:type="dxa"/>
              <w:left w:w="0" w:type="dxa"/>
              <w:bottom w:w="0" w:type="dxa"/>
              <w:right w:w="0" w:type="dxa"/>
            </w:tcMar>
          </w:tcPr>
          <w:p w14:paraId="6484F220" w14:textId="77777777" w:rsidR="00D3053A" w:rsidRDefault="00D3053A">
            <w:pPr>
              <w:pStyle w:val="TableParagraph"/>
              <w:rPr>
                <w:rFonts w:ascii="Times New Roman" w:hAnsi="Times New Roman"/>
                <w:sz w:val="20"/>
              </w:rPr>
            </w:pPr>
          </w:p>
        </w:tc>
        <w:tc>
          <w:tcPr>
            <w:tcW w:w="1700" w:type="dxa"/>
            <w:tcBorders>
              <w:top w:val="single" w:sz="4" w:space="0" w:color="000000"/>
              <w:left w:val="single" w:sz="4" w:space="0" w:color="000000"/>
              <w:right w:val="single" w:sz="4" w:space="0" w:color="000000"/>
            </w:tcBorders>
            <w:shd w:val="clear" w:color="auto" w:fill="auto"/>
            <w:tcMar>
              <w:top w:w="0" w:type="dxa"/>
              <w:left w:w="0" w:type="dxa"/>
              <w:bottom w:w="0" w:type="dxa"/>
              <w:right w:w="0" w:type="dxa"/>
            </w:tcMar>
          </w:tcPr>
          <w:p w14:paraId="5B499828" w14:textId="77777777" w:rsidR="00D3053A" w:rsidRDefault="00D3053A">
            <w:pPr>
              <w:pStyle w:val="TableParagraph"/>
              <w:rPr>
                <w:rFonts w:ascii="Times New Roman" w:hAnsi="Times New Roman"/>
                <w:sz w:val="20"/>
              </w:rPr>
            </w:pPr>
          </w:p>
        </w:tc>
      </w:tr>
    </w:tbl>
    <w:p w14:paraId="263207A0" w14:textId="77777777" w:rsidR="00000000" w:rsidRDefault="00414218">
      <w:pPr>
        <w:spacing w:after="0"/>
        <w:rPr>
          <w:vanish/>
        </w:rPr>
        <w:sectPr w:rsidR="00000000">
          <w:footerReference w:type="default" r:id="rId66"/>
          <w:pgSz w:w="15840" w:h="12240" w:orient="landscape"/>
          <w:pgMar w:top="320" w:right="140" w:bottom="0" w:left="20" w:header="0" w:footer="720" w:gutter="0"/>
          <w:cols w:space="720"/>
        </w:sectPr>
      </w:pPr>
    </w:p>
    <w:tbl>
      <w:tblPr>
        <w:tblW w:w="12551" w:type="dxa"/>
        <w:tblInd w:w="235" w:type="dxa"/>
        <w:tblLayout w:type="fixed"/>
        <w:tblCellMar>
          <w:left w:w="10" w:type="dxa"/>
          <w:right w:w="10" w:type="dxa"/>
        </w:tblCellMar>
        <w:tblLook w:val="0000" w:firstRow="0" w:lastRow="0" w:firstColumn="0" w:lastColumn="0" w:noHBand="0" w:noVBand="0"/>
      </w:tblPr>
      <w:tblGrid>
        <w:gridCol w:w="1519"/>
        <w:gridCol w:w="1697"/>
        <w:gridCol w:w="1659"/>
        <w:gridCol w:w="1575"/>
        <w:gridCol w:w="2060"/>
        <w:gridCol w:w="2341"/>
        <w:gridCol w:w="1700"/>
      </w:tblGrid>
      <w:tr w:rsidR="00D3053A" w14:paraId="10500AEE" w14:textId="77777777">
        <w:tblPrEx>
          <w:tblCellMar>
            <w:top w:w="0" w:type="dxa"/>
            <w:bottom w:w="0" w:type="dxa"/>
          </w:tblCellMar>
        </w:tblPrEx>
        <w:trPr>
          <w:trHeight w:val="2039"/>
        </w:trPr>
        <w:tc>
          <w:tcPr>
            <w:tcW w:w="1519"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685B5871" w14:textId="77777777" w:rsidR="00D3053A" w:rsidRDefault="00D3053A">
            <w:pPr>
              <w:pStyle w:val="TableParagraph"/>
              <w:rPr>
                <w:rFonts w:ascii="Calibri" w:hAnsi="Calibri"/>
              </w:rPr>
            </w:pPr>
          </w:p>
          <w:p w14:paraId="135CE6A8" w14:textId="77777777" w:rsidR="00D3053A" w:rsidRDefault="00D3053A">
            <w:pPr>
              <w:pStyle w:val="TableParagraph"/>
              <w:rPr>
                <w:rFonts w:ascii="Calibri" w:hAnsi="Calibri"/>
              </w:rPr>
            </w:pPr>
          </w:p>
          <w:p w14:paraId="6E097B51" w14:textId="77777777" w:rsidR="00D3053A" w:rsidRDefault="00D3053A">
            <w:pPr>
              <w:pStyle w:val="TableParagraph"/>
              <w:rPr>
                <w:rFonts w:ascii="Calibri" w:hAnsi="Calibri"/>
                <w:sz w:val="30"/>
              </w:rPr>
            </w:pPr>
          </w:p>
          <w:p w14:paraId="7CCCCCC8" w14:textId="77777777" w:rsidR="00D3053A" w:rsidRDefault="00414218">
            <w:pPr>
              <w:pStyle w:val="TableParagraph"/>
              <w:spacing w:before="1"/>
              <w:ind w:left="707"/>
            </w:pPr>
            <w:r>
              <w:rPr>
                <w:w w:val="99"/>
                <w:sz w:val="20"/>
              </w:rPr>
              <w:t>5</w:t>
            </w:r>
          </w:p>
        </w:tc>
        <w:tc>
          <w:tcPr>
            <w:tcW w:w="1697"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57D90652" w14:textId="77777777" w:rsidR="00D3053A" w:rsidRDefault="00414218">
            <w:pPr>
              <w:pStyle w:val="TableParagraph"/>
              <w:spacing w:before="100"/>
              <w:ind w:left="112" w:right="168"/>
            </w:pPr>
            <w:r>
              <w:rPr>
                <w:spacing w:val="-2"/>
                <w:sz w:val="20"/>
              </w:rPr>
              <w:t xml:space="preserve">Procurement involves </w:t>
            </w:r>
            <w:r>
              <w:rPr>
                <w:spacing w:val="-2"/>
                <w:sz w:val="20"/>
              </w:rPr>
              <w:t xml:space="preserve">confidential </w:t>
            </w:r>
            <w:r>
              <w:rPr>
                <w:sz w:val="20"/>
              </w:rPr>
              <w:t>and/or</w:t>
            </w:r>
            <w:r>
              <w:rPr>
                <w:spacing w:val="-14"/>
                <w:sz w:val="20"/>
              </w:rPr>
              <w:t xml:space="preserve"> </w:t>
            </w:r>
            <w:r>
              <w:rPr>
                <w:sz w:val="20"/>
              </w:rPr>
              <w:t xml:space="preserve">propriety information on the part of the agency and/or </w:t>
            </w:r>
            <w:r>
              <w:rPr>
                <w:spacing w:val="-2"/>
                <w:sz w:val="20"/>
              </w:rPr>
              <w:t>contractor</w:t>
            </w:r>
          </w:p>
        </w:tc>
        <w:tc>
          <w:tcPr>
            <w:tcW w:w="1659" w:type="dxa"/>
            <w:tcBorders>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3BD466C2" w14:textId="77777777" w:rsidR="00D3053A" w:rsidRDefault="00D3053A">
            <w:pPr>
              <w:pStyle w:val="TableParagraph"/>
              <w:rPr>
                <w:rFonts w:ascii="Calibri" w:hAnsi="Calibri"/>
              </w:rPr>
            </w:pPr>
          </w:p>
          <w:p w14:paraId="5E76FAB0" w14:textId="77777777" w:rsidR="00D3053A" w:rsidRDefault="00D3053A">
            <w:pPr>
              <w:pStyle w:val="TableParagraph"/>
              <w:rPr>
                <w:rFonts w:ascii="Calibri" w:hAnsi="Calibri"/>
              </w:rPr>
            </w:pPr>
          </w:p>
          <w:p w14:paraId="157C2674" w14:textId="77777777" w:rsidR="00D3053A" w:rsidRDefault="00414218">
            <w:pPr>
              <w:pStyle w:val="TableParagraph"/>
              <w:spacing w:before="136"/>
              <w:ind w:left="112" w:right="330"/>
            </w:pPr>
            <w:r>
              <w:rPr>
                <w:sz w:val="20"/>
              </w:rPr>
              <w:t>No</w:t>
            </w:r>
            <w:r>
              <w:rPr>
                <w:spacing w:val="-14"/>
                <w:sz w:val="20"/>
              </w:rPr>
              <w:t xml:space="preserve"> </w:t>
            </w:r>
            <w:r>
              <w:rPr>
                <w:sz w:val="20"/>
              </w:rPr>
              <w:t xml:space="preserve">contractor </w:t>
            </w:r>
            <w:r>
              <w:rPr>
                <w:spacing w:val="-2"/>
                <w:sz w:val="20"/>
              </w:rPr>
              <w:t>confidential information</w:t>
            </w:r>
          </w:p>
        </w:tc>
        <w:tc>
          <w:tcPr>
            <w:tcW w:w="1575"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56DBF4EC" w14:textId="77777777" w:rsidR="00D3053A" w:rsidRDefault="00414218">
            <w:pPr>
              <w:pStyle w:val="TableParagraph"/>
              <w:spacing w:before="100"/>
              <w:ind w:left="111" w:right="269"/>
            </w:pPr>
            <w:r>
              <w:rPr>
                <w:spacing w:val="-2"/>
                <w:sz w:val="20"/>
              </w:rPr>
              <w:t xml:space="preserve">Minimal </w:t>
            </w:r>
            <w:r>
              <w:rPr>
                <w:sz w:val="20"/>
              </w:rPr>
              <w:t xml:space="preserve">agency or </w:t>
            </w:r>
            <w:r>
              <w:rPr>
                <w:spacing w:val="-2"/>
                <w:sz w:val="20"/>
              </w:rPr>
              <w:t xml:space="preserve">contractor confidential and/or propriety information </w:t>
            </w:r>
            <w:r>
              <w:rPr>
                <w:sz w:val="20"/>
              </w:rPr>
              <w:t>(e.g., SS#)</w:t>
            </w:r>
          </w:p>
        </w:tc>
        <w:tc>
          <w:tcPr>
            <w:tcW w:w="2060"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4F4FF832" w14:textId="77777777" w:rsidR="00D3053A" w:rsidRDefault="00414218">
            <w:pPr>
              <w:pStyle w:val="TableParagraph"/>
              <w:spacing w:before="100"/>
              <w:ind w:left="111" w:right="109"/>
            </w:pPr>
            <w:r>
              <w:rPr>
                <w:sz w:val="20"/>
              </w:rPr>
              <w:t xml:space="preserve">Agency and </w:t>
            </w:r>
            <w:r>
              <w:rPr>
                <w:spacing w:val="-2"/>
                <w:sz w:val="20"/>
              </w:rPr>
              <w:t xml:space="preserve">contractor </w:t>
            </w:r>
            <w:r>
              <w:rPr>
                <w:sz w:val="20"/>
              </w:rPr>
              <w:t>confidential and/or prop</w:t>
            </w:r>
            <w:r>
              <w:rPr>
                <w:sz w:val="20"/>
              </w:rPr>
              <w:t>riety</w:t>
            </w:r>
            <w:r>
              <w:rPr>
                <w:spacing w:val="-14"/>
                <w:sz w:val="20"/>
              </w:rPr>
              <w:t xml:space="preserve"> </w:t>
            </w:r>
            <w:r>
              <w:rPr>
                <w:sz w:val="20"/>
              </w:rPr>
              <w:t xml:space="preserve">information (e.g., trademark, copyright, youth information, certain </w:t>
            </w:r>
            <w:r>
              <w:rPr>
                <w:spacing w:val="-2"/>
                <w:sz w:val="20"/>
              </w:rPr>
              <w:t>specifications)</w:t>
            </w:r>
          </w:p>
        </w:tc>
        <w:tc>
          <w:tcPr>
            <w:tcW w:w="2341"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49F176AC" w14:textId="77777777" w:rsidR="00D3053A" w:rsidRDefault="00D3053A">
            <w:pPr>
              <w:pStyle w:val="TableParagraph"/>
              <w:rPr>
                <w:rFonts w:ascii="Times New Roman" w:hAnsi="Times New Roman"/>
                <w:sz w:val="18"/>
              </w:rPr>
            </w:pP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4F627C86" w14:textId="77777777" w:rsidR="00D3053A" w:rsidRDefault="00D3053A">
            <w:pPr>
              <w:pStyle w:val="TableParagraph"/>
              <w:rPr>
                <w:rFonts w:ascii="Times New Roman" w:hAnsi="Times New Roman"/>
                <w:sz w:val="18"/>
              </w:rPr>
            </w:pPr>
          </w:p>
        </w:tc>
      </w:tr>
      <w:tr w:rsidR="00D3053A" w14:paraId="2AEF6AA1" w14:textId="77777777">
        <w:tblPrEx>
          <w:tblCellMar>
            <w:top w:w="0" w:type="dxa"/>
            <w:bottom w:w="0" w:type="dxa"/>
          </w:tblCellMar>
        </w:tblPrEx>
        <w:trPr>
          <w:trHeight w:val="1590"/>
        </w:trPr>
        <w:tc>
          <w:tcPr>
            <w:tcW w:w="1519"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69C015AA" w14:textId="77777777" w:rsidR="00D3053A" w:rsidRDefault="00D3053A">
            <w:pPr>
              <w:pStyle w:val="TableParagraph"/>
              <w:rPr>
                <w:rFonts w:ascii="Calibri" w:hAnsi="Calibri"/>
              </w:rPr>
            </w:pPr>
          </w:p>
          <w:p w14:paraId="090C065C" w14:textId="77777777" w:rsidR="00D3053A" w:rsidRDefault="00D3053A">
            <w:pPr>
              <w:pStyle w:val="TableParagraph"/>
              <w:rPr>
                <w:rFonts w:ascii="Calibri" w:hAnsi="Calibri"/>
              </w:rPr>
            </w:pPr>
          </w:p>
          <w:p w14:paraId="2D5CA49B" w14:textId="77777777" w:rsidR="00D3053A" w:rsidRDefault="00414218">
            <w:pPr>
              <w:pStyle w:val="TableParagraph"/>
              <w:spacing w:before="141"/>
              <w:ind w:left="707"/>
            </w:pPr>
            <w:r>
              <w:rPr>
                <w:w w:val="99"/>
                <w:sz w:val="20"/>
              </w:rPr>
              <w:t>6</w:t>
            </w:r>
          </w:p>
        </w:tc>
        <w:tc>
          <w:tcPr>
            <w:tcW w:w="1697"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56239617" w14:textId="77777777" w:rsidR="00D3053A" w:rsidRDefault="00D3053A">
            <w:pPr>
              <w:pStyle w:val="TableParagraph"/>
              <w:spacing w:before="3"/>
              <w:rPr>
                <w:rFonts w:ascii="Calibri" w:hAnsi="Calibri"/>
                <w:sz w:val="17"/>
              </w:rPr>
            </w:pPr>
          </w:p>
          <w:p w14:paraId="2E41CAA5" w14:textId="77777777" w:rsidR="00D3053A" w:rsidRDefault="00414218">
            <w:pPr>
              <w:pStyle w:val="TableParagraph"/>
              <w:ind w:left="112" w:right="107"/>
            </w:pPr>
            <w:r>
              <w:rPr>
                <w:spacing w:val="-2"/>
                <w:sz w:val="20"/>
              </w:rPr>
              <w:t xml:space="preserve">Procurement involves </w:t>
            </w:r>
            <w:r>
              <w:rPr>
                <w:sz w:val="20"/>
              </w:rPr>
              <w:t>products or services</w:t>
            </w:r>
            <w:r>
              <w:rPr>
                <w:spacing w:val="-14"/>
                <w:sz w:val="20"/>
              </w:rPr>
              <w:t xml:space="preserve"> </w:t>
            </w:r>
            <w:r>
              <w:rPr>
                <w:sz w:val="20"/>
              </w:rPr>
              <w:t>that</w:t>
            </w:r>
            <w:r>
              <w:rPr>
                <w:spacing w:val="-14"/>
                <w:sz w:val="20"/>
              </w:rPr>
              <w:t xml:space="preserve"> </w:t>
            </w:r>
            <w:r>
              <w:rPr>
                <w:sz w:val="20"/>
              </w:rPr>
              <w:t>are</w:t>
            </w:r>
          </w:p>
          <w:p w14:paraId="2D07F110" w14:textId="77777777" w:rsidR="00D3053A" w:rsidRDefault="00414218">
            <w:pPr>
              <w:pStyle w:val="TableParagraph"/>
              <w:spacing w:line="230" w:lineRule="exact"/>
              <w:ind w:left="112"/>
            </w:pPr>
            <w:r>
              <w:rPr>
                <w:sz w:val="20"/>
              </w:rPr>
              <w:t>relatively</w:t>
            </w:r>
            <w:r>
              <w:rPr>
                <w:spacing w:val="-14"/>
                <w:sz w:val="20"/>
              </w:rPr>
              <w:t xml:space="preserve"> </w:t>
            </w:r>
            <w:r>
              <w:rPr>
                <w:sz w:val="20"/>
              </w:rPr>
              <w:t>new</w:t>
            </w:r>
            <w:r>
              <w:rPr>
                <w:spacing w:val="-14"/>
                <w:sz w:val="20"/>
              </w:rPr>
              <w:t xml:space="preserve"> </w:t>
            </w:r>
            <w:r>
              <w:rPr>
                <w:sz w:val="20"/>
              </w:rPr>
              <w:t>in the</w:t>
            </w:r>
            <w:r>
              <w:rPr>
                <w:spacing w:val="-6"/>
                <w:sz w:val="20"/>
              </w:rPr>
              <w:t xml:space="preserve"> </w:t>
            </w:r>
            <w:r>
              <w:rPr>
                <w:spacing w:val="-2"/>
                <w:sz w:val="20"/>
              </w:rPr>
              <w:t>marketplace</w:t>
            </w:r>
          </w:p>
        </w:tc>
        <w:tc>
          <w:tcPr>
            <w:tcW w:w="1659"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24B7B37A" w14:textId="77777777" w:rsidR="00D3053A" w:rsidRDefault="00D3053A">
            <w:pPr>
              <w:pStyle w:val="TableParagraph"/>
              <w:rPr>
                <w:rFonts w:ascii="Calibri" w:hAnsi="Calibri"/>
              </w:rPr>
            </w:pPr>
          </w:p>
          <w:p w14:paraId="366D1FCB" w14:textId="77777777" w:rsidR="00D3053A" w:rsidRDefault="00D3053A">
            <w:pPr>
              <w:pStyle w:val="TableParagraph"/>
              <w:spacing w:before="4"/>
              <w:rPr>
                <w:rFonts w:ascii="Calibri" w:hAnsi="Calibri"/>
                <w:sz w:val="24"/>
              </w:rPr>
            </w:pPr>
          </w:p>
          <w:p w14:paraId="13698BBC" w14:textId="77777777" w:rsidR="00D3053A" w:rsidRDefault="00414218">
            <w:pPr>
              <w:pStyle w:val="TableParagraph"/>
              <w:ind w:left="112" w:right="118"/>
            </w:pPr>
            <w:r>
              <w:rPr>
                <w:sz w:val="20"/>
              </w:rPr>
              <w:t>Low-value</w:t>
            </w:r>
            <w:r>
              <w:rPr>
                <w:spacing w:val="-14"/>
                <w:sz w:val="20"/>
              </w:rPr>
              <w:t xml:space="preserve"> </w:t>
            </w:r>
            <w:r>
              <w:rPr>
                <w:sz w:val="20"/>
              </w:rPr>
              <w:t>good and/or service</w:t>
            </w:r>
          </w:p>
        </w:tc>
        <w:tc>
          <w:tcPr>
            <w:tcW w:w="1575"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53226EBB" w14:textId="77777777" w:rsidR="00D3053A" w:rsidRDefault="00D3053A">
            <w:pPr>
              <w:pStyle w:val="TableParagraph"/>
              <w:rPr>
                <w:rFonts w:ascii="Calibri" w:hAnsi="Calibri"/>
              </w:rPr>
            </w:pPr>
          </w:p>
          <w:p w14:paraId="6AFEE80E" w14:textId="77777777" w:rsidR="00D3053A" w:rsidRDefault="00414218">
            <w:pPr>
              <w:pStyle w:val="TableParagraph"/>
              <w:spacing w:before="182"/>
              <w:ind w:left="111" w:right="387"/>
              <w:jc w:val="both"/>
            </w:pPr>
            <w:r>
              <w:rPr>
                <w:spacing w:val="-2"/>
                <w:sz w:val="20"/>
              </w:rPr>
              <w:t xml:space="preserve">Semi-costly </w:t>
            </w:r>
            <w:r>
              <w:rPr>
                <w:sz w:val="20"/>
              </w:rPr>
              <w:t>good</w:t>
            </w:r>
            <w:r>
              <w:rPr>
                <w:spacing w:val="-14"/>
                <w:sz w:val="20"/>
              </w:rPr>
              <w:t xml:space="preserve"> </w:t>
            </w:r>
            <w:r>
              <w:rPr>
                <w:sz w:val="20"/>
              </w:rPr>
              <w:t xml:space="preserve">and/or </w:t>
            </w:r>
            <w:r>
              <w:rPr>
                <w:spacing w:val="-2"/>
                <w:sz w:val="20"/>
              </w:rPr>
              <w:t>service</w:t>
            </w:r>
          </w:p>
        </w:tc>
        <w:tc>
          <w:tcPr>
            <w:tcW w:w="2060"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50193F0C" w14:textId="77777777" w:rsidR="00D3053A" w:rsidRDefault="00414218">
            <w:pPr>
              <w:pStyle w:val="TableParagraph"/>
            </w:pPr>
            <w:r>
              <w:rPr>
                <w:noProof/>
              </w:rPr>
              <mc:AlternateContent>
                <mc:Choice Requires="wps">
                  <w:drawing>
                    <wp:anchor distT="0" distB="0" distL="114300" distR="114300" simplePos="0" relativeHeight="251653120" behindDoc="0" locked="0" layoutInCell="1" allowOverlap="1" wp14:anchorId="0EABFC9E" wp14:editId="579CA372">
                      <wp:simplePos x="0" y="0"/>
                      <wp:positionH relativeFrom="column">
                        <wp:posOffset>705487</wp:posOffset>
                      </wp:positionH>
                      <wp:positionV relativeFrom="paragraph">
                        <wp:posOffset>0</wp:posOffset>
                      </wp:positionV>
                      <wp:extent cx="35561" cy="9528"/>
                      <wp:effectExtent l="0" t="0" r="0" b="0"/>
                      <wp:wrapSquare wrapText="bothSides"/>
                      <wp:docPr id="4" name="Group 13">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35561" cy="9528"/>
                              </a:xfrm>
                              <a:custGeom>
                                <a:avLst/>
                                <a:gdLst>
                                  <a:gd name="f0" fmla="val w"/>
                                  <a:gd name="f1" fmla="val h"/>
                                  <a:gd name="f2" fmla="val 0"/>
                                  <a:gd name="f3" fmla="val 35560"/>
                                  <a:gd name="f4" fmla="val 9525"/>
                                  <a:gd name="f5" fmla="val 35051"/>
                                  <a:gd name="f6" fmla="val 9144"/>
                                  <a:gd name="f7" fmla="*/ f0 1 35560"/>
                                  <a:gd name="f8" fmla="*/ f1 1 9525"/>
                                  <a:gd name="f9" fmla="+- f4 0 f2"/>
                                  <a:gd name="f10" fmla="+- f3 0 f2"/>
                                  <a:gd name="f11" fmla="*/ f10 1 35560"/>
                                  <a:gd name="f12" fmla="*/ f9 1 9525"/>
                                  <a:gd name="f13" fmla="*/ f2 1 f11"/>
                                  <a:gd name="f14" fmla="*/ f3 1 f11"/>
                                  <a:gd name="f15" fmla="*/ f2 1 f12"/>
                                  <a:gd name="f16" fmla="*/ f4 1 f12"/>
                                  <a:gd name="f17" fmla="*/ f13 f7 1"/>
                                  <a:gd name="f18" fmla="*/ f14 f7 1"/>
                                  <a:gd name="f19" fmla="*/ f16 f8 1"/>
                                  <a:gd name="f20" fmla="*/ f15 f8 1"/>
                                </a:gdLst>
                                <a:ahLst/>
                                <a:cxnLst>
                                  <a:cxn ang="3cd4">
                                    <a:pos x="hc" y="t"/>
                                  </a:cxn>
                                  <a:cxn ang="0">
                                    <a:pos x="r" y="vc"/>
                                  </a:cxn>
                                  <a:cxn ang="cd4">
                                    <a:pos x="hc" y="b"/>
                                  </a:cxn>
                                  <a:cxn ang="cd2">
                                    <a:pos x="l" y="vc"/>
                                  </a:cxn>
                                </a:cxnLst>
                                <a:rect l="f17" t="f20" r="f18" b="f19"/>
                                <a:pathLst>
                                  <a:path w="35560" h="9525">
                                    <a:moveTo>
                                      <a:pt x="f5" y="f2"/>
                                    </a:moveTo>
                                    <a:lnTo>
                                      <a:pt x="f2" y="f2"/>
                                    </a:lnTo>
                                    <a:lnTo>
                                      <a:pt x="f2" y="f6"/>
                                    </a:lnTo>
                                    <a:lnTo>
                                      <a:pt x="f5" y="f6"/>
                                    </a:lnTo>
                                    <a:lnTo>
                                      <a:pt x="f5" y="f2"/>
                                    </a:lnTo>
                                    <a:close/>
                                  </a:path>
                                </a:pathLst>
                              </a:custGeom>
                              <a:solidFill>
                                <a:srgbClr val="000000"/>
                              </a:solidFill>
                              <a:ln cap="flat">
                                <a:noFill/>
                                <a:prstDash val="solid"/>
                              </a:ln>
                            </wps:spPr>
                            <wps:bodyPr lIns="0" tIns="0" rIns="0" bIns="0"/>
                          </wps:wsp>
                        </a:graphicData>
                      </a:graphic>
                    </wp:anchor>
                  </w:drawing>
                </mc:Choice>
                <mc:Fallback>
                  <w:pict>
                    <v:shape w14:anchorId="5CDEC74A" id="Group 13" o:spid="_x0000_s1026" alt="&quot;&quot;" style="position:absolute;margin-left:55.55pt;margin-top:0;width:2.8pt;height:.75pt;z-index:251653120;visibility:visible;mso-wrap-style:square;mso-wrap-distance-left:9pt;mso-wrap-distance-top:0;mso-wrap-distance-right:9pt;mso-wrap-distance-bottom:0;mso-position-horizontal:absolute;mso-position-horizontal-relative:text;mso-position-vertical:absolute;mso-position-vertical-relative:text;v-text-anchor:top" coordsize="35560,95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" path="m35051,l,,,9144r35051,l35051,xe" fillcolor="black" stroked="f">
                      <v:path arrowok="t" o:connecttype="custom" o:connectlocs="17781,0;35561,4764;17781,9528;0,4764" o:connectangles="270,0,90,180" textboxrect="0,0,35560,9525"/>
                      <w10:wrap type="square"/>
                    </v:shape>
                  </w:pict>
                </mc:Fallback>
              </mc:AlternateContent>
            </w:r>
          </w:p>
          <w:p w14:paraId="739480CE" w14:textId="77777777" w:rsidR="00D3053A" w:rsidRDefault="00414218">
            <w:pPr>
              <w:pStyle w:val="TableParagraph"/>
              <w:spacing w:before="182"/>
              <w:ind w:left="111" w:right="158"/>
            </w:pPr>
            <w:r>
              <w:rPr>
                <w:sz w:val="20"/>
              </w:rPr>
              <w:t>Highly complex good</w:t>
            </w:r>
            <w:r>
              <w:rPr>
                <w:spacing w:val="-14"/>
                <w:sz w:val="20"/>
              </w:rPr>
              <w:t xml:space="preserve"> </w:t>
            </w:r>
            <w:r>
              <w:rPr>
                <w:sz w:val="20"/>
              </w:rPr>
              <w:t>and/or</w:t>
            </w:r>
            <w:r>
              <w:rPr>
                <w:spacing w:val="-14"/>
                <w:sz w:val="20"/>
              </w:rPr>
              <w:t xml:space="preserve"> </w:t>
            </w:r>
            <w:r>
              <w:rPr>
                <w:sz w:val="20"/>
              </w:rPr>
              <w:t>service that is costly</w:t>
            </w:r>
          </w:p>
        </w:tc>
        <w:tc>
          <w:tcPr>
            <w:tcW w:w="2341"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231E49B0" w14:textId="77777777" w:rsidR="00D3053A" w:rsidRDefault="00D3053A">
            <w:pPr>
              <w:pStyle w:val="TableParagraph"/>
              <w:rPr>
                <w:rFonts w:ascii="Times New Roman" w:hAnsi="Times New Roman"/>
                <w:sz w:val="18"/>
              </w:rPr>
            </w:pP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5BFD9950" w14:textId="77777777" w:rsidR="00D3053A" w:rsidRDefault="00D3053A">
            <w:pPr>
              <w:pStyle w:val="TableParagraph"/>
              <w:rPr>
                <w:rFonts w:ascii="Times New Roman" w:hAnsi="Times New Roman"/>
                <w:sz w:val="18"/>
              </w:rPr>
            </w:pPr>
          </w:p>
        </w:tc>
      </w:tr>
      <w:tr w:rsidR="00D3053A" w14:paraId="1EB68C5F" w14:textId="77777777">
        <w:tblPrEx>
          <w:tblCellMar>
            <w:top w:w="0" w:type="dxa"/>
            <w:bottom w:w="0" w:type="dxa"/>
          </w:tblCellMar>
        </w:tblPrEx>
        <w:trPr>
          <w:trHeight w:val="1785"/>
        </w:trPr>
        <w:tc>
          <w:tcPr>
            <w:tcW w:w="1519"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3DDA70CA" w14:textId="77777777" w:rsidR="00D3053A" w:rsidRDefault="00D3053A">
            <w:pPr>
              <w:pStyle w:val="TableParagraph"/>
              <w:rPr>
                <w:rFonts w:ascii="Calibri" w:hAnsi="Calibri"/>
              </w:rPr>
            </w:pPr>
          </w:p>
          <w:p w14:paraId="0025C81C" w14:textId="77777777" w:rsidR="00D3053A" w:rsidRDefault="00D3053A">
            <w:pPr>
              <w:pStyle w:val="TableParagraph"/>
              <w:rPr>
                <w:rFonts w:ascii="Calibri" w:hAnsi="Calibri"/>
              </w:rPr>
            </w:pPr>
          </w:p>
          <w:p w14:paraId="447A7BAA" w14:textId="77777777" w:rsidR="00D3053A" w:rsidRDefault="00D3053A">
            <w:pPr>
              <w:pStyle w:val="TableParagraph"/>
              <w:spacing w:before="7"/>
              <w:rPr>
                <w:rFonts w:ascii="Calibri" w:hAnsi="Calibri"/>
                <w:sz w:val="19"/>
              </w:rPr>
            </w:pPr>
          </w:p>
          <w:p w14:paraId="29E70A05" w14:textId="77777777" w:rsidR="00D3053A" w:rsidRDefault="00414218">
            <w:pPr>
              <w:pStyle w:val="TableParagraph"/>
              <w:spacing w:before="1"/>
              <w:ind w:left="707"/>
            </w:pPr>
            <w:r>
              <w:rPr>
                <w:w w:val="99"/>
                <w:sz w:val="20"/>
              </w:rPr>
              <w:t>7</w:t>
            </w:r>
          </w:p>
        </w:tc>
        <w:tc>
          <w:tcPr>
            <w:tcW w:w="1697"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1F781AD7" w14:textId="77777777" w:rsidR="00D3053A" w:rsidRDefault="00414218">
            <w:pPr>
              <w:pStyle w:val="TableParagraph"/>
              <w:spacing w:before="85"/>
              <w:ind w:left="112" w:right="127"/>
            </w:pPr>
            <w:r>
              <w:rPr>
                <w:spacing w:val="-2"/>
                <w:sz w:val="20"/>
              </w:rPr>
              <w:t xml:space="preserve">Procurement </w:t>
            </w:r>
            <w:r>
              <w:rPr>
                <w:sz w:val="20"/>
              </w:rPr>
              <w:t>involves</w:t>
            </w:r>
            <w:r>
              <w:rPr>
                <w:spacing w:val="-14"/>
                <w:sz w:val="20"/>
              </w:rPr>
              <w:t xml:space="preserve"> </w:t>
            </w:r>
            <w:r>
              <w:rPr>
                <w:sz w:val="20"/>
              </w:rPr>
              <w:t>the</w:t>
            </w:r>
            <w:r>
              <w:rPr>
                <w:spacing w:val="-14"/>
                <w:sz w:val="20"/>
              </w:rPr>
              <w:t xml:space="preserve"> </w:t>
            </w:r>
            <w:r>
              <w:rPr>
                <w:sz w:val="20"/>
              </w:rPr>
              <w:t>use of</w:t>
            </w:r>
            <w:r>
              <w:rPr>
                <w:spacing w:val="-14"/>
                <w:sz w:val="20"/>
              </w:rPr>
              <w:t xml:space="preserve"> </w:t>
            </w:r>
            <w:r>
              <w:rPr>
                <w:sz w:val="20"/>
              </w:rPr>
              <w:t>technology</w:t>
            </w:r>
            <w:r>
              <w:rPr>
                <w:spacing w:val="-14"/>
                <w:sz w:val="20"/>
              </w:rPr>
              <w:t xml:space="preserve"> </w:t>
            </w:r>
            <w:r>
              <w:rPr>
                <w:sz w:val="20"/>
              </w:rPr>
              <w:t xml:space="preserve">or </w:t>
            </w:r>
            <w:r>
              <w:rPr>
                <w:spacing w:val="-2"/>
                <w:sz w:val="20"/>
              </w:rPr>
              <w:t xml:space="preserve">implementation </w:t>
            </w:r>
            <w:r>
              <w:rPr>
                <w:sz w:val="20"/>
              </w:rPr>
              <w:t>of processes that are new to the agency</w:t>
            </w:r>
          </w:p>
        </w:tc>
        <w:tc>
          <w:tcPr>
            <w:tcW w:w="1659"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5DAA6659" w14:textId="77777777" w:rsidR="00D3053A" w:rsidRDefault="00414218">
            <w:pPr>
              <w:pStyle w:val="TableParagraph"/>
              <w:spacing w:before="86"/>
              <w:ind w:left="112" w:right="141"/>
            </w:pPr>
            <w:r>
              <w:rPr>
                <w:sz w:val="20"/>
              </w:rPr>
              <w:t xml:space="preserve">No technology </w:t>
            </w:r>
            <w:r>
              <w:rPr>
                <w:spacing w:val="-6"/>
                <w:sz w:val="20"/>
              </w:rPr>
              <w:t xml:space="preserve">or </w:t>
            </w:r>
            <w:r>
              <w:rPr>
                <w:spacing w:val="-2"/>
                <w:sz w:val="20"/>
              </w:rPr>
              <w:t xml:space="preserve">implementation </w:t>
            </w:r>
            <w:r>
              <w:rPr>
                <w:sz w:val="20"/>
              </w:rPr>
              <w:t>needed</w:t>
            </w:r>
            <w:r>
              <w:rPr>
                <w:spacing w:val="-9"/>
                <w:sz w:val="20"/>
              </w:rPr>
              <w:t xml:space="preserve"> </w:t>
            </w:r>
            <w:r>
              <w:rPr>
                <w:sz w:val="20"/>
              </w:rPr>
              <w:t>or</w:t>
            </w:r>
            <w:r>
              <w:rPr>
                <w:spacing w:val="-10"/>
                <w:sz w:val="20"/>
              </w:rPr>
              <w:t xml:space="preserve"> </w:t>
            </w:r>
            <w:r>
              <w:rPr>
                <w:sz w:val="20"/>
              </w:rPr>
              <w:t xml:space="preserve">very little needed (e.g., boxed </w:t>
            </w:r>
            <w:r>
              <w:rPr>
                <w:spacing w:val="-2"/>
                <w:sz w:val="20"/>
              </w:rPr>
              <w:t>software)</w:t>
            </w:r>
          </w:p>
        </w:tc>
        <w:tc>
          <w:tcPr>
            <w:tcW w:w="1575"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6D253FAB" w14:textId="77777777" w:rsidR="00D3053A" w:rsidRDefault="00D3053A">
            <w:pPr>
              <w:pStyle w:val="TableParagraph"/>
              <w:spacing w:before="11"/>
              <w:rPr>
                <w:rFonts w:ascii="Calibri" w:hAnsi="Calibri"/>
                <w:sz w:val="25"/>
              </w:rPr>
            </w:pPr>
          </w:p>
          <w:p w14:paraId="49086D12" w14:textId="77777777" w:rsidR="00D3053A" w:rsidRDefault="00414218">
            <w:pPr>
              <w:pStyle w:val="TableParagraph"/>
              <w:spacing w:before="1"/>
              <w:ind w:left="112"/>
            </w:pPr>
            <w:r>
              <w:rPr>
                <w:spacing w:val="-4"/>
                <w:sz w:val="20"/>
              </w:rPr>
              <w:t xml:space="preserve">Some </w:t>
            </w:r>
            <w:r>
              <w:rPr>
                <w:sz w:val="20"/>
              </w:rPr>
              <w:t xml:space="preserve">technology or </w:t>
            </w:r>
            <w:r>
              <w:rPr>
                <w:spacing w:val="-2"/>
                <w:sz w:val="20"/>
              </w:rPr>
              <w:t xml:space="preserve">implementation </w:t>
            </w:r>
            <w:r>
              <w:rPr>
                <w:sz w:val="20"/>
              </w:rPr>
              <w:t>needed (e.g., online portals)</w:t>
            </w:r>
          </w:p>
        </w:tc>
        <w:tc>
          <w:tcPr>
            <w:tcW w:w="2060"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634D1F62" w14:textId="77777777" w:rsidR="00D3053A" w:rsidRDefault="00D3053A">
            <w:pPr>
              <w:pStyle w:val="TableParagraph"/>
              <w:rPr>
                <w:rFonts w:ascii="Calibri" w:hAnsi="Calibri"/>
                <w:sz w:val="26"/>
              </w:rPr>
            </w:pPr>
          </w:p>
          <w:p w14:paraId="20B9D642" w14:textId="77777777" w:rsidR="00D3053A" w:rsidRDefault="00414218">
            <w:pPr>
              <w:pStyle w:val="TableParagraph"/>
              <w:ind w:left="111" w:right="287"/>
            </w:pPr>
            <w:r>
              <w:rPr>
                <w:sz w:val="20"/>
              </w:rPr>
              <w:t xml:space="preserve">Technology or </w:t>
            </w:r>
            <w:r>
              <w:rPr>
                <w:spacing w:val="-2"/>
                <w:sz w:val="20"/>
              </w:rPr>
              <w:t xml:space="preserve">implementation </w:t>
            </w:r>
            <w:r>
              <w:rPr>
                <w:sz w:val="20"/>
              </w:rPr>
              <w:t>needed (e.g., new case</w:t>
            </w:r>
            <w:r>
              <w:rPr>
                <w:spacing w:val="-14"/>
                <w:sz w:val="20"/>
              </w:rPr>
              <w:t xml:space="preserve"> </w:t>
            </w:r>
            <w:r>
              <w:rPr>
                <w:sz w:val="20"/>
              </w:rPr>
              <w:t>management system,</w:t>
            </w:r>
            <w:r>
              <w:rPr>
                <w:spacing w:val="-6"/>
                <w:sz w:val="20"/>
              </w:rPr>
              <w:t xml:space="preserve"> </w:t>
            </w:r>
            <w:r>
              <w:rPr>
                <w:spacing w:val="-2"/>
                <w:sz w:val="20"/>
              </w:rPr>
              <w:t>database)</w:t>
            </w:r>
          </w:p>
        </w:tc>
        <w:tc>
          <w:tcPr>
            <w:tcW w:w="2341"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145D6BC9" w14:textId="77777777" w:rsidR="00D3053A" w:rsidRDefault="00D3053A">
            <w:pPr>
              <w:pStyle w:val="TableParagraph"/>
              <w:rPr>
                <w:rFonts w:ascii="Times New Roman" w:hAnsi="Times New Roman"/>
                <w:sz w:val="18"/>
              </w:rPr>
            </w:pP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5EFCAE46" w14:textId="77777777" w:rsidR="00D3053A" w:rsidRDefault="00D3053A">
            <w:pPr>
              <w:pStyle w:val="TableParagraph"/>
              <w:rPr>
                <w:rFonts w:ascii="Times New Roman" w:hAnsi="Times New Roman"/>
                <w:sz w:val="18"/>
              </w:rPr>
            </w:pPr>
          </w:p>
        </w:tc>
      </w:tr>
      <w:tr w:rsidR="00D3053A" w14:paraId="1E881AD5" w14:textId="77777777">
        <w:tblPrEx>
          <w:tblCellMar>
            <w:top w:w="0" w:type="dxa"/>
            <w:bottom w:w="0" w:type="dxa"/>
          </w:tblCellMar>
        </w:tblPrEx>
        <w:trPr>
          <w:trHeight w:val="1274"/>
        </w:trPr>
        <w:tc>
          <w:tcPr>
            <w:tcW w:w="1519"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5C33E34A" w14:textId="77777777" w:rsidR="00D3053A" w:rsidRDefault="00D3053A">
            <w:pPr>
              <w:pStyle w:val="TableParagraph"/>
              <w:rPr>
                <w:rFonts w:ascii="Calibri" w:hAnsi="Calibri"/>
              </w:rPr>
            </w:pPr>
          </w:p>
          <w:p w14:paraId="4DA3725C" w14:textId="77777777" w:rsidR="00D3053A" w:rsidRDefault="00D3053A">
            <w:pPr>
              <w:pStyle w:val="TableParagraph"/>
              <w:spacing w:before="7"/>
              <w:rPr>
                <w:rFonts w:ascii="Calibri" w:hAnsi="Calibri"/>
                <w:sz w:val="20"/>
              </w:rPr>
            </w:pPr>
          </w:p>
          <w:p w14:paraId="12672385" w14:textId="77777777" w:rsidR="00D3053A" w:rsidRDefault="00414218">
            <w:pPr>
              <w:pStyle w:val="TableParagraph"/>
              <w:ind w:left="707"/>
            </w:pPr>
            <w:r>
              <w:rPr>
                <w:w w:val="99"/>
                <w:sz w:val="20"/>
              </w:rPr>
              <w:t>8</w:t>
            </w:r>
          </w:p>
        </w:tc>
        <w:tc>
          <w:tcPr>
            <w:tcW w:w="1697"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19CA4E9B" w14:textId="77777777" w:rsidR="00D3053A" w:rsidRDefault="00D3053A">
            <w:pPr>
              <w:pStyle w:val="TableParagraph"/>
              <w:spacing w:before="11"/>
              <w:rPr>
                <w:rFonts w:ascii="Calibri" w:hAnsi="Calibri"/>
                <w:sz w:val="23"/>
              </w:rPr>
            </w:pPr>
          </w:p>
          <w:p w14:paraId="01364703" w14:textId="77777777" w:rsidR="00D3053A" w:rsidRDefault="00414218">
            <w:pPr>
              <w:pStyle w:val="TableParagraph"/>
              <w:ind w:left="112" w:right="290"/>
            </w:pPr>
            <w:r>
              <w:rPr>
                <w:spacing w:val="-4"/>
                <w:sz w:val="20"/>
              </w:rPr>
              <w:t xml:space="preserve">Past </w:t>
            </w:r>
            <w:r>
              <w:rPr>
                <w:spacing w:val="-2"/>
                <w:sz w:val="20"/>
              </w:rPr>
              <w:t>programmatic performance</w:t>
            </w:r>
          </w:p>
        </w:tc>
        <w:tc>
          <w:tcPr>
            <w:tcW w:w="1659"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1A4EE222" w14:textId="77777777" w:rsidR="00D3053A" w:rsidRDefault="00414218">
            <w:pPr>
              <w:pStyle w:val="TableParagraph"/>
              <w:spacing w:before="177"/>
              <w:ind w:left="112" w:right="407"/>
            </w:pPr>
            <w:r>
              <w:rPr>
                <w:sz w:val="20"/>
              </w:rPr>
              <w:t>Met or exceeded</w:t>
            </w:r>
            <w:r>
              <w:rPr>
                <w:spacing w:val="-14"/>
                <w:sz w:val="20"/>
              </w:rPr>
              <w:t xml:space="preserve"> </w:t>
            </w:r>
            <w:r>
              <w:rPr>
                <w:sz w:val="20"/>
              </w:rPr>
              <w:t xml:space="preserve">all output and </w:t>
            </w:r>
            <w:r>
              <w:rPr>
                <w:spacing w:val="-2"/>
                <w:sz w:val="20"/>
              </w:rPr>
              <w:t>outcome</w:t>
            </w:r>
          </w:p>
        </w:tc>
        <w:tc>
          <w:tcPr>
            <w:tcW w:w="1575"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5F45F3FD" w14:textId="77777777" w:rsidR="00D3053A" w:rsidRDefault="00414218">
            <w:pPr>
              <w:pStyle w:val="TableParagraph"/>
              <w:spacing w:before="62"/>
              <w:ind w:left="111" w:right="97"/>
            </w:pPr>
            <w:r>
              <w:rPr>
                <w:sz w:val="20"/>
              </w:rPr>
              <w:t>Met at least 75%</w:t>
            </w:r>
            <w:r>
              <w:rPr>
                <w:spacing w:val="-13"/>
                <w:sz w:val="20"/>
              </w:rPr>
              <w:t xml:space="preserve"> </w:t>
            </w:r>
            <w:r>
              <w:rPr>
                <w:sz w:val="20"/>
              </w:rPr>
              <w:t>of,</w:t>
            </w:r>
            <w:r>
              <w:rPr>
                <w:spacing w:val="-14"/>
                <w:sz w:val="20"/>
              </w:rPr>
              <w:t xml:space="preserve"> </w:t>
            </w:r>
            <w:r>
              <w:rPr>
                <w:sz w:val="20"/>
              </w:rPr>
              <w:t>but</w:t>
            </w:r>
            <w:r>
              <w:rPr>
                <w:spacing w:val="-14"/>
                <w:sz w:val="20"/>
              </w:rPr>
              <w:t xml:space="preserve"> </w:t>
            </w:r>
            <w:r>
              <w:rPr>
                <w:sz w:val="20"/>
              </w:rPr>
              <w:t xml:space="preserve">not all, </w:t>
            </w:r>
            <w:r>
              <w:rPr>
                <w:sz w:val="20"/>
              </w:rPr>
              <w:t xml:space="preserve">output and </w:t>
            </w:r>
            <w:r>
              <w:rPr>
                <w:spacing w:val="-2"/>
                <w:sz w:val="20"/>
              </w:rPr>
              <w:t>outcome measures.</w:t>
            </w:r>
          </w:p>
        </w:tc>
        <w:tc>
          <w:tcPr>
            <w:tcW w:w="2060"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19AE1AC0" w14:textId="77777777" w:rsidR="00D3053A" w:rsidRDefault="00D3053A">
            <w:pPr>
              <w:pStyle w:val="TableParagraph"/>
              <w:spacing w:before="11"/>
              <w:rPr>
                <w:rFonts w:ascii="Calibri" w:hAnsi="Calibri"/>
                <w:sz w:val="23"/>
              </w:rPr>
            </w:pPr>
          </w:p>
          <w:p w14:paraId="4744EDD9" w14:textId="77777777" w:rsidR="00D3053A" w:rsidRDefault="00414218">
            <w:pPr>
              <w:pStyle w:val="TableParagraph"/>
              <w:ind w:left="111" w:right="232"/>
            </w:pPr>
            <w:r>
              <w:rPr>
                <w:sz w:val="20"/>
              </w:rPr>
              <w:t>Met less than 75% of output and outcome</w:t>
            </w:r>
            <w:r>
              <w:rPr>
                <w:spacing w:val="-14"/>
                <w:sz w:val="20"/>
              </w:rPr>
              <w:t xml:space="preserve"> </w:t>
            </w:r>
            <w:r>
              <w:rPr>
                <w:sz w:val="20"/>
              </w:rPr>
              <w:t>measures</w:t>
            </w:r>
          </w:p>
        </w:tc>
        <w:tc>
          <w:tcPr>
            <w:tcW w:w="2341"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3A657D37" w14:textId="77777777" w:rsidR="00D3053A" w:rsidRDefault="00D3053A">
            <w:pPr>
              <w:pStyle w:val="TableParagraph"/>
              <w:rPr>
                <w:rFonts w:ascii="Times New Roman" w:hAnsi="Times New Roman"/>
                <w:sz w:val="18"/>
              </w:rPr>
            </w:pP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62818996" w14:textId="77777777" w:rsidR="00D3053A" w:rsidRDefault="00D3053A">
            <w:pPr>
              <w:pStyle w:val="TableParagraph"/>
              <w:rPr>
                <w:rFonts w:ascii="Times New Roman" w:hAnsi="Times New Roman"/>
                <w:sz w:val="18"/>
              </w:rPr>
            </w:pPr>
          </w:p>
        </w:tc>
      </w:tr>
      <w:tr w:rsidR="00D3053A" w14:paraId="4DEF0AC0" w14:textId="77777777">
        <w:tblPrEx>
          <w:tblCellMar>
            <w:top w:w="0" w:type="dxa"/>
            <w:bottom w:w="0" w:type="dxa"/>
          </w:tblCellMar>
        </w:tblPrEx>
        <w:trPr>
          <w:trHeight w:val="1276"/>
        </w:trPr>
        <w:tc>
          <w:tcPr>
            <w:tcW w:w="1519"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667A20F6" w14:textId="77777777" w:rsidR="00D3053A" w:rsidRDefault="00D3053A">
            <w:pPr>
              <w:pStyle w:val="TableParagraph"/>
              <w:rPr>
                <w:rFonts w:ascii="Calibri" w:hAnsi="Calibri"/>
              </w:rPr>
            </w:pPr>
          </w:p>
          <w:p w14:paraId="764F776C" w14:textId="77777777" w:rsidR="00D3053A" w:rsidRDefault="00D3053A">
            <w:pPr>
              <w:pStyle w:val="TableParagraph"/>
              <w:spacing w:before="9"/>
              <w:rPr>
                <w:rFonts w:ascii="Calibri" w:hAnsi="Calibri"/>
                <w:sz w:val="20"/>
              </w:rPr>
            </w:pPr>
          </w:p>
          <w:p w14:paraId="61A56650" w14:textId="77777777" w:rsidR="00D3053A" w:rsidRDefault="00414218">
            <w:pPr>
              <w:pStyle w:val="TableParagraph"/>
              <w:spacing w:before="1"/>
              <w:ind w:left="707"/>
            </w:pPr>
            <w:r>
              <w:rPr>
                <w:w w:val="99"/>
                <w:sz w:val="20"/>
              </w:rPr>
              <w:t>9</w:t>
            </w:r>
          </w:p>
        </w:tc>
        <w:tc>
          <w:tcPr>
            <w:tcW w:w="1697"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21530379" w14:textId="77777777" w:rsidR="00D3053A" w:rsidRDefault="00414218">
            <w:pPr>
              <w:pStyle w:val="TableParagraph"/>
              <w:spacing w:before="62"/>
              <w:ind w:left="112" w:right="92"/>
            </w:pPr>
            <w:r>
              <w:rPr>
                <w:spacing w:val="-2"/>
                <w:sz w:val="20"/>
              </w:rPr>
              <w:t>Procurement</w:t>
            </w:r>
            <w:r>
              <w:rPr>
                <w:spacing w:val="40"/>
                <w:sz w:val="20"/>
              </w:rPr>
              <w:t xml:space="preserve"> </w:t>
            </w:r>
            <w:r>
              <w:rPr>
                <w:sz w:val="20"/>
              </w:rPr>
              <w:t xml:space="preserve">has an </w:t>
            </w:r>
            <w:r>
              <w:rPr>
                <w:spacing w:val="-2"/>
                <w:sz w:val="20"/>
              </w:rPr>
              <w:t xml:space="preserve">interdependency </w:t>
            </w:r>
            <w:r>
              <w:rPr>
                <w:sz w:val="20"/>
              </w:rPr>
              <w:t xml:space="preserve">with other </w:t>
            </w:r>
            <w:r>
              <w:rPr>
                <w:spacing w:val="-2"/>
                <w:sz w:val="20"/>
              </w:rPr>
              <w:t>contracts</w:t>
            </w:r>
          </w:p>
        </w:tc>
        <w:tc>
          <w:tcPr>
            <w:tcW w:w="1659"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08B90ED4" w14:textId="77777777" w:rsidR="00D3053A" w:rsidRDefault="00D3053A">
            <w:pPr>
              <w:pStyle w:val="TableParagraph"/>
              <w:spacing w:before="11"/>
              <w:rPr>
                <w:rFonts w:ascii="Calibri" w:hAnsi="Calibri"/>
                <w:sz w:val="23"/>
              </w:rPr>
            </w:pPr>
          </w:p>
          <w:p w14:paraId="3E7A94A3" w14:textId="77777777" w:rsidR="00D3053A" w:rsidRDefault="00414218">
            <w:pPr>
              <w:pStyle w:val="TableParagraph"/>
              <w:ind w:left="112" w:right="208"/>
            </w:pPr>
            <w:r>
              <w:rPr>
                <w:sz w:val="20"/>
              </w:rPr>
              <w:t>Does not interact with other</w:t>
            </w:r>
            <w:r>
              <w:rPr>
                <w:spacing w:val="-14"/>
                <w:sz w:val="20"/>
              </w:rPr>
              <w:t xml:space="preserve"> </w:t>
            </w:r>
            <w:r>
              <w:rPr>
                <w:sz w:val="20"/>
              </w:rPr>
              <w:t>contracts</w:t>
            </w:r>
          </w:p>
        </w:tc>
        <w:tc>
          <w:tcPr>
            <w:tcW w:w="1575"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7FA4FED6" w14:textId="77777777" w:rsidR="00D3053A" w:rsidRDefault="00414218">
            <w:pPr>
              <w:pStyle w:val="TableParagraph"/>
              <w:spacing w:before="11"/>
            </w:pPr>
            <w:r>
              <w:rPr>
                <w:noProof/>
              </w:rPr>
              <mc:AlternateContent>
                <mc:Choice Requires="wps">
                  <w:drawing>
                    <wp:anchor distT="0" distB="0" distL="114300" distR="114300" simplePos="0" relativeHeight="251654144" behindDoc="0" locked="0" layoutInCell="1" allowOverlap="1" wp14:anchorId="5FBA1F0C" wp14:editId="2F374008">
                      <wp:simplePos x="0" y="0"/>
                      <wp:positionH relativeFrom="column">
                        <wp:posOffset>632463</wp:posOffset>
                      </wp:positionH>
                      <wp:positionV relativeFrom="paragraph">
                        <wp:posOffset>0</wp:posOffset>
                      </wp:positionV>
                      <wp:extent cx="33659" cy="5715"/>
                      <wp:effectExtent l="0" t="0" r="0" b="0"/>
                      <wp:wrapSquare wrapText="bothSides"/>
                      <wp:docPr id="5" name="Group 15">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33659" cy="5715"/>
                              </a:xfrm>
                              <a:custGeom>
                                <a:avLst/>
                                <a:gdLst>
                                  <a:gd name="f0" fmla="val w"/>
                                  <a:gd name="f1" fmla="val h"/>
                                  <a:gd name="f2" fmla="val 0"/>
                                  <a:gd name="f3" fmla="val 33655"/>
                                  <a:gd name="f4" fmla="val 6350"/>
                                  <a:gd name="f5" fmla="val 33540"/>
                                  <a:gd name="f6" fmla="val 6096"/>
                                  <a:gd name="f7" fmla="*/ f0 1 33655"/>
                                  <a:gd name="f8" fmla="*/ f1 1 6350"/>
                                  <a:gd name="f9" fmla="+- f4 0 f2"/>
                                  <a:gd name="f10" fmla="+- f3 0 f2"/>
                                  <a:gd name="f11" fmla="*/ f10 1 33655"/>
                                  <a:gd name="f12" fmla="*/ f9 1 6350"/>
                                  <a:gd name="f13" fmla="*/ f2 1 f11"/>
                                  <a:gd name="f14" fmla="*/ f3 1 f11"/>
                                  <a:gd name="f15" fmla="*/ f2 1 f12"/>
                                  <a:gd name="f16" fmla="*/ f4 1 f12"/>
                                  <a:gd name="f17" fmla="*/ f13 f7 1"/>
                                  <a:gd name="f18" fmla="*/ f14 f7 1"/>
                                  <a:gd name="f19" fmla="*/ f16 f8 1"/>
                                  <a:gd name="f20" fmla="*/ f15 f8 1"/>
                                </a:gdLst>
                                <a:ahLst/>
                                <a:cxnLst>
                                  <a:cxn ang="3cd4">
                                    <a:pos x="hc" y="t"/>
                                  </a:cxn>
                                  <a:cxn ang="0">
                                    <a:pos x="r" y="vc"/>
                                  </a:cxn>
                                  <a:cxn ang="cd4">
                                    <a:pos x="hc" y="b"/>
                                  </a:cxn>
                                  <a:cxn ang="cd2">
                                    <a:pos x="l" y="vc"/>
                                  </a:cxn>
                                </a:cxnLst>
                                <a:rect l="f17" t="f20" r="f18" b="f19"/>
                                <a:pathLst>
                                  <a:path w="33655" h="6350">
                                    <a:moveTo>
                                      <a:pt x="f5" y="f2"/>
                                    </a:moveTo>
                                    <a:lnTo>
                                      <a:pt x="f2" y="f2"/>
                                    </a:lnTo>
                                    <a:lnTo>
                                      <a:pt x="f2" y="f6"/>
                                    </a:lnTo>
                                    <a:lnTo>
                                      <a:pt x="f5" y="f6"/>
                                    </a:lnTo>
                                    <a:lnTo>
                                      <a:pt x="f5" y="f2"/>
                                    </a:lnTo>
                                    <a:close/>
                                  </a:path>
                                </a:pathLst>
                              </a:custGeom>
                              <a:solidFill>
                                <a:srgbClr val="00AFEF"/>
                              </a:solidFill>
                              <a:ln cap="flat">
                                <a:noFill/>
                                <a:prstDash val="solid"/>
                              </a:ln>
                            </wps:spPr>
                            <wps:bodyPr lIns="0" tIns="0" rIns="0" bIns="0"/>
                          </wps:wsp>
                        </a:graphicData>
                      </a:graphic>
                    </wp:anchor>
                  </w:drawing>
                </mc:Choice>
                <mc:Fallback>
                  <w:pict>
                    <v:shape w14:anchorId="3C29C80C" id="Group 15" o:spid="_x0000_s1026" alt="&quot;&quot;" style="position:absolute;margin-left:49.8pt;margin-top:0;width:2.65pt;height:.45pt;z-index:251654144;visibility:visible;mso-wrap-style:square;mso-wrap-distance-left:9pt;mso-wrap-distance-top:0;mso-wrap-distance-right:9pt;mso-wrap-distance-bottom:0;mso-position-horizontal:absolute;mso-position-horizontal-relative:text;mso-position-vertical:absolute;mso-position-vertical-relative:text;v-text-anchor:top" coordsize="33655,6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" path="m33540,l,,,6096r33540,l33540,xe" fillcolor="#00afef" stroked="f">
                      <v:path arrowok="t" o:connecttype="custom" o:connectlocs="16830,0;33659,2858;16830,5715;0,2858" o:connectangles="270,0,90,180" textboxrect="0,0,33655,6350"/>
                      <w10:wrap type="square"/>
                    </v:shape>
                  </w:pict>
                </mc:Fallback>
              </mc:AlternateContent>
            </w:r>
          </w:p>
          <w:p w14:paraId="77D15ED6" w14:textId="77777777" w:rsidR="00D3053A" w:rsidRDefault="00414218">
            <w:pPr>
              <w:pStyle w:val="TableParagraph"/>
              <w:ind w:left="111" w:right="269"/>
            </w:pPr>
            <w:r>
              <w:rPr>
                <w:sz w:val="20"/>
              </w:rPr>
              <w:t>Interacts</w:t>
            </w:r>
            <w:r>
              <w:rPr>
                <w:spacing w:val="-14"/>
                <w:sz w:val="20"/>
              </w:rPr>
              <w:t xml:space="preserve"> </w:t>
            </w:r>
            <w:r>
              <w:rPr>
                <w:sz w:val="20"/>
              </w:rPr>
              <w:t xml:space="preserve">with one other </w:t>
            </w:r>
            <w:r>
              <w:rPr>
                <w:spacing w:val="-2"/>
                <w:sz w:val="20"/>
              </w:rPr>
              <w:t>contract</w:t>
            </w:r>
          </w:p>
        </w:tc>
        <w:tc>
          <w:tcPr>
            <w:tcW w:w="2060"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363024C4" w14:textId="77777777" w:rsidR="00D3053A" w:rsidRDefault="00D3053A">
            <w:pPr>
              <w:pStyle w:val="TableParagraph"/>
              <w:spacing w:before="11"/>
              <w:rPr>
                <w:rFonts w:ascii="Calibri" w:hAnsi="Calibri"/>
                <w:sz w:val="23"/>
              </w:rPr>
            </w:pPr>
          </w:p>
          <w:p w14:paraId="6FFF31C4" w14:textId="77777777" w:rsidR="00D3053A" w:rsidRDefault="00414218">
            <w:pPr>
              <w:pStyle w:val="TableParagraph"/>
              <w:ind w:left="111" w:right="243"/>
            </w:pPr>
            <w:r>
              <w:rPr>
                <w:sz w:val="20"/>
              </w:rPr>
              <w:t>Interacts</w:t>
            </w:r>
            <w:r>
              <w:rPr>
                <w:spacing w:val="-14"/>
                <w:sz w:val="20"/>
              </w:rPr>
              <w:t xml:space="preserve"> </w:t>
            </w:r>
            <w:r>
              <w:rPr>
                <w:sz w:val="20"/>
              </w:rPr>
              <w:t>with</w:t>
            </w:r>
            <w:r>
              <w:rPr>
                <w:spacing w:val="-14"/>
                <w:sz w:val="20"/>
              </w:rPr>
              <w:t xml:space="preserve"> </w:t>
            </w:r>
            <w:r>
              <w:rPr>
                <w:sz w:val="20"/>
              </w:rPr>
              <w:t xml:space="preserve">more than one </w:t>
            </w:r>
            <w:r>
              <w:rPr>
                <w:sz w:val="20"/>
              </w:rPr>
              <w:t xml:space="preserve">other </w:t>
            </w:r>
            <w:r>
              <w:rPr>
                <w:spacing w:val="-2"/>
                <w:sz w:val="20"/>
              </w:rPr>
              <w:t>contract</w:t>
            </w:r>
          </w:p>
        </w:tc>
        <w:tc>
          <w:tcPr>
            <w:tcW w:w="2341"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2C251FBE" w14:textId="77777777" w:rsidR="00D3053A" w:rsidRDefault="00D3053A">
            <w:pPr>
              <w:pStyle w:val="TableParagraph"/>
              <w:rPr>
                <w:rFonts w:ascii="Times New Roman" w:hAnsi="Times New Roman"/>
                <w:sz w:val="18"/>
              </w:rPr>
            </w:pP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273F9976" w14:textId="77777777" w:rsidR="00D3053A" w:rsidRDefault="00D3053A">
            <w:pPr>
              <w:pStyle w:val="TableParagraph"/>
              <w:rPr>
                <w:rFonts w:ascii="Times New Roman" w:hAnsi="Times New Roman"/>
                <w:sz w:val="18"/>
              </w:rPr>
            </w:pPr>
          </w:p>
        </w:tc>
      </w:tr>
      <w:tr w:rsidR="00D3053A" w14:paraId="51D9020B" w14:textId="77777777">
        <w:tblPrEx>
          <w:tblCellMar>
            <w:top w:w="0" w:type="dxa"/>
            <w:bottom w:w="0" w:type="dxa"/>
          </w:tblCellMar>
        </w:tblPrEx>
        <w:trPr>
          <w:trHeight w:val="1379"/>
        </w:trPr>
        <w:tc>
          <w:tcPr>
            <w:tcW w:w="1519" w:type="dxa"/>
            <w:tcBorders>
              <w:top w:val="single" w:sz="4" w:space="0" w:color="000000"/>
              <w:left w:val="single" w:sz="4" w:space="0" w:color="000000"/>
              <w:bottom w:val="single" w:sz="8" w:space="0" w:color="000000"/>
              <w:right w:val="single" w:sz="4" w:space="0" w:color="000000"/>
            </w:tcBorders>
            <w:shd w:val="clear" w:color="auto" w:fill="auto"/>
            <w:tcMar>
              <w:top w:w="0" w:type="dxa"/>
              <w:left w:w="0" w:type="dxa"/>
              <w:bottom w:w="0" w:type="dxa"/>
              <w:right w:w="0" w:type="dxa"/>
            </w:tcMar>
          </w:tcPr>
          <w:p w14:paraId="667C3B25" w14:textId="77777777" w:rsidR="00D3053A" w:rsidRDefault="00D3053A">
            <w:pPr>
              <w:pStyle w:val="TableParagraph"/>
              <w:rPr>
                <w:rFonts w:ascii="Calibri" w:hAnsi="Calibri"/>
              </w:rPr>
            </w:pPr>
          </w:p>
          <w:p w14:paraId="46F5DAA6" w14:textId="77777777" w:rsidR="00D3053A" w:rsidRDefault="00D3053A">
            <w:pPr>
              <w:pStyle w:val="TableParagraph"/>
              <w:spacing w:before="11"/>
              <w:rPr>
                <w:rFonts w:ascii="Calibri" w:hAnsi="Calibri"/>
                <w:sz w:val="24"/>
              </w:rPr>
            </w:pPr>
          </w:p>
          <w:p w14:paraId="60D1F4D5" w14:textId="77777777" w:rsidR="00D3053A" w:rsidRDefault="00414218">
            <w:pPr>
              <w:pStyle w:val="TableParagraph"/>
              <w:ind w:left="652"/>
            </w:pPr>
            <w:r>
              <w:rPr>
                <w:spacing w:val="-5"/>
                <w:sz w:val="20"/>
              </w:rPr>
              <w:t>10</w:t>
            </w:r>
          </w:p>
        </w:tc>
        <w:tc>
          <w:tcPr>
            <w:tcW w:w="1697" w:type="dxa"/>
            <w:tcBorders>
              <w:top w:val="single" w:sz="4" w:space="0" w:color="000000"/>
              <w:left w:val="single" w:sz="4" w:space="0" w:color="000000"/>
              <w:bottom w:val="single" w:sz="8" w:space="0" w:color="000000"/>
              <w:right w:val="single" w:sz="4" w:space="0" w:color="000000"/>
            </w:tcBorders>
            <w:shd w:val="clear" w:color="auto" w:fill="auto"/>
            <w:tcMar>
              <w:top w:w="0" w:type="dxa"/>
              <w:left w:w="0" w:type="dxa"/>
              <w:bottom w:w="0" w:type="dxa"/>
              <w:right w:w="0" w:type="dxa"/>
            </w:tcMar>
          </w:tcPr>
          <w:p w14:paraId="71AA8A1C" w14:textId="77777777" w:rsidR="00D3053A" w:rsidRDefault="00D3053A">
            <w:pPr>
              <w:pStyle w:val="TableParagraph"/>
              <w:rPr>
                <w:rFonts w:ascii="Calibri" w:hAnsi="Calibri"/>
                <w:sz w:val="28"/>
              </w:rPr>
            </w:pPr>
          </w:p>
          <w:p w14:paraId="3681423E" w14:textId="77777777" w:rsidR="00D3053A" w:rsidRDefault="00414218">
            <w:pPr>
              <w:pStyle w:val="TableParagraph"/>
              <w:ind w:left="112" w:right="346"/>
            </w:pPr>
            <w:r>
              <w:rPr>
                <w:spacing w:val="-2"/>
                <w:sz w:val="20"/>
              </w:rPr>
              <w:t xml:space="preserve">Procurement </w:t>
            </w:r>
            <w:r>
              <w:rPr>
                <w:sz w:val="20"/>
              </w:rPr>
              <w:t>has</w:t>
            </w:r>
            <w:r>
              <w:rPr>
                <w:spacing w:val="-14"/>
                <w:sz w:val="20"/>
              </w:rPr>
              <w:t xml:space="preserve"> </w:t>
            </w:r>
            <w:r>
              <w:rPr>
                <w:sz w:val="20"/>
              </w:rPr>
              <w:t xml:space="preserve">statewide </w:t>
            </w:r>
            <w:r>
              <w:rPr>
                <w:spacing w:val="-2"/>
                <w:sz w:val="20"/>
              </w:rPr>
              <w:t>impact</w:t>
            </w:r>
          </w:p>
        </w:tc>
        <w:tc>
          <w:tcPr>
            <w:tcW w:w="1659" w:type="dxa"/>
            <w:tcBorders>
              <w:top w:val="single" w:sz="4" w:space="0" w:color="000000"/>
              <w:left w:val="single" w:sz="4" w:space="0" w:color="000000"/>
              <w:bottom w:val="single" w:sz="8" w:space="0" w:color="000000"/>
              <w:right w:val="single" w:sz="4" w:space="0" w:color="000000"/>
            </w:tcBorders>
            <w:shd w:val="clear" w:color="auto" w:fill="auto"/>
            <w:tcMar>
              <w:top w:w="0" w:type="dxa"/>
              <w:left w:w="0" w:type="dxa"/>
              <w:bottom w:w="0" w:type="dxa"/>
              <w:right w:w="0" w:type="dxa"/>
            </w:tcMar>
          </w:tcPr>
          <w:p w14:paraId="17D717EC" w14:textId="77777777" w:rsidR="00D3053A" w:rsidRDefault="00414218">
            <w:pPr>
              <w:pStyle w:val="TableParagraph"/>
              <w:ind w:left="112" w:right="230"/>
            </w:pPr>
            <w:r>
              <w:rPr>
                <w:sz w:val="20"/>
              </w:rPr>
              <w:t>Does not involve any constituents</w:t>
            </w:r>
            <w:r>
              <w:rPr>
                <w:spacing w:val="-14"/>
                <w:sz w:val="20"/>
              </w:rPr>
              <w:t xml:space="preserve"> </w:t>
            </w:r>
            <w:r>
              <w:rPr>
                <w:sz w:val="20"/>
              </w:rPr>
              <w:t xml:space="preserve">or </w:t>
            </w:r>
            <w:r>
              <w:rPr>
                <w:spacing w:val="-2"/>
                <w:sz w:val="20"/>
              </w:rPr>
              <w:t>vulnerable client</w:t>
            </w:r>
          </w:p>
          <w:p w14:paraId="31BD7295" w14:textId="77777777" w:rsidR="00D3053A" w:rsidRDefault="00414218">
            <w:pPr>
              <w:pStyle w:val="TableParagraph"/>
              <w:spacing w:line="210" w:lineRule="exact"/>
              <w:ind w:left="112"/>
            </w:pPr>
            <w:r>
              <w:rPr>
                <w:spacing w:val="-2"/>
                <w:sz w:val="20"/>
              </w:rPr>
              <w:t>population</w:t>
            </w:r>
          </w:p>
        </w:tc>
        <w:tc>
          <w:tcPr>
            <w:tcW w:w="1575" w:type="dxa"/>
            <w:tcBorders>
              <w:top w:val="single" w:sz="4" w:space="0" w:color="000000"/>
              <w:left w:val="single" w:sz="4" w:space="0" w:color="000000"/>
              <w:bottom w:val="single" w:sz="8" w:space="0" w:color="000000"/>
              <w:right w:val="single" w:sz="4" w:space="0" w:color="000000"/>
            </w:tcBorders>
            <w:shd w:val="clear" w:color="auto" w:fill="auto"/>
            <w:tcMar>
              <w:top w:w="0" w:type="dxa"/>
              <w:left w:w="0" w:type="dxa"/>
              <w:bottom w:w="0" w:type="dxa"/>
              <w:right w:w="0" w:type="dxa"/>
            </w:tcMar>
          </w:tcPr>
          <w:p w14:paraId="4BE17A4C" w14:textId="77777777" w:rsidR="00D3053A" w:rsidRDefault="00414218">
            <w:pPr>
              <w:pStyle w:val="TableParagraph"/>
              <w:spacing w:before="112"/>
              <w:ind w:left="111" w:right="147"/>
            </w:pPr>
            <w:r>
              <w:rPr>
                <w:sz w:val="20"/>
              </w:rPr>
              <w:t>Involves</w:t>
            </w:r>
            <w:r>
              <w:rPr>
                <w:spacing w:val="-14"/>
                <w:sz w:val="20"/>
              </w:rPr>
              <w:t xml:space="preserve"> </w:t>
            </w:r>
            <w:r>
              <w:rPr>
                <w:sz w:val="20"/>
              </w:rPr>
              <w:t>some constituents</w:t>
            </w:r>
            <w:r>
              <w:rPr>
                <w:spacing w:val="-14"/>
                <w:sz w:val="20"/>
              </w:rPr>
              <w:t xml:space="preserve"> </w:t>
            </w:r>
            <w:r>
              <w:rPr>
                <w:sz w:val="20"/>
              </w:rPr>
              <w:t xml:space="preserve">or </w:t>
            </w:r>
            <w:r>
              <w:rPr>
                <w:spacing w:val="-2"/>
                <w:sz w:val="20"/>
              </w:rPr>
              <w:t>vulnerable client population</w:t>
            </w:r>
          </w:p>
        </w:tc>
        <w:tc>
          <w:tcPr>
            <w:tcW w:w="2060" w:type="dxa"/>
            <w:tcBorders>
              <w:top w:val="single" w:sz="4" w:space="0" w:color="000000"/>
              <w:left w:val="single" w:sz="4" w:space="0" w:color="000000"/>
              <w:bottom w:val="single" w:sz="8" w:space="0" w:color="000000"/>
              <w:right w:val="single" w:sz="4" w:space="0" w:color="000000"/>
            </w:tcBorders>
            <w:shd w:val="clear" w:color="auto" w:fill="auto"/>
            <w:tcMar>
              <w:top w:w="0" w:type="dxa"/>
              <w:left w:w="0" w:type="dxa"/>
              <w:bottom w:w="0" w:type="dxa"/>
              <w:right w:w="0" w:type="dxa"/>
            </w:tcMar>
          </w:tcPr>
          <w:p w14:paraId="241D89FB" w14:textId="77777777" w:rsidR="00D3053A" w:rsidRDefault="00414218">
            <w:pPr>
              <w:pStyle w:val="TableParagraph"/>
              <w:spacing w:before="112"/>
              <w:ind w:left="111" w:right="243"/>
            </w:pPr>
            <w:r>
              <w:rPr>
                <w:sz w:val="20"/>
              </w:rPr>
              <w:t>Involves large number of constituents</w:t>
            </w:r>
            <w:r>
              <w:rPr>
                <w:spacing w:val="-14"/>
                <w:sz w:val="20"/>
              </w:rPr>
              <w:t xml:space="preserve"> </w:t>
            </w:r>
            <w:r>
              <w:rPr>
                <w:sz w:val="20"/>
              </w:rPr>
              <w:t>or</w:t>
            </w:r>
            <w:r>
              <w:rPr>
                <w:spacing w:val="-14"/>
                <w:sz w:val="20"/>
              </w:rPr>
              <w:t xml:space="preserve"> </w:t>
            </w:r>
            <w:r>
              <w:rPr>
                <w:sz w:val="20"/>
              </w:rPr>
              <w:t>a vulnerable</w:t>
            </w:r>
            <w:r>
              <w:rPr>
                <w:spacing w:val="-14"/>
                <w:sz w:val="20"/>
              </w:rPr>
              <w:t xml:space="preserve"> </w:t>
            </w:r>
            <w:r>
              <w:rPr>
                <w:sz w:val="20"/>
              </w:rPr>
              <w:t xml:space="preserve">client </w:t>
            </w:r>
            <w:r>
              <w:rPr>
                <w:spacing w:val="-2"/>
                <w:sz w:val="20"/>
              </w:rPr>
              <w:t>population</w:t>
            </w:r>
          </w:p>
        </w:tc>
        <w:tc>
          <w:tcPr>
            <w:tcW w:w="2341" w:type="dxa"/>
            <w:tcBorders>
              <w:top w:val="single" w:sz="4" w:space="0" w:color="000000"/>
              <w:left w:val="single" w:sz="4" w:space="0" w:color="000000"/>
              <w:bottom w:val="single" w:sz="8" w:space="0" w:color="000000"/>
              <w:right w:val="single" w:sz="4" w:space="0" w:color="000000"/>
            </w:tcBorders>
            <w:shd w:val="clear" w:color="auto" w:fill="auto"/>
            <w:tcMar>
              <w:top w:w="0" w:type="dxa"/>
              <w:left w:w="0" w:type="dxa"/>
              <w:bottom w:w="0" w:type="dxa"/>
              <w:right w:w="0" w:type="dxa"/>
            </w:tcMar>
          </w:tcPr>
          <w:p w14:paraId="1C4329E4" w14:textId="77777777" w:rsidR="00D3053A" w:rsidRDefault="00D3053A">
            <w:pPr>
              <w:pStyle w:val="TableParagraph"/>
              <w:rPr>
                <w:rFonts w:ascii="Times New Roman" w:hAnsi="Times New Roman"/>
                <w:sz w:val="18"/>
              </w:rPr>
            </w:pPr>
          </w:p>
        </w:tc>
        <w:tc>
          <w:tcPr>
            <w:tcW w:w="1700" w:type="dxa"/>
            <w:tcBorders>
              <w:top w:val="single" w:sz="4" w:space="0" w:color="000000"/>
              <w:left w:val="single" w:sz="4" w:space="0" w:color="000000"/>
              <w:bottom w:val="single" w:sz="8" w:space="0" w:color="000000"/>
              <w:right w:val="single" w:sz="4" w:space="0" w:color="000000"/>
            </w:tcBorders>
            <w:shd w:val="clear" w:color="auto" w:fill="auto"/>
            <w:tcMar>
              <w:top w:w="0" w:type="dxa"/>
              <w:left w:w="0" w:type="dxa"/>
              <w:bottom w:w="0" w:type="dxa"/>
              <w:right w:w="0" w:type="dxa"/>
            </w:tcMar>
          </w:tcPr>
          <w:p w14:paraId="57AAE326" w14:textId="77777777" w:rsidR="00D3053A" w:rsidRDefault="00D3053A">
            <w:pPr>
              <w:pStyle w:val="TableParagraph"/>
              <w:rPr>
                <w:rFonts w:ascii="Times New Roman" w:hAnsi="Times New Roman"/>
                <w:sz w:val="18"/>
              </w:rPr>
            </w:pPr>
          </w:p>
        </w:tc>
      </w:tr>
      <w:tr w:rsidR="00D3053A" w14:paraId="1013224D" w14:textId="77777777">
        <w:tblPrEx>
          <w:tblCellMar>
            <w:top w:w="0" w:type="dxa"/>
            <w:bottom w:w="0" w:type="dxa"/>
          </w:tblCellMar>
        </w:tblPrEx>
        <w:trPr>
          <w:trHeight w:val="344"/>
        </w:trPr>
        <w:tc>
          <w:tcPr>
            <w:tcW w:w="12551" w:type="dxa"/>
            <w:gridSpan w:val="7"/>
            <w:tcBorders>
              <w:top w:val="single" w:sz="8" w:space="0" w:color="000000"/>
              <w:left w:val="single" w:sz="8" w:space="0" w:color="000000"/>
              <w:bottom w:val="single" w:sz="8" w:space="0" w:color="000000"/>
              <w:right w:val="single" w:sz="8" w:space="0" w:color="000000"/>
            </w:tcBorders>
            <w:shd w:val="clear" w:color="auto" w:fill="D9D9D9"/>
            <w:tcMar>
              <w:top w:w="0" w:type="dxa"/>
              <w:left w:w="0" w:type="dxa"/>
              <w:bottom w:w="0" w:type="dxa"/>
              <w:right w:w="0" w:type="dxa"/>
            </w:tcMar>
          </w:tcPr>
          <w:p w14:paraId="0D3046A7" w14:textId="77777777" w:rsidR="00D3053A" w:rsidRDefault="00414218">
            <w:pPr>
              <w:pStyle w:val="TableParagraph"/>
              <w:spacing w:before="114" w:line="210" w:lineRule="exact"/>
              <w:ind w:left="5166" w:right="5157"/>
              <w:jc w:val="center"/>
            </w:pPr>
            <w:r>
              <w:rPr>
                <w:b/>
                <w:sz w:val="20"/>
              </w:rPr>
              <w:t>Risk</w:t>
            </w:r>
            <w:r>
              <w:rPr>
                <w:b/>
                <w:spacing w:val="-6"/>
                <w:sz w:val="20"/>
              </w:rPr>
              <w:t xml:space="preserve"> </w:t>
            </w:r>
            <w:r>
              <w:rPr>
                <w:b/>
                <w:sz w:val="20"/>
              </w:rPr>
              <w:t>Factors</w:t>
            </w:r>
            <w:r>
              <w:rPr>
                <w:b/>
                <w:spacing w:val="-6"/>
                <w:sz w:val="20"/>
              </w:rPr>
              <w:t xml:space="preserve"> </w:t>
            </w:r>
            <w:r>
              <w:rPr>
                <w:b/>
                <w:sz w:val="20"/>
              </w:rPr>
              <w:t>-</w:t>
            </w:r>
            <w:r>
              <w:rPr>
                <w:b/>
                <w:spacing w:val="-5"/>
                <w:sz w:val="20"/>
              </w:rPr>
              <w:t xml:space="preserve"> </w:t>
            </w:r>
            <w:r>
              <w:rPr>
                <w:b/>
                <w:spacing w:val="-2"/>
                <w:sz w:val="20"/>
              </w:rPr>
              <w:t>Contract</w:t>
            </w:r>
          </w:p>
        </w:tc>
      </w:tr>
      <w:tr w:rsidR="00D3053A" w14:paraId="582E7785" w14:textId="77777777">
        <w:tblPrEx>
          <w:tblCellMar>
            <w:top w:w="0" w:type="dxa"/>
            <w:bottom w:w="0" w:type="dxa"/>
          </w:tblCellMar>
        </w:tblPrEx>
        <w:trPr>
          <w:trHeight w:val="1979"/>
        </w:trPr>
        <w:tc>
          <w:tcPr>
            <w:tcW w:w="1519" w:type="dxa"/>
            <w:tcBorders>
              <w:top w:val="single" w:sz="8"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4917AF33" w14:textId="77777777" w:rsidR="00D3053A" w:rsidRDefault="00D3053A">
            <w:pPr>
              <w:pStyle w:val="TableParagraph"/>
              <w:rPr>
                <w:rFonts w:ascii="Calibri" w:hAnsi="Calibri"/>
              </w:rPr>
            </w:pPr>
          </w:p>
          <w:p w14:paraId="2CA91F74" w14:textId="77777777" w:rsidR="00D3053A" w:rsidRDefault="00D3053A">
            <w:pPr>
              <w:pStyle w:val="TableParagraph"/>
              <w:rPr>
                <w:rFonts w:ascii="Calibri" w:hAnsi="Calibri"/>
              </w:rPr>
            </w:pPr>
          </w:p>
          <w:p w14:paraId="6F287C81" w14:textId="77777777" w:rsidR="00D3053A" w:rsidRDefault="00D3053A">
            <w:pPr>
              <w:pStyle w:val="TableParagraph"/>
              <w:spacing w:before="8"/>
              <w:rPr>
                <w:rFonts w:ascii="Calibri" w:hAnsi="Calibri"/>
                <w:sz w:val="27"/>
              </w:rPr>
            </w:pPr>
          </w:p>
          <w:p w14:paraId="7F3D591F" w14:textId="77777777" w:rsidR="00D3053A" w:rsidRDefault="00414218">
            <w:pPr>
              <w:pStyle w:val="TableParagraph"/>
              <w:ind w:left="652"/>
            </w:pPr>
            <w:r>
              <w:rPr>
                <w:spacing w:val="-5"/>
                <w:sz w:val="20"/>
              </w:rPr>
              <w:t>11</w:t>
            </w:r>
          </w:p>
        </w:tc>
        <w:tc>
          <w:tcPr>
            <w:tcW w:w="1697" w:type="dxa"/>
            <w:tcBorders>
              <w:top w:val="single" w:sz="8"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6F90E8A1" w14:textId="77777777" w:rsidR="00D3053A" w:rsidRDefault="00D3053A">
            <w:pPr>
              <w:pStyle w:val="TableParagraph"/>
              <w:spacing w:before="2"/>
              <w:rPr>
                <w:rFonts w:ascii="Calibri" w:hAnsi="Calibri"/>
                <w:sz w:val="30"/>
              </w:rPr>
            </w:pPr>
          </w:p>
          <w:p w14:paraId="253957C2" w14:textId="77777777" w:rsidR="00D3053A" w:rsidRDefault="00414218">
            <w:pPr>
              <w:pStyle w:val="TableParagraph"/>
              <w:ind w:left="112" w:right="168"/>
            </w:pPr>
            <w:r>
              <w:rPr>
                <w:sz w:val="20"/>
              </w:rPr>
              <w:t xml:space="preserve">Experience of </w:t>
            </w:r>
            <w:r>
              <w:rPr>
                <w:spacing w:val="-2"/>
                <w:sz w:val="20"/>
              </w:rPr>
              <w:t xml:space="preserve">agency </w:t>
            </w:r>
            <w:r>
              <w:rPr>
                <w:sz w:val="20"/>
              </w:rPr>
              <w:t>personnel with the product provided</w:t>
            </w:r>
            <w:r>
              <w:rPr>
                <w:spacing w:val="-8"/>
                <w:sz w:val="20"/>
              </w:rPr>
              <w:t xml:space="preserve"> </w:t>
            </w:r>
            <w:r>
              <w:rPr>
                <w:sz w:val="20"/>
              </w:rPr>
              <w:t>or</w:t>
            </w:r>
            <w:r>
              <w:rPr>
                <w:spacing w:val="-6"/>
                <w:sz w:val="20"/>
              </w:rPr>
              <w:t xml:space="preserve"> </w:t>
            </w:r>
            <w:r>
              <w:rPr>
                <w:spacing w:val="-5"/>
                <w:sz w:val="20"/>
              </w:rPr>
              <w:t>the</w:t>
            </w:r>
          </w:p>
          <w:p w14:paraId="23E87D47" w14:textId="77777777" w:rsidR="00D3053A" w:rsidRDefault="00414218">
            <w:pPr>
              <w:pStyle w:val="TableParagraph"/>
              <w:spacing w:line="230" w:lineRule="atLeast"/>
              <w:ind w:left="112" w:right="168"/>
            </w:pPr>
            <w:r>
              <w:rPr>
                <w:sz w:val="20"/>
              </w:rPr>
              <w:t>type</w:t>
            </w:r>
            <w:r>
              <w:rPr>
                <w:spacing w:val="-14"/>
                <w:sz w:val="20"/>
              </w:rPr>
              <w:t xml:space="preserve"> </w:t>
            </w:r>
            <w:r>
              <w:rPr>
                <w:sz w:val="20"/>
              </w:rPr>
              <w:t>of</w:t>
            </w:r>
            <w:r>
              <w:rPr>
                <w:spacing w:val="-12"/>
                <w:sz w:val="20"/>
              </w:rPr>
              <w:t xml:space="preserve"> </w:t>
            </w:r>
            <w:r>
              <w:rPr>
                <w:sz w:val="20"/>
              </w:rPr>
              <w:t>work</w:t>
            </w:r>
            <w:r>
              <w:rPr>
                <w:spacing w:val="-12"/>
                <w:sz w:val="20"/>
              </w:rPr>
              <w:t xml:space="preserve"> </w:t>
            </w:r>
            <w:r>
              <w:rPr>
                <w:sz w:val="20"/>
              </w:rPr>
              <w:t>to be performed</w:t>
            </w:r>
          </w:p>
        </w:tc>
        <w:tc>
          <w:tcPr>
            <w:tcW w:w="1659" w:type="dxa"/>
            <w:tcBorders>
              <w:top w:val="single" w:sz="8"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291AD16E" w14:textId="77777777" w:rsidR="00D3053A" w:rsidRDefault="00414218">
            <w:pPr>
              <w:pStyle w:val="TableParagraph"/>
              <w:spacing w:before="69"/>
              <w:ind w:left="112" w:right="179"/>
            </w:pPr>
            <w:r>
              <w:rPr>
                <w:spacing w:val="-2"/>
                <w:sz w:val="20"/>
              </w:rPr>
              <w:t xml:space="preserve">Agency </w:t>
            </w:r>
            <w:r>
              <w:rPr>
                <w:sz w:val="20"/>
              </w:rPr>
              <w:t xml:space="preserve">personnel is </w:t>
            </w:r>
            <w:r>
              <w:rPr>
                <w:spacing w:val="-4"/>
                <w:sz w:val="20"/>
              </w:rPr>
              <w:t xml:space="preserve">very </w:t>
            </w:r>
            <w:r>
              <w:rPr>
                <w:spacing w:val="-2"/>
                <w:sz w:val="20"/>
              </w:rPr>
              <w:t xml:space="preserve">knowledgeable </w:t>
            </w:r>
            <w:r>
              <w:rPr>
                <w:spacing w:val="-4"/>
                <w:sz w:val="20"/>
              </w:rPr>
              <w:t xml:space="preserve">and </w:t>
            </w:r>
            <w:r>
              <w:rPr>
                <w:spacing w:val="-2"/>
                <w:sz w:val="20"/>
              </w:rPr>
              <w:t xml:space="preserve">experienced </w:t>
            </w:r>
            <w:r>
              <w:rPr>
                <w:spacing w:val="-4"/>
                <w:sz w:val="20"/>
              </w:rPr>
              <w:t xml:space="preserve">with </w:t>
            </w:r>
            <w:r>
              <w:rPr>
                <w:spacing w:val="-2"/>
                <w:sz w:val="20"/>
              </w:rPr>
              <w:t>product/service</w:t>
            </w:r>
          </w:p>
        </w:tc>
        <w:tc>
          <w:tcPr>
            <w:tcW w:w="1575" w:type="dxa"/>
            <w:tcBorders>
              <w:top w:val="single" w:sz="8"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04E12B20" w14:textId="77777777" w:rsidR="00D3053A" w:rsidRDefault="00D3053A">
            <w:pPr>
              <w:pStyle w:val="TableParagraph"/>
              <w:spacing w:before="6"/>
              <w:rPr>
                <w:rFonts w:ascii="Calibri" w:hAnsi="Calibri"/>
                <w:sz w:val="24"/>
              </w:rPr>
            </w:pPr>
          </w:p>
          <w:p w14:paraId="4D402D03" w14:textId="77777777" w:rsidR="00D3053A" w:rsidRDefault="00414218">
            <w:pPr>
              <w:pStyle w:val="TableParagraph"/>
              <w:ind w:left="111" w:right="97"/>
            </w:pPr>
            <w:r>
              <w:rPr>
                <w:spacing w:val="-2"/>
                <w:sz w:val="20"/>
              </w:rPr>
              <w:t xml:space="preserve">Agency </w:t>
            </w:r>
            <w:r>
              <w:rPr>
                <w:sz w:val="20"/>
              </w:rPr>
              <w:t xml:space="preserve">personnel has </w:t>
            </w:r>
            <w:r>
              <w:rPr>
                <w:spacing w:val="-2"/>
                <w:sz w:val="20"/>
              </w:rPr>
              <w:t xml:space="preserve">average </w:t>
            </w:r>
            <w:r>
              <w:rPr>
                <w:spacing w:val="-2"/>
                <w:sz w:val="20"/>
              </w:rPr>
              <w:t>experience</w:t>
            </w:r>
            <w:r>
              <w:rPr>
                <w:spacing w:val="80"/>
                <w:sz w:val="20"/>
              </w:rPr>
              <w:t xml:space="preserve"> </w:t>
            </w:r>
            <w:r>
              <w:rPr>
                <w:spacing w:val="-4"/>
                <w:sz w:val="20"/>
              </w:rPr>
              <w:t xml:space="preserve">with </w:t>
            </w:r>
            <w:r>
              <w:rPr>
                <w:spacing w:val="-2"/>
                <w:sz w:val="20"/>
              </w:rPr>
              <w:t>product/service</w:t>
            </w:r>
          </w:p>
        </w:tc>
        <w:tc>
          <w:tcPr>
            <w:tcW w:w="2060" w:type="dxa"/>
            <w:tcBorders>
              <w:top w:val="single" w:sz="8"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320BA362" w14:textId="77777777" w:rsidR="00D3053A" w:rsidRDefault="00D3053A">
            <w:pPr>
              <w:pStyle w:val="TableParagraph"/>
              <w:rPr>
                <w:rFonts w:ascii="Calibri" w:hAnsi="Calibri"/>
              </w:rPr>
            </w:pPr>
          </w:p>
          <w:p w14:paraId="0387B189" w14:textId="77777777" w:rsidR="00D3053A" w:rsidRDefault="00D3053A">
            <w:pPr>
              <w:pStyle w:val="TableParagraph"/>
              <w:spacing w:before="5"/>
              <w:rPr>
                <w:rFonts w:ascii="Calibri" w:hAnsi="Calibri"/>
                <w:sz w:val="21"/>
              </w:rPr>
            </w:pPr>
          </w:p>
          <w:p w14:paraId="07B27A76" w14:textId="77777777" w:rsidR="00D3053A" w:rsidRDefault="00414218">
            <w:pPr>
              <w:pStyle w:val="TableParagraph"/>
              <w:ind w:left="111" w:right="243"/>
            </w:pPr>
            <w:r>
              <w:rPr>
                <w:sz w:val="20"/>
              </w:rPr>
              <w:t>Agency personnel has</w:t>
            </w:r>
            <w:r>
              <w:rPr>
                <w:spacing w:val="-10"/>
                <w:sz w:val="20"/>
              </w:rPr>
              <w:t xml:space="preserve"> </w:t>
            </w:r>
            <w:r>
              <w:rPr>
                <w:sz w:val="20"/>
              </w:rPr>
              <w:t>very</w:t>
            </w:r>
            <w:r>
              <w:rPr>
                <w:spacing w:val="-12"/>
                <w:sz w:val="20"/>
              </w:rPr>
              <w:t xml:space="preserve"> </w:t>
            </w:r>
            <w:r>
              <w:rPr>
                <w:sz w:val="20"/>
              </w:rPr>
              <w:t>little</w:t>
            </w:r>
            <w:r>
              <w:rPr>
                <w:spacing w:val="-10"/>
                <w:sz w:val="20"/>
              </w:rPr>
              <w:t xml:space="preserve"> </w:t>
            </w:r>
            <w:r>
              <w:rPr>
                <w:sz w:val="20"/>
              </w:rPr>
              <w:t>or</w:t>
            </w:r>
            <w:r>
              <w:rPr>
                <w:spacing w:val="-10"/>
                <w:sz w:val="20"/>
              </w:rPr>
              <w:t xml:space="preserve"> </w:t>
            </w:r>
            <w:r>
              <w:rPr>
                <w:sz w:val="20"/>
              </w:rPr>
              <w:t xml:space="preserve">no experience with </w:t>
            </w:r>
            <w:r>
              <w:rPr>
                <w:spacing w:val="-2"/>
                <w:sz w:val="20"/>
              </w:rPr>
              <w:t>product/service</w:t>
            </w:r>
          </w:p>
        </w:tc>
        <w:tc>
          <w:tcPr>
            <w:tcW w:w="2341" w:type="dxa"/>
            <w:tcBorders>
              <w:top w:val="single" w:sz="8" w:space="0" w:color="000000"/>
              <w:left w:val="single" w:sz="4" w:space="0" w:color="000000"/>
              <w:right w:val="single" w:sz="4" w:space="0" w:color="000000"/>
            </w:tcBorders>
            <w:shd w:val="clear" w:color="auto" w:fill="auto"/>
            <w:tcMar>
              <w:top w:w="0" w:type="dxa"/>
              <w:left w:w="0" w:type="dxa"/>
              <w:bottom w:w="0" w:type="dxa"/>
              <w:right w:w="0" w:type="dxa"/>
            </w:tcMar>
          </w:tcPr>
          <w:p w14:paraId="6510C25A" w14:textId="77777777" w:rsidR="00D3053A" w:rsidRDefault="00D3053A">
            <w:pPr>
              <w:pStyle w:val="TableParagraph"/>
              <w:rPr>
                <w:rFonts w:ascii="Times New Roman" w:hAnsi="Times New Roman"/>
                <w:sz w:val="18"/>
              </w:rPr>
            </w:pPr>
          </w:p>
        </w:tc>
        <w:tc>
          <w:tcPr>
            <w:tcW w:w="1700" w:type="dxa"/>
            <w:tcBorders>
              <w:top w:val="single" w:sz="8" w:space="0" w:color="000000"/>
              <w:left w:val="single" w:sz="4" w:space="0" w:color="000000"/>
              <w:right w:val="single" w:sz="4" w:space="0" w:color="000000"/>
            </w:tcBorders>
            <w:shd w:val="clear" w:color="auto" w:fill="auto"/>
            <w:tcMar>
              <w:top w:w="0" w:type="dxa"/>
              <w:left w:w="0" w:type="dxa"/>
              <w:bottom w:w="0" w:type="dxa"/>
              <w:right w:w="0" w:type="dxa"/>
            </w:tcMar>
          </w:tcPr>
          <w:p w14:paraId="4EFCED75" w14:textId="77777777" w:rsidR="00D3053A" w:rsidRDefault="00D3053A">
            <w:pPr>
              <w:pStyle w:val="TableParagraph"/>
              <w:rPr>
                <w:rFonts w:ascii="Times New Roman" w:hAnsi="Times New Roman"/>
                <w:sz w:val="18"/>
              </w:rPr>
            </w:pPr>
          </w:p>
        </w:tc>
      </w:tr>
    </w:tbl>
    <w:p w14:paraId="09AC173D" w14:textId="77777777" w:rsidR="00000000" w:rsidRDefault="00414218">
      <w:pPr>
        <w:spacing w:after="0"/>
        <w:rPr>
          <w:vanish/>
        </w:rPr>
        <w:sectPr w:rsidR="00000000">
          <w:footerReference w:type="default" r:id="rId67"/>
          <w:pgSz w:w="15840" w:h="12240" w:orient="landscape"/>
          <w:pgMar w:top="340" w:right="140" w:bottom="0" w:left="20" w:header="0" w:footer="720" w:gutter="0"/>
          <w:cols w:space="720"/>
        </w:sectPr>
      </w:pPr>
    </w:p>
    <w:tbl>
      <w:tblPr>
        <w:tblW w:w="12551" w:type="dxa"/>
        <w:tblInd w:w="230" w:type="dxa"/>
        <w:tblLayout w:type="fixed"/>
        <w:tblCellMar>
          <w:left w:w="10" w:type="dxa"/>
          <w:right w:w="10" w:type="dxa"/>
        </w:tblCellMar>
        <w:tblLook w:val="0000" w:firstRow="0" w:lastRow="0" w:firstColumn="0" w:lastColumn="0" w:noHBand="0" w:noVBand="0"/>
      </w:tblPr>
      <w:tblGrid>
        <w:gridCol w:w="1519"/>
        <w:gridCol w:w="1697"/>
        <w:gridCol w:w="1659"/>
        <w:gridCol w:w="1575"/>
        <w:gridCol w:w="2060"/>
        <w:gridCol w:w="2341"/>
        <w:gridCol w:w="1700"/>
      </w:tblGrid>
      <w:tr w:rsidR="00D3053A" w14:paraId="382B1ED7" w14:textId="77777777">
        <w:tblPrEx>
          <w:tblCellMar>
            <w:top w:w="0" w:type="dxa"/>
            <w:bottom w:w="0" w:type="dxa"/>
          </w:tblCellMar>
        </w:tblPrEx>
        <w:trPr>
          <w:trHeight w:val="1665"/>
        </w:trPr>
        <w:tc>
          <w:tcPr>
            <w:tcW w:w="1519" w:type="dxa"/>
            <w:tcBorders>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2A04448C" w14:textId="77777777" w:rsidR="00D3053A" w:rsidRDefault="00D3053A">
            <w:pPr>
              <w:pStyle w:val="TableParagraph"/>
              <w:rPr>
                <w:rFonts w:ascii="Calibri" w:hAnsi="Calibri"/>
              </w:rPr>
            </w:pPr>
          </w:p>
          <w:p w14:paraId="00C669FB" w14:textId="77777777" w:rsidR="00D3053A" w:rsidRDefault="00D3053A">
            <w:pPr>
              <w:pStyle w:val="TableParagraph"/>
              <w:rPr>
                <w:rFonts w:ascii="Calibri" w:hAnsi="Calibri"/>
              </w:rPr>
            </w:pPr>
          </w:p>
          <w:p w14:paraId="56DC81B9" w14:textId="77777777" w:rsidR="00D3053A" w:rsidRDefault="00414218">
            <w:pPr>
              <w:pStyle w:val="TableParagraph"/>
              <w:spacing w:before="180"/>
              <w:ind w:left="620" w:right="613"/>
              <w:jc w:val="center"/>
            </w:pPr>
            <w:r>
              <w:rPr>
                <w:spacing w:val="-5"/>
                <w:sz w:val="20"/>
              </w:rPr>
              <w:t>12</w:t>
            </w:r>
          </w:p>
        </w:tc>
        <w:tc>
          <w:tcPr>
            <w:tcW w:w="1697" w:type="dxa"/>
            <w:tcBorders>
              <w:top w:val="single" w:sz="4" w:space="0" w:color="FFFFFF"/>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6469713F" w14:textId="77777777" w:rsidR="00D3053A" w:rsidRDefault="00D3053A">
            <w:pPr>
              <w:pStyle w:val="TableParagraph"/>
              <w:rPr>
                <w:rFonts w:ascii="Calibri" w:hAnsi="Calibri"/>
              </w:rPr>
            </w:pPr>
          </w:p>
          <w:p w14:paraId="3C2A576D" w14:textId="77777777" w:rsidR="00D3053A" w:rsidRDefault="00D3053A">
            <w:pPr>
              <w:pStyle w:val="TableParagraph"/>
              <w:rPr>
                <w:rFonts w:ascii="Calibri" w:hAnsi="Calibri"/>
              </w:rPr>
            </w:pPr>
          </w:p>
          <w:p w14:paraId="3F68CCC3" w14:textId="77777777" w:rsidR="00D3053A" w:rsidRDefault="00414218">
            <w:pPr>
              <w:pStyle w:val="TableParagraph"/>
              <w:spacing w:before="180"/>
              <w:ind w:left="107"/>
            </w:pPr>
            <w:r>
              <w:rPr>
                <w:spacing w:val="-2"/>
                <w:sz w:val="20"/>
              </w:rPr>
              <w:t>Deliverables</w:t>
            </w:r>
          </w:p>
        </w:tc>
        <w:tc>
          <w:tcPr>
            <w:tcW w:w="1659" w:type="dxa"/>
            <w:tcBorders>
              <w:top w:val="single" w:sz="4" w:space="0" w:color="FFFFFF"/>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3284185A" w14:textId="77777777" w:rsidR="00D3053A" w:rsidRDefault="00D3053A">
            <w:pPr>
              <w:pStyle w:val="TableParagraph"/>
              <w:spacing w:before="12"/>
              <w:rPr>
                <w:rFonts w:ascii="Calibri" w:hAnsi="Calibri"/>
                <w:sz w:val="20"/>
              </w:rPr>
            </w:pPr>
          </w:p>
          <w:p w14:paraId="10A7016D" w14:textId="77777777" w:rsidR="00D3053A" w:rsidRDefault="00414218">
            <w:pPr>
              <w:pStyle w:val="TableParagraph"/>
              <w:ind w:left="107" w:right="380"/>
            </w:pPr>
            <w:r>
              <w:rPr>
                <w:spacing w:val="-2"/>
                <w:sz w:val="20"/>
              </w:rPr>
              <w:t xml:space="preserve">Contract contains </w:t>
            </w:r>
            <w:r>
              <w:rPr>
                <w:sz w:val="20"/>
              </w:rPr>
              <w:t>multiple</w:t>
            </w:r>
            <w:r>
              <w:rPr>
                <w:spacing w:val="-14"/>
                <w:sz w:val="20"/>
              </w:rPr>
              <w:t xml:space="preserve"> </w:t>
            </w:r>
            <w:r>
              <w:rPr>
                <w:sz w:val="20"/>
              </w:rPr>
              <w:t xml:space="preserve">well- </w:t>
            </w:r>
            <w:r>
              <w:rPr>
                <w:spacing w:val="-2"/>
                <w:sz w:val="20"/>
              </w:rPr>
              <w:t>defined deliverables</w:t>
            </w:r>
          </w:p>
        </w:tc>
        <w:tc>
          <w:tcPr>
            <w:tcW w:w="1575" w:type="dxa"/>
            <w:tcBorders>
              <w:top w:val="single" w:sz="4" w:space="0" w:color="FFFFFF"/>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71EE6612" w14:textId="77777777" w:rsidR="00D3053A" w:rsidRDefault="00414218">
            <w:pPr>
              <w:pStyle w:val="TableParagraph"/>
              <w:spacing w:before="141"/>
              <w:ind w:left="107" w:right="269"/>
            </w:pPr>
            <w:r>
              <w:rPr>
                <w:spacing w:val="-2"/>
                <w:sz w:val="20"/>
              </w:rPr>
              <w:t xml:space="preserve">Contract </w:t>
            </w:r>
            <w:r>
              <w:rPr>
                <w:sz w:val="20"/>
              </w:rPr>
              <w:t>contains at least</w:t>
            </w:r>
            <w:r>
              <w:rPr>
                <w:spacing w:val="-10"/>
                <w:sz w:val="20"/>
              </w:rPr>
              <w:t xml:space="preserve"> </w:t>
            </w:r>
            <w:r>
              <w:rPr>
                <w:sz w:val="20"/>
              </w:rPr>
              <w:t>one</w:t>
            </w:r>
            <w:r>
              <w:rPr>
                <w:spacing w:val="-10"/>
                <w:sz w:val="20"/>
              </w:rPr>
              <w:t xml:space="preserve"> </w:t>
            </w:r>
            <w:r>
              <w:rPr>
                <w:sz w:val="20"/>
              </w:rPr>
              <w:t xml:space="preserve">or two well- </w:t>
            </w:r>
            <w:r>
              <w:rPr>
                <w:spacing w:val="-2"/>
                <w:sz w:val="20"/>
              </w:rPr>
              <w:t xml:space="preserve">defined </w:t>
            </w:r>
            <w:r>
              <w:rPr>
                <w:spacing w:val="-2"/>
                <w:sz w:val="20"/>
              </w:rPr>
              <w:t>deliverables</w:t>
            </w:r>
          </w:p>
        </w:tc>
        <w:tc>
          <w:tcPr>
            <w:tcW w:w="2060" w:type="dxa"/>
            <w:tcBorders>
              <w:top w:val="single" w:sz="4" w:space="0" w:color="FFFFFF"/>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61CEB893" w14:textId="77777777" w:rsidR="00D3053A" w:rsidRDefault="00D3053A">
            <w:pPr>
              <w:pStyle w:val="TableParagraph"/>
              <w:rPr>
                <w:rFonts w:ascii="Calibri" w:hAnsi="Calibri"/>
              </w:rPr>
            </w:pPr>
          </w:p>
          <w:p w14:paraId="528BB8F1" w14:textId="77777777" w:rsidR="00D3053A" w:rsidRDefault="00D3053A">
            <w:pPr>
              <w:pStyle w:val="TableParagraph"/>
              <w:spacing w:before="3"/>
              <w:rPr>
                <w:rFonts w:ascii="Calibri" w:hAnsi="Calibri"/>
                <w:sz w:val="27"/>
              </w:rPr>
            </w:pPr>
          </w:p>
          <w:p w14:paraId="5542D1B6" w14:textId="77777777" w:rsidR="00D3053A" w:rsidRDefault="00414218">
            <w:pPr>
              <w:pStyle w:val="TableParagraph"/>
              <w:ind w:left="106" w:right="158"/>
            </w:pPr>
            <w:r>
              <w:rPr>
                <w:sz w:val="20"/>
              </w:rPr>
              <w:t>No deliverables included</w:t>
            </w:r>
            <w:r>
              <w:rPr>
                <w:spacing w:val="-14"/>
                <w:sz w:val="20"/>
              </w:rPr>
              <w:t xml:space="preserve"> </w:t>
            </w:r>
            <w:r>
              <w:rPr>
                <w:sz w:val="20"/>
              </w:rPr>
              <w:t>in</w:t>
            </w:r>
            <w:r>
              <w:rPr>
                <w:spacing w:val="-14"/>
                <w:sz w:val="20"/>
              </w:rPr>
              <w:t xml:space="preserve"> </w:t>
            </w:r>
            <w:r>
              <w:rPr>
                <w:sz w:val="20"/>
              </w:rPr>
              <w:t>contract</w:t>
            </w:r>
          </w:p>
        </w:tc>
        <w:tc>
          <w:tcPr>
            <w:tcW w:w="2341"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7F741CFD" w14:textId="77777777" w:rsidR="00D3053A" w:rsidRDefault="00D3053A">
            <w:pPr>
              <w:pStyle w:val="TableParagraph"/>
              <w:rPr>
                <w:rFonts w:ascii="Times New Roman" w:hAnsi="Times New Roman"/>
                <w:sz w:val="18"/>
              </w:rPr>
            </w:pP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24890901" w14:textId="77777777" w:rsidR="00D3053A" w:rsidRDefault="00D3053A">
            <w:pPr>
              <w:pStyle w:val="TableParagraph"/>
              <w:rPr>
                <w:rFonts w:ascii="Times New Roman" w:hAnsi="Times New Roman"/>
                <w:sz w:val="18"/>
              </w:rPr>
            </w:pPr>
          </w:p>
        </w:tc>
      </w:tr>
      <w:tr w:rsidR="00D3053A" w14:paraId="25246945" w14:textId="77777777">
        <w:tblPrEx>
          <w:tblCellMar>
            <w:top w:w="0" w:type="dxa"/>
            <w:bottom w:w="0" w:type="dxa"/>
          </w:tblCellMar>
        </w:tblPrEx>
        <w:trPr>
          <w:trHeight w:val="2085"/>
        </w:trPr>
        <w:tc>
          <w:tcPr>
            <w:tcW w:w="1519"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694AEFC6" w14:textId="77777777" w:rsidR="00D3053A" w:rsidRDefault="00D3053A">
            <w:pPr>
              <w:pStyle w:val="TableParagraph"/>
              <w:rPr>
                <w:rFonts w:ascii="Calibri" w:hAnsi="Calibri"/>
              </w:rPr>
            </w:pPr>
          </w:p>
          <w:p w14:paraId="7ADD7EAE" w14:textId="77777777" w:rsidR="00D3053A" w:rsidRDefault="00D3053A">
            <w:pPr>
              <w:pStyle w:val="TableParagraph"/>
              <w:rPr>
                <w:rFonts w:ascii="Calibri" w:hAnsi="Calibri"/>
              </w:rPr>
            </w:pPr>
          </w:p>
          <w:p w14:paraId="1E51CDCD" w14:textId="77777777" w:rsidR="00D3053A" w:rsidRDefault="00D3053A">
            <w:pPr>
              <w:pStyle w:val="TableParagraph"/>
              <w:spacing w:before="10"/>
              <w:rPr>
                <w:rFonts w:ascii="Calibri" w:hAnsi="Calibri"/>
                <w:sz w:val="31"/>
              </w:rPr>
            </w:pPr>
          </w:p>
          <w:p w14:paraId="4350FD3A" w14:textId="77777777" w:rsidR="00D3053A" w:rsidRDefault="00414218">
            <w:pPr>
              <w:pStyle w:val="TableParagraph"/>
              <w:ind w:left="620" w:right="613"/>
              <w:jc w:val="center"/>
            </w:pPr>
            <w:r>
              <w:rPr>
                <w:spacing w:val="-5"/>
                <w:sz w:val="20"/>
              </w:rPr>
              <w:t>13</w:t>
            </w:r>
          </w:p>
        </w:tc>
        <w:tc>
          <w:tcPr>
            <w:tcW w:w="1697"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150F660D" w14:textId="77777777" w:rsidR="00D3053A" w:rsidRDefault="00414218">
            <w:pPr>
              <w:pStyle w:val="TableParagraph"/>
              <w:spacing w:before="122"/>
              <w:ind w:left="107" w:right="168"/>
            </w:pPr>
            <w:r>
              <w:rPr>
                <w:sz w:val="20"/>
              </w:rPr>
              <w:t xml:space="preserve">Findings from </w:t>
            </w:r>
            <w:r>
              <w:rPr>
                <w:spacing w:val="-2"/>
                <w:sz w:val="20"/>
              </w:rPr>
              <w:t xml:space="preserve">monitoring </w:t>
            </w:r>
            <w:r>
              <w:rPr>
                <w:sz w:val="20"/>
              </w:rPr>
              <w:t>efforts,</w:t>
            </w:r>
            <w:r>
              <w:rPr>
                <w:spacing w:val="-14"/>
                <w:sz w:val="20"/>
              </w:rPr>
              <w:t xml:space="preserve"> </w:t>
            </w:r>
            <w:r>
              <w:rPr>
                <w:sz w:val="20"/>
              </w:rPr>
              <w:t>such</w:t>
            </w:r>
            <w:r>
              <w:rPr>
                <w:spacing w:val="-14"/>
                <w:sz w:val="20"/>
              </w:rPr>
              <w:t xml:space="preserve"> </w:t>
            </w:r>
            <w:r>
              <w:rPr>
                <w:sz w:val="20"/>
              </w:rPr>
              <w:t xml:space="preserve">as the variance </w:t>
            </w:r>
            <w:r>
              <w:rPr>
                <w:spacing w:val="-2"/>
                <w:sz w:val="20"/>
              </w:rPr>
              <w:t xml:space="preserve">between </w:t>
            </w:r>
            <w:r>
              <w:rPr>
                <w:sz w:val="20"/>
              </w:rPr>
              <w:t xml:space="preserve">expected and </w:t>
            </w:r>
            <w:r>
              <w:rPr>
                <w:spacing w:val="-2"/>
                <w:sz w:val="20"/>
              </w:rPr>
              <w:t>actual performance</w:t>
            </w:r>
          </w:p>
        </w:tc>
        <w:tc>
          <w:tcPr>
            <w:tcW w:w="1659"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0ACABB3F" w14:textId="77777777" w:rsidR="00D3053A" w:rsidRDefault="00D3053A">
            <w:pPr>
              <w:pStyle w:val="TableParagraph"/>
              <w:rPr>
                <w:rFonts w:ascii="Calibri" w:hAnsi="Calibri"/>
              </w:rPr>
            </w:pPr>
          </w:p>
          <w:p w14:paraId="1E7E0E0C" w14:textId="77777777" w:rsidR="00D3053A" w:rsidRDefault="00D3053A">
            <w:pPr>
              <w:pStyle w:val="TableParagraph"/>
              <w:rPr>
                <w:rFonts w:ascii="Calibri" w:hAnsi="Calibri"/>
              </w:rPr>
            </w:pPr>
          </w:p>
          <w:p w14:paraId="64ED91A3" w14:textId="77777777" w:rsidR="00D3053A" w:rsidRDefault="00D3053A">
            <w:pPr>
              <w:pStyle w:val="TableParagraph"/>
              <w:spacing w:before="4"/>
              <w:rPr>
                <w:rFonts w:ascii="Calibri" w:hAnsi="Calibri"/>
              </w:rPr>
            </w:pPr>
          </w:p>
          <w:p w14:paraId="08F90BA9" w14:textId="77777777" w:rsidR="00D3053A" w:rsidRDefault="00414218">
            <w:pPr>
              <w:pStyle w:val="TableParagraph"/>
              <w:spacing w:before="1"/>
              <w:ind w:left="107" w:right="335"/>
            </w:pPr>
            <w:r>
              <w:rPr>
                <w:sz w:val="20"/>
              </w:rPr>
              <w:t>Performed</w:t>
            </w:r>
            <w:r>
              <w:rPr>
                <w:spacing w:val="-14"/>
                <w:sz w:val="20"/>
              </w:rPr>
              <w:t xml:space="preserve"> </w:t>
            </w:r>
            <w:r>
              <w:rPr>
                <w:sz w:val="20"/>
              </w:rPr>
              <w:t xml:space="preserve">as </w:t>
            </w:r>
            <w:r>
              <w:rPr>
                <w:spacing w:val="-2"/>
                <w:sz w:val="20"/>
              </w:rPr>
              <w:t>expected</w:t>
            </w:r>
          </w:p>
        </w:tc>
        <w:tc>
          <w:tcPr>
            <w:tcW w:w="1575"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55410605" w14:textId="77777777" w:rsidR="00D3053A" w:rsidRDefault="00D3053A">
            <w:pPr>
              <w:pStyle w:val="TableParagraph"/>
              <w:rPr>
                <w:rFonts w:ascii="Calibri" w:hAnsi="Calibri"/>
              </w:rPr>
            </w:pPr>
          </w:p>
          <w:p w14:paraId="3A90CD6D" w14:textId="77777777" w:rsidR="00D3053A" w:rsidRDefault="00D3053A">
            <w:pPr>
              <w:pStyle w:val="TableParagraph"/>
              <w:spacing w:before="3"/>
              <w:rPr>
                <w:rFonts w:ascii="Calibri" w:hAnsi="Calibri"/>
                <w:sz w:val="16"/>
              </w:rPr>
            </w:pPr>
          </w:p>
          <w:p w14:paraId="60259FBE" w14:textId="77777777" w:rsidR="00D3053A" w:rsidRDefault="00414218">
            <w:pPr>
              <w:pStyle w:val="TableParagraph"/>
              <w:ind w:left="107" w:right="129"/>
            </w:pPr>
            <w:r>
              <w:rPr>
                <w:spacing w:val="-2"/>
                <w:sz w:val="20"/>
              </w:rPr>
              <w:t xml:space="preserve">Expected </w:t>
            </w:r>
            <w:r>
              <w:rPr>
                <w:sz w:val="20"/>
              </w:rPr>
              <w:t>performance</w:t>
            </w:r>
            <w:r>
              <w:rPr>
                <w:spacing w:val="-14"/>
                <w:sz w:val="20"/>
              </w:rPr>
              <w:t xml:space="preserve"> </w:t>
            </w:r>
            <w:r>
              <w:rPr>
                <w:sz w:val="20"/>
              </w:rPr>
              <w:t xml:space="preserve">is met by </w:t>
            </w:r>
            <w:r>
              <w:rPr>
                <w:spacing w:val="-2"/>
                <w:sz w:val="20"/>
              </w:rPr>
              <w:t>corrective action</w:t>
            </w:r>
          </w:p>
        </w:tc>
        <w:tc>
          <w:tcPr>
            <w:tcW w:w="2060"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1E6E315D" w14:textId="77777777" w:rsidR="00D3053A" w:rsidRDefault="00D3053A">
            <w:pPr>
              <w:pStyle w:val="TableParagraph"/>
              <w:rPr>
                <w:rFonts w:ascii="Calibri" w:hAnsi="Calibri"/>
              </w:rPr>
            </w:pPr>
          </w:p>
          <w:p w14:paraId="04688180" w14:textId="77777777" w:rsidR="00D3053A" w:rsidRDefault="00D3053A">
            <w:pPr>
              <w:pStyle w:val="TableParagraph"/>
              <w:spacing w:before="8"/>
              <w:rPr>
                <w:rFonts w:ascii="Calibri" w:hAnsi="Calibri"/>
                <w:sz w:val="25"/>
              </w:rPr>
            </w:pPr>
          </w:p>
          <w:p w14:paraId="383CAE44" w14:textId="77777777" w:rsidR="00D3053A" w:rsidRDefault="00414218">
            <w:pPr>
              <w:pStyle w:val="TableParagraph"/>
              <w:spacing w:before="1"/>
              <w:ind w:left="106" w:right="109"/>
            </w:pPr>
            <w:r>
              <w:rPr>
                <w:sz w:val="20"/>
              </w:rPr>
              <w:t xml:space="preserve">Not </w:t>
            </w:r>
            <w:r>
              <w:rPr>
                <w:sz w:val="20"/>
              </w:rPr>
              <w:t>performing as expected</w:t>
            </w:r>
            <w:r>
              <w:rPr>
                <w:spacing w:val="-14"/>
                <w:sz w:val="20"/>
              </w:rPr>
              <w:t xml:space="preserve"> </w:t>
            </w:r>
            <w:r>
              <w:rPr>
                <w:sz w:val="20"/>
              </w:rPr>
              <w:t>and</w:t>
            </w:r>
            <w:r>
              <w:rPr>
                <w:spacing w:val="-14"/>
                <w:sz w:val="20"/>
              </w:rPr>
              <w:t xml:space="preserve"> </w:t>
            </w:r>
            <w:r>
              <w:rPr>
                <w:sz w:val="20"/>
              </w:rPr>
              <w:t xml:space="preserve">actual performance is not </w:t>
            </w:r>
            <w:r>
              <w:rPr>
                <w:spacing w:val="-2"/>
                <w:sz w:val="20"/>
              </w:rPr>
              <w:t>satisfactory</w:t>
            </w:r>
          </w:p>
        </w:tc>
        <w:tc>
          <w:tcPr>
            <w:tcW w:w="2341"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0AF64B56" w14:textId="77777777" w:rsidR="00D3053A" w:rsidRDefault="00D3053A">
            <w:pPr>
              <w:pStyle w:val="TableParagraph"/>
              <w:rPr>
                <w:rFonts w:ascii="Times New Roman" w:hAnsi="Times New Roman"/>
                <w:sz w:val="18"/>
              </w:rPr>
            </w:pP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25B4D38C" w14:textId="77777777" w:rsidR="00D3053A" w:rsidRDefault="00D3053A">
            <w:pPr>
              <w:pStyle w:val="TableParagraph"/>
              <w:rPr>
                <w:rFonts w:ascii="Times New Roman" w:hAnsi="Times New Roman"/>
                <w:sz w:val="18"/>
              </w:rPr>
            </w:pPr>
          </w:p>
        </w:tc>
      </w:tr>
      <w:tr w:rsidR="00D3053A" w14:paraId="7A72BF9E" w14:textId="77777777">
        <w:tblPrEx>
          <w:tblCellMar>
            <w:top w:w="0" w:type="dxa"/>
            <w:bottom w:w="0" w:type="dxa"/>
          </w:tblCellMar>
        </w:tblPrEx>
        <w:trPr>
          <w:trHeight w:val="2085"/>
        </w:trPr>
        <w:tc>
          <w:tcPr>
            <w:tcW w:w="1519"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00E73384" w14:textId="77777777" w:rsidR="00D3053A" w:rsidRDefault="00D3053A">
            <w:pPr>
              <w:pStyle w:val="TableParagraph"/>
              <w:rPr>
                <w:rFonts w:ascii="Calibri" w:hAnsi="Calibri"/>
                <w:sz w:val="24"/>
              </w:rPr>
            </w:pPr>
          </w:p>
          <w:p w14:paraId="40B01250" w14:textId="77777777" w:rsidR="00D3053A" w:rsidRDefault="00D3053A">
            <w:pPr>
              <w:pStyle w:val="TableParagraph"/>
              <w:rPr>
                <w:rFonts w:ascii="Calibri" w:hAnsi="Calibri"/>
                <w:sz w:val="24"/>
              </w:rPr>
            </w:pPr>
          </w:p>
          <w:p w14:paraId="3DBB6C38" w14:textId="77777777" w:rsidR="00D3053A" w:rsidRDefault="00D3053A">
            <w:pPr>
              <w:pStyle w:val="TableParagraph"/>
              <w:spacing w:before="1"/>
              <w:rPr>
                <w:rFonts w:ascii="Calibri" w:hAnsi="Calibri"/>
                <w:sz w:val="27"/>
              </w:rPr>
            </w:pPr>
          </w:p>
          <w:p w14:paraId="5A336786" w14:textId="77777777" w:rsidR="00D3053A" w:rsidRDefault="00414218">
            <w:pPr>
              <w:pStyle w:val="TableParagraph"/>
              <w:ind w:left="620" w:right="613"/>
              <w:jc w:val="center"/>
            </w:pPr>
            <w:r>
              <w:rPr>
                <w:spacing w:val="-5"/>
              </w:rPr>
              <w:t>14</w:t>
            </w:r>
          </w:p>
        </w:tc>
        <w:tc>
          <w:tcPr>
            <w:tcW w:w="1697"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01176EF4" w14:textId="77777777" w:rsidR="00D3053A" w:rsidRDefault="00D3053A">
            <w:pPr>
              <w:pStyle w:val="TableParagraph"/>
              <w:rPr>
                <w:rFonts w:ascii="Calibri" w:hAnsi="Calibri"/>
              </w:rPr>
            </w:pPr>
          </w:p>
          <w:p w14:paraId="7B082FFF" w14:textId="77777777" w:rsidR="00D3053A" w:rsidRDefault="00D3053A">
            <w:pPr>
              <w:pStyle w:val="TableParagraph"/>
              <w:spacing w:before="8"/>
              <w:rPr>
                <w:rFonts w:ascii="Calibri" w:hAnsi="Calibri"/>
                <w:sz w:val="25"/>
              </w:rPr>
            </w:pPr>
          </w:p>
          <w:p w14:paraId="04265409" w14:textId="77777777" w:rsidR="00D3053A" w:rsidRDefault="00414218">
            <w:pPr>
              <w:pStyle w:val="TableParagraph"/>
              <w:spacing w:before="1"/>
              <w:ind w:left="107"/>
            </w:pPr>
            <w:r>
              <w:rPr>
                <w:sz w:val="20"/>
              </w:rPr>
              <w:t>Turnover in key personnel</w:t>
            </w:r>
            <w:r>
              <w:rPr>
                <w:spacing w:val="-14"/>
                <w:sz w:val="20"/>
              </w:rPr>
              <w:t xml:space="preserve"> </w:t>
            </w:r>
            <w:r>
              <w:rPr>
                <w:sz w:val="20"/>
              </w:rPr>
              <w:t>of</w:t>
            </w:r>
            <w:r>
              <w:rPr>
                <w:spacing w:val="-14"/>
                <w:sz w:val="20"/>
              </w:rPr>
              <w:t xml:space="preserve"> </w:t>
            </w:r>
            <w:r>
              <w:rPr>
                <w:sz w:val="20"/>
              </w:rPr>
              <w:t xml:space="preserve">the agency and/or </w:t>
            </w:r>
            <w:r>
              <w:rPr>
                <w:spacing w:val="-2"/>
                <w:sz w:val="20"/>
              </w:rPr>
              <w:t>contractor</w:t>
            </w:r>
          </w:p>
        </w:tc>
        <w:tc>
          <w:tcPr>
            <w:tcW w:w="1659"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4D7288CD" w14:textId="77777777" w:rsidR="00D3053A" w:rsidRDefault="00D3053A">
            <w:pPr>
              <w:pStyle w:val="TableParagraph"/>
              <w:rPr>
                <w:rFonts w:ascii="Calibri" w:hAnsi="Calibri"/>
              </w:rPr>
            </w:pPr>
          </w:p>
          <w:p w14:paraId="3DF70EC4" w14:textId="77777777" w:rsidR="00D3053A" w:rsidRDefault="00D3053A">
            <w:pPr>
              <w:pStyle w:val="TableParagraph"/>
              <w:rPr>
                <w:rFonts w:ascii="Calibri" w:hAnsi="Calibri"/>
              </w:rPr>
            </w:pPr>
          </w:p>
          <w:p w14:paraId="49FE5D6E" w14:textId="77777777" w:rsidR="00D3053A" w:rsidRDefault="00414218">
            <w:pPr>
              <w:pStyle w:val="TableParagraph"/>
              <w:spacing w:before="158"/>
              <w:ind w:left="107" w:right="146"/>
            </w:pPr>
            <w:r>
              <w:rPr>
                <w:sz w:val="20"/>
              </w:rPr>
              <w:t>Minimal</w:t>
            </w:r>
            <w:r>
              <w:rPr>
                <w:spacing w:val="-14"/>
                <w:sz w:val="20"/>
              </w:rPr>
              <w:t xml:space="preserve"> </w:t>
            </w:r>
            <w:r>
              <w:rPr>
                <w:sz w:val="20"/>
              </w:rPr>
              <w:t>agency and contractor staff turnover</w:t>
            </w:r>
          </w:p>
        </w:tc>
        <w:tc>
          <w:tcPr>
            <w:tcW w:w="1575"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3E5311D6" w14:textId="77777777" w:rsidR="00D3053A" w:rsidRDefault="00414218">
            <w:pPr>
              <w:pStyle w:val="TableParagraph"/>
              <w:spacing w:before="122"/>
              <w:ind w:left="107" w:right="229"/>
            </w:pPr>
            <w:r>
              <w:rPr>
                <w:sz w:val="20"/>
              </w:rPr>
              <w:t>Some staff turnover at agency or contractor</w:t>
            </w:r>
            <w:r>
              <w:rPr>
                <w:spacing w:val="-14"/>
                <w:sz w:val="20"/>
              </w:rPr>
              <w:t xml:space="preserve"> </w:t>
            </w:r>
            <w:r>
              <w:rPr>
                <w:sz w:val="20"/>
              </w:rPr>
              <w:t>but not</w:t>
            </w:r>
            <w:r>
              <w:rPr>
                <w:spacing w:val="-14"/>
                <w:sz w:val="20"/>
              </w:rPr>
              <w:t xml:space="preserve"> </w:t>
            </w:r>
            <w:r>
              <w:rPr>
                <w:sz w:val="20"/>
              </w:rPr>
              <w:t xml:space="preserve">significant </w:t>
            </w:r>
            <w:r>
              <w:rPr>
                <w:sz w:val="20"/>
              </w:rPr>
              <w:t xml:space="preserve">impact on </w:t>
            </w:r>
            <w:r>
              <w:rPr>
                <w:spacing w:val="-2"/>
                <w:sz w:val="20"/>
              </w:rPr>
              <w:t>contract requirements</w:t>
            </w:r>
          </w:p>
        </w:tc>
        <w:tc>
          <w:tcPr>
            <w:tcW w:w="2060"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13E02685" w14:textId="77777777" w:rsidR="00D3053A" w:rsidRDefault="00D3053A">
            <w:pPr>
              <w:pStyle w:val="TableParagraph"/>
              <w:rPr>
                <w:rFonts w:ascii="Calibri" w:hAnsi="Calibri"/>
              </w:rPr>
            </w:pPr>
          </w:p>
          <w:p w14:paraId="193285C0" w14:textId="77777777" w:rsidR="00D3053A" w:rsidRDefault="00D3053A">
            <w:pPr>
              <w:pStyle w:val="TableParagraph"/>
              <w:spacing w:before="3"/>
              <w:rPr>
                <w:rFonts w:ascii="Calibri" w:hAnsi="Calibri"/>
                <w:sz w:val="16"/>
              </w:rPr>
            </w:pPr>
          </w:p>
          <w:p w14:paraId="4241CA87" w14:textId="77777777" w:rsidR="00D3053A" w:rsidRDefault="00414218">
            <w:pPr>
              <w:pStyle w:val="TableParagraph"/>
              <w:ind w:left="106" w:right="237"/>
            </w:pPr>
            <w:r>
              <w:rPr>
                <w:sz w:val="20"/>
              </w:rPr>
              <w:t>High staff turnover at agency and/or contractor</w:t>
            </w:r>
            <w:r>
              <w:rPr>
                <w:spacing w:val="-14"/>
                <w:sz w:val="20"/>
              </w:rPr>
              <w:t xml:space="preserve"> </w:t>
            </w:r>
            <w:r>
              <w:rPr>
                <w:sz w:val="20"/>
              </w:rPr>
              <w:t xml:space="preserve">(impacts </w:t>
            </w:r>
            <w:r>
              <w:rPr>
                <w:spacing w:val="-2"/>
                <w:sz w:val="20"/>
              </w:rPr>
              <w:t>contract requirements)</w:t>
            </w:r>
          </w:p>
        </w:tc>
        <w:tc>
          <w:tcPr>
            <w:tcW w:w="2341"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71036439" w14:textId="77777777" w:rsidR="00D3053A" w:rsidRDefault="00D3053A">
            <w:pPr>
              <w:pStyle w:val="TableParagraph"/>
              <w:rPr>
                <w:rFonts w:ascii="Times New Roman" w:hAnsi="Times New Roman"/>
                <w:sz w:val="18"/>
              </w:rPr>
            </w:pP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2A28CDFA" w14:textId="77777777" w:rsidR="00D3053A" w:rsidRDefault="00D3053A">
            <w:pPr>
              <w:pStyle w:val="TableParagraph"/>
              <w:rPr>
                <w:rFonts w:ascii="Times New Roman" w:hAnsi="Times New Roman"/>
                <w:sz w:val="18"/>
              </w:rPr>
            </w:pPr>
          </w:p>
        </w:tc>
      </w:tr>
      <w:tr w:rsidR="00D3053A" w14:paraId="5771CF8F" w14:textId="77777777">
        <w:tblPrEx>
          <w:tblCellMar>
            <w:top w:w="0" w:type="dxa"/>
            <w:bottom w:w="0" w:type="dxa"/>
          </w:tblCellMar>
        </w:tblPrEx>
        <w:trPr>
          <w:trHeight w:val="1365"/>
        </w:trPr>
        <w:tc>
          <w:tcPr>
            <w:tcW w:w="1519"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1F2DFB66" w14:textId="77777777" w:rsidR="00D3053A" w:rsidRDefault="00D3053A">
            <w:pPr>
              <w:pStyle w:val="TableParagraph"/>
              <w:rPr>
                <w:rFonts w:ascii="Calibri" w:hAnsi="Calibri"/>
              </w:rPr>
            </w:pPr>
          </w:p>
          <w:p w14:paraId="42123A37" w14:textId="77777777" w:rsidR="00D3053A" w:rsidRDefault="00D3053A">
            <w:pPr>
              <w:pStyle w:val="TableParagraph"/>
              <w:spacing w:before="4"/>
              <w:rPr>
                <w:rFonts w:ascii="Calibri" w:hAnsi="Calibri"/>
                <w:sz w:val="24"/>
              </w:rPr>
            </w:pPr>
          </w:p>
          <w:p w14:paraId="505038BB" w14:textId="77777777" w:rsidR="00D3053A" w:rsidRDefault="00414218">
            <w:pPr>
              <w:pStyle w:val="TableParagraph"/>
              <w:ind w:left="620" w:right="613"/>
              <w:jc w:val="center"/>
            </w:pPr>
            <w:r>
              <w:rPr>
                <w:spacing w:val="-5"/>
                <w:sz w:val="20"/>
              </w:rPr>
              <w:t>15</w:t>
            </w:r>
          </w:p>
        </w:tc>
        <w:tc>
          <w:tcPr>
            <w:tcW w:w="1697"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309D353A" w14:textId="77777777" w:rsidR="00D3053A" w:rsidRDefault="00D3053A">
            <w:pPr>
              <w:pStyle w:val="TableParagraph"/>
              <w:rPr>
                <w:rFonts w:ascii="Calibri" w:hAnsi="Calibri"/>
                <w:sz w:val="18"/>
              </w:rPr>
            </w:pPr>
          </w:p>
          <w:p w14:paraId="1A0FBD00" w14:textId="77777777" w:rsidR="00D3053A" w:rsidRDefault="00414218">
            <w:pPr>
              <w:pStyle w:val="TableParagraph"/>
              <w:ind w:left="107" w:right="340"/>
            </w:pPr>
            <w:r>
              <w:rPr>
                <w:spacing w:val="-2"/>
                <w:sz w:val="20"/>
              </w:rPr>
              <w:t xml:space="preserve">Significant </w:t>
            </w:r>
            <w:r>
              <w:rPr>
                <w:sz w:val="20"/>
              </w:rPr>
              <w:t>problems</w:t>
            </w:r>
            <w:r>
              <w:rPr>
                <w:spacing w:val="-14"/>
                <w:sz w:val="20"/>
              </w:rPr>
              <w:t xml:space="preserve"> </w:t>
            </w:r>
            <w:r>
              <w:rPr>
                <w:sz w:val="20"/>
              </w:rPr>
              <w:t xml:space="preserve">with </w:t>
            </w:r>
            <w:r>
              <w:rPr>
                <w:spacing w:val="-2"/>
                <w:sz w:val="20"/>
              </w:rPr>
              <w:t>payment requests</w:t>
            </w:r>
          </w:p>
        </w:tc>
        <w:tc>
          <w:tcPr>
            <w:tcW w:w="1659"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68D2750D" w14:textId="77777777" w:rsidR="00D3053A" w:rsidRDefault="00D3053A">
            <w:pPr>
              <w:pStyle w:val="TableParagraph"/>
              <w:rPr>
                <w:rFonts w:ascii="Calibri" w:hAnsi="Calibri"/>
                <w:sz w:val="18"/>
              </w:rPr>
            </w:pPr>
          </w:p>
          <w:p w14:paraId="6CE15B92" w14:textId="77777777" w:rsidR="00D3053A" w:rsidRDefault="00414218">
            <w:pPr>
              <w:pStyle w:val="TableParagraph"/>
              <w:ind w:left="107" w:right="202"/>
            </w:pPr>
            <w:r>
              <w:rPr>
                <w:sz w:val="20"/>
              </w:rPr>
              <w:t>Invoice</w:t>
            </w:r>
            <w:r>
              <w:rPr>
                <w:spacing w:val="-14"/>
                <w:sz w:val="20"/>
              </w:rPr>
              <w:t xml:space="preserve"> </w:t>
            </w:r>
            <w:r>
              <w:rPr>
                <w:sz w:val="20"/>
              </w:rPr>
              <w:t>reflects and</w:t>
            </w:r>
            <w:r>
              <w:rPr>
                <w:spacing w:val="-14"/>
                <w:sz w:val="20"/>
              </w:rPr>
              <w:t xml:space="preserve"> </w:t>
            </w:r>
            <w:r>
              <w:rPr>
                <w:sz w:val="20"/>
              </w:rPr>
              <w:t>aligns</w:t>
            </w:r>
            <w:r>
              <w:rPr>
                <w:spacing w:val="-14"/>
                <w:sz w:val="20"/>
              </w:rPr>
              <w:t xml:space="preserve"> </w:t>
            </w:r>
            <w:r>
              <w:rPr>
                <w:sz w:val="20"/>
              </w:rPr>
              <w:t xml:space="preserve">with contract for </w:t>
            </w:r>
            <w:r>
              <w:rPr>
                <w:spacing w:val="-2"/>
                <w:sz w:val="20"/>
              </w:rPr>
              <w:t>payments</w:t>
            </w:r>
          </w:p>
        </w:tc>
        <w:tc>
          <w:tcPr>
            <w:tcW w:w="1575"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1C82E6CE" w14:textId="77777777" w:rsidR="00D3053A" w:rsidRDefault="00D3053A">
            <w:pPr>
              <w:pStyle w:val="TableParagraph"/>
              <w:rPr>
                <w:rFonts w:ascii="Calibri" w:hAnsi="Calibri"/>
                <w:sz w:val="18"/>
              </w:rPr>
            </w:pPr>
          </w:p>
          <w:p w14:paraId="64DD1C90" w14:textId="77777777" w:rsidR="00D3053A" w:rsidRDefault="00414218">
            <w:pPr>
              <w:pStyle w:val="TableParagraph"/>
              <w:spacing w:before="1"/>
              <w:ind w:left="106" w:right="130"/>
            </w:pPr>
            <w:r>
              <w:rPr>
                <w:spacing w:val="-2"/>
                <w:sz w:val="20"/>
              </w:rPr>
              <w:t xml:space="preserve">Invoice </w:t>
            </w:r>
            <w:r>
              <w:rPr>
                <w:sz w:val="20"/>
              </w:rPr>
              <w:t>corrections</w:t>
            </w:r>
            <w:r>
              <w:rPr>
                <w:spacing w:val="-14"/>
                <w:sz w:val="20"/>
              </w:rPr>
              <w:t xml:space="preserve"> </w:t>
            </w:r>
            <w:r>
              <w:rPr>
                <w:sz w:val="20"/>
              </w:rPr>
              <w:t xml:space="preserve">are made </w:t>
            </w:r>
            <w:r>
              <w:rPr>
                <w:sz w:val="20"/>
              </w:rPr>
              <w:t xml:space="preserve">for </w:t>
            </w:r>
            <w:r>
              <w:rPr>
                <w:spacing w:val="-2"/>
                <w:sz w:val="20"/>
              </w:rPr>
              <w:t>payment</w:t>
            </w:r>
          </w:p>
        </w:tc>
        <w:tc>
          <w:tcPr>
            <w:tcW w:w="2060"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119DB534" w14:textId="77777777" w:rsidR="00D3053A" w:rsidRDefault="00414218">
            <w:pPr>
              <w:pStyle w:val="TableParagraph"/>
              <w:spacing w:before="108"/>
              <w:ind w:left="106" w:right="103"/>
            </w:pPr>
            <w:r>
              <w:rPr>
                <w:sz w:val="20"/>
              </w:rPr>
              <w:t>Invoice does not reflect correct items for payment or does not align with contract</w:t>
            </w:r>
            <w:r>
              <w:rPr>
                <w:spacing w:val="-14"/>
                <w:sz w:val="20"/>
              </w:rPr>
              <w:t xml:space="preserve"> </w:t>
            </w:r>
            <w:r>
              <w:rPr>
                <w:sz w:val="20"/>
              </w:rPr>
              <w:t>deliverables</w:t>
            </w:r>
          </w:p>
        </w:tc>
        <w:tc>
          <w:tcPr>
            <w:tcW w:w="2341"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6A3D4D27" w14:textId="77777777" w:rsidR="00D3053A" w:rsidRDefault="00D3053A">
            <w:pPr>
              <w:pStyle w:val="TableParagraph"/>
              <w:rPr>
                <w:rFonts w:ascii="Times New Roman" w:hAnsi="Times New Roman"/>
                <w:sz w:val="18"/>
              </w:rPr>
            </w:pP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4CC5B306" w14:textId="77777777" w:rsidR="00D3053A" w:rsidRDefault="00D3053A">
            <w:pPr>
              <w:pStyle w:val="TableParagraph"/>
              <w:rPr>
                <w:rFonts w:ascii="Times New Roman" w:hAnsi="Times New Roman"/>
                <w:sz w:val="18"/>
              </w:rPr>
            </w:pPr>
          </w:p>
        </w:tc>
      </w:tr>
      <w:tr w:rsidR="00D3053A" w14:paraId="25841A7F" w14:textId="77777777">
        <w:tblPrEx>
          <w:tblCellMar>
            <w:top w:w="0" w:type="dxa"/>
            <w:bottom w:w="0" w:type="dxa"/>
          </w:tblCellMar>
        </w:tblPrEx>
        <w:trPr>
          <w:trHeight w:val="2325"/>
        </w:trPr>
        <w:tc>
          <w:tcPr>
            <w:tcW w:w="1519"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44348DBF" w14:textId="77777777" w:rsidR="00D3053A" w:rsidRDefault="00D3053A">
            <w:pPr>
              <w:pStyle w:val="TableParagraph"/>
              <w:rPr>
                <w:rFonts w:ascii="Calibri" w:hAnsi="Calibri"/>
              </w:rPr>
            </w:pPr>
          </w:p>
          <w:p w14:paraId="2F2EA856" w14:textId="77777777" w:rsidR="00D3053A" w:rsidRDefault="00D3053A">
            <w:pPr>
              <w:pStyle w:val="TableParagraph"/>
              <w:rPr>
                <w:rFonts w:ascii="Calibri" w:hAnsi="Calibri"/>
              </w:rPr>
            </w:pPr>
          </w:p>
          <w:p w14:paraId="2BFCBDD1" w14:textId="77777777" w:rsidR="00D3053A" w:rsidRDefault="00D3053A">
            <w:pPr>
              <w:pStyle w:val="TableParagraph"/>
              <w:rPr>
                <w:rFonts w:ascii="Calibri" w:hAnsi="Calibri"/>
              </w:rPr>
            </w:pPr>
          </w:p>
          <w:p w14:paraId="1A0AB4D9" w14:textId="77777777" w:rsidR="00D3053A" w:rsidRDefault="00D3053A">
            <w:pPr>
              <w:pStyle w:val="TableParagraph"/>
              <w:spacing w:before="8"/>
              <w:rPr>
                <w:rFonts w:ascii="Calibri" w:hAnsi="Calibri"/>
                <w:sz w:val="19"/>
              </w:rPr>
            </w:pPr>
          </w:p>
          <w:p w14:paraId="27C8ABF8" w14:textId="77777777" w:rsidR="00D3053A" w:rsidRDefault="00414218">
            <w:pPr>
              <w:pStyle w:val="TableParagraph"/>
              <w:ind w:left="620" w:right="613"/>
              <w:jc w:val="center"/>
            </w:pPr>
            <w:r>
              <w:rPr>
                <w:spacing w:val="-5"/>
                <w:sz w:val="20"/>
              </w:rPr>
              <w:t>16</w:t>
            </w:r>
          </w:p>
        </w:tc>
        <w:tc>
          <w:tcPr>
            <w:tcW w:w="1697"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587A1957" w14:textId="77777777" w:rsidR="00D3053A" w:rsidRDefault="00414218">
            <w:pPr>
              <w:pStyle w:val="TableParagraph"/>
              <w:spacing w:before="11"/>
              <w:ind w:left="107" w:right="140"/>
            </w:pPr>
            <w:r>
              <w:rPr>
                <w:sz w:val="20"/>
              </w:rPr>
              <w:t>Results of monitoring</w:t>
            </w:r>
            <w:r>
              <w:rPr>
                <w:spacing w:val="-14"/>
                <w:sz w:val="20"/>
              </w:rPr>
              <w:t xml:space="preserve"> </w:t>
            </w:r>
            <w:r>
              <w:rPr>
                <w:sz w:val="20"/>
              </w:rPr>
              <w:t>visits with the same contractor that are completed by other divisions within the same</w:t>
            </w:r>
          </w:p>
          <w:p w14:paraId="5F2B0D0C" w14:textId="77777777" w:rsidR="00D3053A" w:rsidRDefault="00414218">
            <w:pPr>
              <w:pStyle w:val="TableParagraph"/>
              <w:spacing w:line="228" w:lineRule="exact"/>
              <w:ind w:left="107"/>
            </w:pPr>
            <w:r>
              <w:rPr>
                <w:sz w:val="20"/>
              </w:rPr>
              <w:t>agency</w:t>
            </w:r>
            <w:r>
              <w:rPr>
                <w:spacing w:val="-14"/>
                <w:sz w:val="20"/>
              </w:rPr>
              <w:t xml:space="preserve"> </w:t>
            </w:r>
            <w:r>
              <w:rPr>
                <w:sz w:val="20"/>
              </w:rPr>
              <w:t>or</w:t>
            </w:r>
            <w:r>
              <w:rPr>
                <w:spacing w:val="-14"/>
                <w:sz w:val="20"/>
              </w:rPr>
              <w:t xml:space="preserve"> </w:t>
            </w:r>
            <w:r>
              <w:rPr>
                <w:sz w:val="20"/>
              </w:rPr>
              <w:t xml:space="preserve">other </w:t>
            </w:r>
            <w:r>
              <w:rPr>
                <w:spacing w:val="-2"/>
                <w:sz w:val="20"/>
              </w:rPr>
              <w:t>agencies</w:t>
            </w:r>
          </w:p>
        </w:tc>
        <w:tc>
          <w:tcPr>
            <w:tcW w:w="1659"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11A07B86" w14:textId="77777777" w:rsidR="00D3053A" w:rsidRDefault="00D3053A">
            <w:pPr>
              <w:pStyle w:val="TableParagraph"/>
              <w:rPr>
                <w:rFonts w:ascii="Calibri" w:hAnsi="Calibri"/>
              </w:rPr>
            </w:pPr>
          </w:p>
          <w:p w14:paraId="54AF8850" w14:textId="77777777" w:rsidR="00D3053A" w:rsidRDefault="00D3053A">
            <w:pPr>
              <w:pStyle w:val="TableParagraph"/>
              <w:rPr>
                <w:rFonts w:ascii="Calibri" w:hAnsi="Calibri"/>
              </w:rPr>
            </w:pPr>
          </w:p>
          <w:p w14:paraId="6D0D4D96" w14:textId="77777777" w:rsidR="00D3053A" w:rsidRDefault="00414218">
            <w:pPr>
              <w:pStyle w:val="TableParagraph"/>
              <w:spacing w:before="163"/>
              <w:ind w:left="107" w:right="286"/>
              <w:jc w:val="both"/>
            </w:pPr>
            <w:r>
              <w:rPr>
                <w:sz w:val="20"/>
              </w:rPr>
              <w:t>No</w:t>
            </w:r>
            <w:r>
              <w:rPr>
                <w:spacing w:val="-14"/>
                <w:sz w:val="20"/>
              </w:rPr>
              <w:t xml:space="preserve"> </w:t>
            </w:r>
            <w:r>
              <w:rPr>
                <w:sz w:val="20"/>
              </w:rPr>
              <w:t>monitoring visits</w:t>
            </w:r>
            <w:r>
              <w:rPr>
                <w:spacing w:val="-14"/>
                <w:sz w:val="20"/>
              </w:rPr>
              <w:t xml:space="preserve"> </w:t>
            </w:r>
            <w:r>
              <w:rPr>
                <w:sz w:val="20"/>
              </w:rPr>
              <w:t>required for</w:t>
            </w:r>
            <w:r>
              <w:rPr>
                <w:spacing w:val="-14"/>
                <w:sz w:val="20"/>
              </w:rPr>
              <w:t xml:space="preserve"> </w:t>
            </w:r>
            <w:r>
              <w:rPr>
                <w:sz w:val="20"/>
              </w:rPr>
              <w:t>the</w:t>
            </w:r>
            <w:r>
              <w:rPr>
                <w:spacing w:val="-14"/>
                <w:sz w:val="20"/>
              </w:rPr>
              <w:t xml:space="preserve"> </w:t>
            </w:r>
            <w:r>
              <w:rPr>
                <w:sz w:val="20"/>
              </w:rPr>
              <w:t>service or good</w:t>
            </w:r>
          </w:p>
        </w:tc>
        <w:tc>
          <w:tcPr>
            <w:tcW w:w="1575"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32665C3E" w14:textId="77777777" w:rsidR="00D3053A" w:rsidRDefault="00D3053A">
            <w:pPr>
              <w:pStyle w:val="TableParagraph"/>
              <w:rPr>
                <w:rFonts w:ascii="Calibri" w:hAnsi="Calibri"/>
              </w:rPr>
            </w:pPr>
          </w:p>
          <w:p w14:paraId="1BED8DF8" w14:textId="77777777" w:rsidR="00D3053A" w:rsidRDefault="00D3053A">
            <w:pPr>
              <w:pStyle w:val="TableParagraph"/>
              <w:spacing w:before="8"/>
              <w:rPr>
                <w:rFonts w:ascii="Calibri" w:hAnsi="Calibri"/>
                <w:sz w:val="16"/>
              </w:rPr>
            </w:pPr>
          </w:p>
          <w:p w14:paraId="036C1599" w14:textId="77777777" w:rsidR="00D3053A" w:rsidRDefault="00414218">
            <w:pPr>
              <w:pStyle w:val="TableParagraph"/>
              <w:ind w:left="107" w:right="106"/>
            </w:pPr>
            <w:r>
              <w:rPr>
                <w:noProof/>
              </w:rPr>
              <mc:AlternateContent>
                <mc:Choice Requires="wps">
                  <w:drawing>
                    <wp:anchor distT="0" distB="0" distL="114300" distR="114300" simplePos="0" relativeHeight="251655168" behindDoc="0" locked="0" layoutInCell="1" allowOverlap="1" wp14:anchorId="4F049BB7" wp14:editId="75A030CB">
                      <wp:simplePos x="0" y="0"/>
                      <wp:positionH relativeFrom="column">
                        <wp:posOffset>350516</wp:posOffset>
                      </wp:positionH>
                      <wp:positionV relativeFrom="paragraph">
                        <wp:posOffset>817098</wp:posOffset>
                      </wp:positionV>
                      <wp:extent cx="35561" cy="5715"/>
                      <wp:effectExtent l="0" t="0" r="0" b="0"/>
                      <wp:wrapSquare wrapText="bothSides"/>
                      <wp:docPr id="6" name="Group 1">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35561" cy="5715"/>
                              </a:xfrm>
                              <a:custGeom>
                                <a:avLst/>
                                <a:gdLst>
                                  <a:gd name="f0" fmla="val w"/>
                                  <a:gd name="f1" fmla="val h"/>
                                  <a:gd name="f2" fmla="val 0"/>
                                  <a:gd name="f3" fmla="val 35560"/>
                                  <a:gd name="f4" fmla="val 6350"/>
                                  <a:gd name="f5" fmla="val 35039"/>
                                  <a:gd name="f6" fmla="val 6108"/>
                                  <a:gd name="f7" fmla="*/ f0 1 35560"/>
                                  <a:gd name="f8" fmla="*/ f1 1 6350"/>
                                  <a:gd name="f9" fmla="+- f4 0 f2"/>
                                  <a:gd name="f10" fmla="+- f3 0 f2"/>
                                  <a:gd name="f11" fmla="*/ f10 1 35560"/>
                                  <a:gd name="f12" fmla="*/ f9 1 6350"/>
                                  <a:gd name="f13" fmla="*/ f2 1 f11"/>
                                  <a:gd name="f14" fmla="*/ f3 1 f11"/>
                                  <a:gd name="f15" fmla="*/ f2 1 f12"/>
                                  <a:gd name="f16" fmla="*/ f4 1 f12"/>
                                  <a:gd name="f17" fmla="*/ f13 f7 1"/>
                                  <a:gd name="f18" fmla="*/ f14 f7 1"/>
                                  <a:gd name="f19" fmla="*/ f16 f8 1"/>
                                  <a:gd name="f20" fmla="*/ f15 f8 1"/>
                                </a:gdLst>
                                <a:ahLst/>
                                <a:cxnLst>
                                  <a:cxn ang="3cd4">
                                    <a:pos x="hc" y="t"/>
                                  </a:cxn>
                                  <a:cxn ang="0">
                                    <a:pos x="r" y="vc"/>
                                  </a:cxn>
                                  <a:cxn ang="cd4">
                                    <a:pos x="hc" y="b"/>
                                  </a:cxn>
                                  <a:cxn ang="cd2">
                                    <a:pos x="l" y="vc"/>
                                  </a:cxn>
                                </a:cxnLst>
                                <a:rect l="f17" t="f20" r="f18" b="f19"/>
                                <a:pathLst>
                                  <a:path w="35560" h="6350">
                                    <a:moveTo>
                                      <a:pt x="f5" y="f2"/>
                                    </a:moveTo>
                                    <a:lnTo>
                                      <a:pt x="f2" y="f2"/>
                                    </a:lnTo>
                                    <a:lnTo>
                                      <a:pt x="f2" y="f6"/>
                                    </a:lnTo>
                                    <a:lnTo>
                                      <a:pt x="f5" y="f6"/>
                                    </a:lnTo>
                                    <a:lnTo>
                                      <a:pt x="f5" y="f2"/>
                                    </a:lnTo>
                                    <a:close/>
                                  </a:path>
                                </a:pathLst>
                              </a:custGeom>
                              <a:solidFill>
                                <a:srgbClr val="000000"/>
                              </a:solidFill>
                              <a:ln cap="flat">
                                <a:noFill/>
                                <a:prstDash val="solid"/>
                              </a:ln>
                            </wps:spPr>
                            <wps:bodyPr lIns="0" tIns="0" rIns="0" bIns="0"/>
                          </wps:wsp>
                        </a:graphicData>
                      </a:graphic>
                    </wp:anchor>
                  </w:drawing>
                </mc:Choice>
                <mc:Fallback>
                  <w:pict>
                    <v:shape w14:anchorId="15CBEE11" id="Group 1" o:spid="_x0000_s1026" alt="&quot;&quot;" style="position:absolute;margin-left:27.6pt;margin-top:64.35pt;width:2.8pt;height:.45pt;z-index:251655168;visibility:visible;mso-wrap-style:square;mso-wrap-distance-left:9pt;mso-wrap-distance-top:0;mso-wrap-distance-right:9pt;mso-wrap-distance-bottom:0;mso-position-horizontal:absolute;mso-position-horizontal-relative:text;mso-position-vertical:absolute;mso-position-vertical-relative:text;v-text-anchor:top" coordsize="35560,6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" path="m35039,l,,,6108r35039,l35039,xe" fillcolor="black" stroked="f">
                      <v:path arrowok="t" o:connecttype="custom" o:connectlocs="17781,0;35561,2858;17781,5715;0,2858" o:connectangles="270,0,90,180" textboxrect="0,0,35560,6350"/>
                      <w10:wrap type="square"/>
                    </v:shape>
                  </w:pict>
                </mc:Fallback>
              </mc:AlternateContent>
            </w:r>
            <w:r>
              <w:rPr>
                <w:spacing w:val="-2"/>
                <w:sz w:val="20"/>
              </w:rPr>
              <w:t xml:space="preserve">Corrective finding/results </w:t>
            </w:r>
            <w:r>
              <w:rPr>
                <w:sz w:val="20"/>
              </w:rPr>
              <w:t>found from other</w:t>
            </w:r>
            <w:r>
              <w:rPr>
                <w:spacing w:val="-5"/>
                <w:sz w:val="20"/>
              </w:rPr>
              <w:t xml:space="preserve"> </w:t>
            </w:r>
            <w:r>
              <w:rPr>
                <w:sz w:val="20"/>
              </w:rPr>
              <w:t>agencies or</w:t>
            </w:r>
            <w:r>
              <w:rPr>
                <w:spacing w:val="-14"/>
                <w:sz w:val="20"/>
              </w:rPr>
              <w:t xml:space="preserve"> </w:t>
            </w:r>
            <w:r>
              <w:rPr>
                <w:sz w:val="20"/>
              </w:rPr>
              <w:t xml:space="preserve">departments </w:t>
            </w:r>
            <w:r>
              <w:rPr>
                <w:spacing w:val="-2"/>
                <w:sz w:val="20"/>
              </w:rPr>
              <w:t>visits.</w:t>
            </w:r>
          </w:p>
        </w:tc>
        <w:tc>
          <w:tcPr>
            <w:tcW w:w="2060"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64855264" w14:textId="77777777" w:rsidR="00D3053A" w:rsidRDefault="00D3053A">
            <w:pPr>
              <w:pStyle w:val="TableParagraph"/>
              <w:rPr>
                <w:rFonts w:ascii="Calibri" w:hAnsi="Calibri"/>
              </w:rPr>
            </w:pPr>
          </w:p>
          <w:p w14:paraId="69B6AEED" w14:textId="77777777" w:rsidR="00D3053A" w:rsidRDefault="00D3053A">
            <w:pPr>
              <w:pStyle w:val="TableParagraph"/>
              <w:rPr>
                <w:rFonts w:ascii="Calibri" w:hAnsi="Calibri"/>
              </w:rPr>
            </w:pPr>
          </w:p>
          <w:p w14:paraId="2061A9D1" w14:textId="77777777" w:rsidR="00D3053A" w:rsidRDefault="00414218">
            <w:pPr>
              <w:pStyle w:val="TableParagraph"/>
              <w:spacing w:before="163"/>
              <w:ind w:left="106" w:right="158"/>
            </w:pPr>
            <w:r>
              <w:rPr>
                <w:sz w:val="20"/>
              </w:rPr>
              <w:t>Significant findings from</w:t>
            </w:r>
            <w:r>
              <w:rPr>
                <w:spacing w:val="-14"/>
                <w:sz w:val="20"/>
              </w:rPr>
              <w:t xml:space="preserve"> </w:t>
            </w:r>
            <w:r>
              <w:rPr>
                <w:sz w:val="20"/>
              </w:rPr>
              <w:t>other</w:t>
            </w:r>
            <w:r>
              <w:rPr>
                <w:spacing w:val="-14"/>
                <w:sz w:val="20"/>
              </w:rPr>
              <w:t xml:space="preserve"> </w:t>
            </w:r>
            <w:r>
              <w:rPr>
                <w:sz w:val="20"/>
              </w:rPr>
              <w:t xml:space="preserve">agencies or departments not </w:t>
            </w:r>
            <w:r>
              <w:rPr>
                <w:spacing w:val="-2"/>
                <w:sz w:val="20"/>
              </w:rPr>
              <w:t>corrected</w:t>
            </w:r>
          </w:p>
        </w:tc>
        <w:tc>
          <w:tcPr>
            <w:tcW w:w="2341"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5DBC8A18" w14:textId="77777777" w:rsidR="00D3053A" w:rsidRDefault="00D3053A">
            <w:pPr>
              <w:pStyle w:val="TableParagraph"/>
              <w:rPr>
                <w:rFonts w:ascii="Times New Roman" w:hAnsi="Times New Roman"/>
                <w:sz w:val="18"/>
              </w:rPr>
            </w:pP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250AAC63" w14:textId="77777777" w:rsidR="00D3053A" w:rsidRDefault="00D3053A">
            <w:pPr>
              <w:pStyle w:val="TableParagraph"/>
              <w:rPr>
                <w:rFonts w:ascii="Times New Roman" w:hAnsi="Times New Roman"/>
                <w:sz w:val="18"/>
              </w:rPr>
            </w:pPr>
          </w:p>
        </w:tc>
      </w:tr>
      <w:tr w:rsidR="00D3053A" w14:paraId="1A687BEA" w14:textId="77777777">
        <w:tblPrEx>
          <w:tblCellMar>
            <w:top w:w="0" w:type="dxa"/>
            <w:bottom w:w="0" w:type="dxa"/>
          </w:tblCellMar>
        </w:tblPrEx>
        <w:trPr>
          <w:trHeight w:val="1273"/>
        </w:trPr>
        <w:tc>
          <w:tcPr>
            <w:tcW w:w="1519"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57F94D62" w14:textId="77777777" w:rsidR="00D3053A" w:rsidRDefault="00D3053A">
            <w:pPr>
              <w:pStyle w:val="TableParagraph"/>
              <w:rPr>
                <w:rFonts w:ascii="Calibri" w:hAnsi="Calibri"/>
              </w:rPr>
            </w:pPr>
          </w:p>
          <w:p w14:paraId="121A7AE0" w14:textId="77777777" w:rsidR="00D3053A" w:rsidRDefault="00D3053A">
            <w:pPr>
              <w:pStyle w:val="TableParagraph"/>
              <w:spacing w:before="7"/>
              <w:rPr>
                <w:rFonts w:ascii="Calibri" w:hAnsi="Calibri"/>
                <w:sz w:val="20"/>
              </w:rPr>
            </w:pPr>
          </w:p>
          <w:p w14:paraId="1CE8A7C9" w14:textId="77777777" w:rsidR="00D3053A" w:rsidRDefault="00414218">
            <w:pPr>
              <w:pStyle w:val="TableParagraph"/>
              <w:ind w:left="620" w:right="613"/>
              <w:jc w:val="center"/>
            </w:pPr>
            <w:r>
              <w:rPr>
                <w:spacing w:val="-5"/>
                <w:sz w:val="20"/>
              </w:rPr>
              <w:t>17</w:t>
            </w:r>
          </w:p>
        </w:tc>
        <w:tc>
          <w:tcPr>
            <w:tcW w:w="1697"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24799DA4" w14:textId="77777777" w:rsidR="00D3053A" w:rsidRDefault="00414218">
            <w:pPr>
              <w:pStyle w:val="TableParagraph"/>
              <w:spacing w:before="177"/>
              <w:ind w:left="107" w:right="273"/>
            </w:pPr>
            <w:r>
              <w:rPr>
                <w:sz w:val="20"/>
              </w:rPr>
              <w:t xml:space="preserve">The length of time since the </w:t>
            </w:r>
            <w:r>
              <w:rPr>
                <w:sz w:val="20"/>
              </w:rPr>
              <w:t>last</w:t>
            </w:r>
            <w:r>
              <w:rPr>
                <w:spacing w:val="-14"/>
                <w:sz w:val="20"/>
              </w:rPr>
              <w:t xml:space="preserve"> </w:t>
            </w:r>
            <w:r>
              <w:rPr>
                <w:sz w:val="20"/>
              </w:rPr>
              <w:t xml:space="preserve">monitoring </w:t>
            </w:r>
            <w:r>
              <w:rPr>
                <w:spacing w:val="-2"/>
                <w:sz w:val="20"/>
              </w:rPr>
              <w:t>activity</w:t>
            </w:r>
          </w:p>
        </w:tc>
        <w:tc>
          <w:tcPr>
            <w:tcW w:w="1659"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68A16B53" w14:textId="77777777" w:rsidR="00D3053A" w:rsidRDefault="00414218">
            <w:pPr>
              <w:pStyle w:val="TableParagraph"/>
              <w:spacing w:before="177"/>
              <w:ind w:left="107" w:right="546"/>
            </w:pPr>
            <w:r>
              <w:rPr>
                <w:sz w:val="20"/>
              </w:rPr>
              <w:t>Six</w:t>
            </w:r>
            <w:r>
              <w:rPr>
                <w:spacing w:val="-14"/>
                <w:sz w:val="20"/>
              </w:rPr>
              <w:t xml:space="preserve"> </w:t>
            </w:r>
            <w:r>
              <w:rPr>
                <w:sz w:val="20"/>
              </w:rPr>
              <w:t xml:space="preserve">months </w:t>
            </w:r>
            <w:r>
              <w:rPr>
                <w:spacing w:val="-2"/>
                <w:sz w:val="20"/>
              </w:rPr>
              <w:t>between monitoring activity</w:t>
            </w:r>
          </w:p>
        </w:tc>
        <w:tc>
          <w:tcPr>
            <w:tcW w:w="1575"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139F4BB0" w14:textId="77777777" w:rsidR="00D3053A" w:rsidRDefault="00414218">
            <w:pPr>
              <w:pStyle w:val="TableParagraph"/>
              <w:spacing w:before="177"/>
              <w:ind w:left="106"/>
            </w:pPr>
            <w:r>
              <w:rPr>
                <w:sz w:val="20"/>
              </w:rPr>
              <w:t xml:space="preserve">One year </w:t>
            </w:r>
            <w:r>
              <w:rPr>
                <w:spacing w:val="-2"/>
                <w:sz w:val="20"/>
              </w:rPr>
              <w:t>between monitoring activity</w:t>
            </w:r>
          </w:p>
        </w:tc>
        <w:tc>
          <w:tcPr>
            <w:tcW w:w="2060"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61274E11" w14:textId="77777777" w:rsidR="00D3053A" w:rsidRDefault="00414218">
            <w:pPr>
              <w:pStyle w:val="TableParagraph"/>
              <w:spacing w:before="62"/>
              <w:ind w:left="106" w:right="192"/>
            </w:pPr>
            <w:r>
              <w:rPr>
                <w:sz w:val="20"/>
              </w:rPr>
              <w:t>Two years or more between</w:t>
            </w:r>
            <w:r>
              <w:rPr>
                <w:spacing w:val="-14"/>
                <w:sz w:val="20"/>
              </w:rPr>
              <w:t xml:space="preserve"> </w:t>
            </w:r>
            <w:r>
              <w:rPr>
                <w:sz w:val="20"/>
              </w:rPr>
              <w:t xml:space="preserve">monitoring activity or no monitoring activity </w:t>
            </w:r>
            <w:r>
              <w:rPr>
                <w:spacing w:val="-2"/>
                <w:sz w:val="20"/>
              </w:rPr>
              <w:t>performed.</w:t>
            </w:r>
          </w:p>
        </w:tc>
        <w:tc>
          <w:tcPr>
            <w:tcW w:w="2341"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3BEAC5AE" w14:textId="77777777" w:rsidR="00D3053A" w:rsidRDefault="00D3053A">
            <w:pPr>
              <w:pStyle w:val="TableParagraph"/>
              <w:rPr>
                <w:rFonts w:ascii="Times New Roman" w:hAnsi="Times New Roman"/>
                <w:sz w:val="18"/>
              </w:rPr>
            </w:pP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38AE8671" w14:textId="77777777" w:rsidR="00D3053A" w:rsidRDefault="00D3053A">
            <w:pPr>
              <w:pStyle w:val="TableParagraph"/>
              <w:rPr>
                <w:rFonts w:ascii="Times New Roman" w:hAnsi="Times New Roman"/>
                <w:sz w:val="18"/>
              </w:rPr>
            </w:pPr>
          </w:p>
        </w:tc>
      </w:tr>
    </w:tbl>
    <w:p w14:paraId="356671D6" w14:textId="77777777" w:rsidR="00000000" w:rsidRDefault="00414218">
      <w:pPr>
        <w:spacing w:after="0"/>
        <w:rPr>
          <w:vanish/>
        </w:rPr>
        <w:sectPr w:rsidR="00000000">
          <w:footerReference w:type="default" r:id="rId68"/>
          <w:pgSz w:w="15840" w:h="12240" w:orient="landscape"/>
          <w:pgMar w:top="340" w:right="140" w:bottom="280" w:left="20" w:header="0" w:footer="0" w:gutter="0"/>
          <w:cols w:space="720"/>
        </w:sectPr>
      </w:pPr>
    </w:p>
    <w:tbl>
      <w:tblPr>
        <w:tblW w:w="12551" w:type="dxa"/>
        <w:tblInd w:w="230" w:type="dxa"/>
        <w:tblLayout w:type="fixed"/>
        <w:tblCellMar>
          <w:left w:w="10" w:type="dxa"/>
          <w:right w:w="10" w:type="dxa"/>
        </w:tblCellMar>
        <w:tblLook w:val="0000" w:firstRow="0" w:lastRow="0" w:firstColumn="0" w:lastColumn="0" w:noHBand="0" w:noVBand="0"/>
      </w:tblPr>
      <w:tblGrid>
        <w:gridCol w:w="1519"/>
        <w:gridCol w:w="1697"/>
        <w:gridCol w:w="1659"/>
        <w:gridCol w:w="1575"/>
        <w:gridCol w:w="2060"/>
        <w:gridCol w:w="2341"/>
        <w:gridCol w:w="1700"/>
      </w:tblGrid>
      <w:tr w:rsidR="00D3053A" w14:paraId="57BB0FBE" w14:textId="77777777">
        <w:tblPrEx>
          <w:tblCellMar>
            <w:top w:w="0" w:type="dxa"/>
            <w:bottom w:w="0" w:type="dxa"/>
          </w:tblCellMar>
        </w:tblPrEx>
        <w:trPr>
          <w:trHeight w:val="1840"/>
        </w:trPr>
        <w:tc>
          <w:tcPr>
            <w:tcW w:w="1519" w:type="dxa"/>
            <w:tcBorders>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3629F091" w14:textId="77777777" w:rsidR="00D3053A" w:rsidRDefault="00D3053A">
            <w:pPr>
              <w:pStyle w:val="TableParagraph"/>
              <w:rPr>
                <w:rFonts w:ascii="Calibri" w:hAnsi="Calibri"/>
              </w:rPr>
            </w:pPr>
          </w:p>
          <w:p w14:paraId="01FEABA5" w14:textId="77777777" w:rsidR="00D3053A" w:rsidRDefault="00D3053A">
            <w:pPr>
              <w:pStyle w:val="TableParagraph"/>
              <w:rPr>
                <w:rFonts w:ascii="Calibri" w:hAnsi="Calibri"/>
              </w:rPr>
            </w:pPr>
          </w:p>
          <w:p w14:paraId="220B7890" w14:textId="77777777" w:rsidR="00D3053A" w:rsidRDefault="00D3053A">
            <w:pPr>
              <w:pStyle w:val="TableParagraph"/>
              <w:spacing w:before="10"/>
              <w:rPr>
                <w:rFonts w:ascii="Calibri" w:hAnsi="Calibri"/>
                <w:sz w:val="21"/>
              </w:rPr>
            </w:pPr>
          </w:p>
          <w:p w14:paraId="2D1CF8D1" w14:textId="77777777" w:rsidR="00D3053A" w:rsidRDefault="00414218">
            <w:pPr>
              <w:pStyle w:val="TableParagraph"/>
              <w:ind w:left="620" w:right="613"/>
              <w:jc w:val="center"/>
            </w:pPr>
            <w:r>
              <w:rPr>
                <w:spacing w:val="-5"/>
                <w:sz w:val="20"/>
              </w:rPr>
              <w:t>18</w:t>
            </w:r>
          </w:p>
        </w:tc>
        <w:tc>
          <w:tcPr>
            <w:tcW w:w="1697" w:type="dxa"/>
            <w:tcBorders>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4B8245DD" w14:textId="77777777" w:rsidR="00D3053A" w:rsidRDefault="00D3053A">
            <w:pPr>
              <w:pStyle w:val="TableParagraph"/>
              <w:spacing w:before="3"/>
              <w:rPr>
                <w:rFonts w:ascii="Calibri" w:hAnsi="Calibri"/>
                <w:sz w:val="28"/>
              </w:rPr>
            </w:pPr>
          </w:p>
          <w:p w14:paraId="5FBF0441" w14:textId="77777777" w:rsidR="00D3053A" w:rsidRDefault="00414218">
            <w:pPr>
              <w:pStyle w:val="TableParagraph"/>
              <w:ind w:left="107" w:right="295"/>
            </w:pPr>
            <w:r>
              <w:rPr>
                <w:sz w:val="20"/>
              </w:rPr>
              <w:t>Available</w:t>
            </w:r>
            <w:r>
              <w:rPr>
                <w:spacing w:val="-14"/>
                <w:sz w:val="20"/>
              </w:rPr>
              <w:t xml:space="preserve"> </w:t>
            </w:r>
            <w:r>
              <w:rPr>
                <w:sz w:val="20"/>
              </w:rPr>
              <w:t xml:space="preserve">level of effort to support the </w:t>
            </w:r>
            <w:r>
              <w:rPr>
                <w:spacing w:val="-2"/>
                <w:sz w:val="20"/>
              </w:rPr>
              <w:t xml:space="preserve">monitoring </w:t>
            </w:r>
            <w:r>
              <w:rPr>
                <w:spacing w:val="-2"/>
                <w:sz w:val="20"/>
              </w:rPr>
              <w:t>activities</w:t>
            </w:r>
          </w:p>
        </w:tc>
        <w:tc>
          <w:tcPr>
            <w:tcW w:w="1659" w:type="dxa"/>
            <w:tcBorders>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3E130AB4" w14:textId="77777777" w:rsidR="00D3053A" w:rsidRDefault="00D3053A">
            <w:pPr>
              <w:pStyle w:val="TableParagraph"/>
              <w:spacing w:before="10"/>
              <w:rPr>
                <w:rFonts w:ascii="Calibri" w:hAnsi="Calibri"/>
                <w:sz w:val="18"/>
              </w:rPr>
            </w:pPr>
          </w:p>
          <w:p w14:paraId="7B8E741A" w14:textId="77777777" w:rsidR="00D3053A" w:rsidRDefault="00414218">
            <w:pPr>
              <w:pStyle w:val="TableParagraph"/>
              <w:spacing w:line="229" w:lineRule="exact"/>
              <w:ind w:left="107"/>
            </w:pPr>
            <w:r>
              <w:rPr>
                <w:spacing w:val="-4"/>
                <w:sz w:val="20"/>
              </w:rPr>
              <w:t>TJJD</w:t>
            </w:r>
          </w:p>
          <w:p w14:paraId="23090C0C" w14:textId="77777777" w:rsidR="00D3053A" w:rsidRDefault="00414218">
            <w:pPr>
              <w:pStyle w:val="TableParagraph"/>
              <w:ind w:left="107" w:right="301"/>
            </w:pPr>
            <w:r>
              <w:rPr>
                <w:spacing w:val="-2"/>
                <w:sz w:val="20"/>
              </w:rPr>
              <w:t xml:space="preserve">departmental </w:t>
            </w:r>
            <w:r>
              <w:rPr>
                <w:sz w:val="20"/>
              </w:rPr>
              <w:t>staff</w:t>
            </w:r>
            <w:r>
              <w:rPr>
                <w:spacing w:val="-14"/>
                <w:sz w:val="20"/>
              </w:rPr>
              <w:t xml:space="preserve"> </w:t>
            </w:r>
            <w:r>
              <w:rPr>
                <w:sz w:val="20"/>
              </w:rPr>
              <w:t xml:space="preserve">assigned to monitor </w:t>
            </w:r>
            <w:r>
              <w:rPr>
                <w:spacing w:val="-2"/>
                <w:sz w:val="20"/>
              </w:rPr>
              <w:t>contract activities</w:t>
            </w:r>
          </w:p>
        </w:tc>
        <w:tc>
          <w:tcPr>
            <w:tcW w:w="1575" w:type="dxa"/>
            <w:tcBorders>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2D1FF2EA" w14:textId="77777777" w:rsidR="00D3053A" w:rsidRDefault="00414218">
            <w:pPr>
              <w:pStyle w:val="TableParagraph"/>
              <w:spacing w:line="230" w:lineRule="exact"/>
              <w:ind w:left="107"/>
            </w:pPr>
            <w:r>
              <w:rPr>
                <w:spacing w:val="-4"/>
                <w:sz w:val="20"/>
              </w:rPr>
              <w:t>TJJD</w:t>
            </w:r>
          </w:p>
          <w:p w14:paraId="3DB6CA95" w14:textId="77777777" w:rsidR="00D3053A" w:rsidRDefault="00414218">
            <w:pPr>
              <w:pStyle w:val="TableParagraph"/>
              <w:ind w:left="107" w:right="217"/>
            </w:pPr>
            <w:r>
              <w:rPr>
                <w:spacing w:val="-2"/>
                <w:sz w:val="20"/>
              </w:rPr>
              <w:t xml:space="preserve">departmental </w:t>
            </w:r>
            <w:r>
              <w:rPr>
                <w:sz w:val="20"/>
              </w:rPr>
              <w:t>staff</w:t>
            </w:r>
            <w:r>
              <w:rPr>
                <w:spacing w:val="-14"/>
                <w:sz w:val="20"/>
              </w:rPr>
              <w:t xml:space="preserve"> </w:t>
            </w:r>
            <w:r>
              <w:rPr>
                <w:sz w:val="20"/>
              </w:rPr>
              <w:t xml:space="preserve">assigned to monitor </w:t>
            </w:r>
            <w:r>
              <w:rPr>
                <w:spacing w:val="-2"/>
                <w:sz w:val="20"/>
              </w:rPr>
              <w:t xml:space="preserve">contract </w:t>
            </w:r>
            <w:r>
              <w:rPr>
                <w:sz w:val="20"/>
              </w:rPr>
              <w:t>activities in addition to</w:t>
            </w:r>
          </w:p>
          <w:p w14:paraId="28868C39" w14:textId="77777777" w:rsidR="00D3053A" w:rsidRDefault="00414218">
            <w:pPr>
              <w:pStyle w:val="TableParagraph"/>
              <w:spacing w:line="211" w:lineRule="exact"/>
              <w:ind w:left="107"/>
            </w:pPr>
            <w:proofErr w:type="gramStart"/>
            <w:r>
              <w:rPr>
                <w:sz w:val="20"/>
              </w:rPr>
              <w:t>other</w:t>
            </w:r>
            <w:proofErr w:type="gramEnd"/>
            <w:r>
              <w:rPr>
                <w:spacing w:val="-7"/>
                <w:sz w:val="20"/>
              </w:rPr>
              <w:t xml:space="preserve"> </w:t>
            </w:r>
            <w:r>
              <w:rPr>
                <w:spacing w:val="-2"/>
                <w:sz w:val="20"/>
              </w:rPr>
              <w:t>workload</w:t>
            </w:r>
          </w:p>
        </w:tc>
        <w:tc>
          <w:tcPr>
            <w:tcW w:w="2060" w:type="dxa"/>
            <w:tcBorders>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4CBE353B" w14:textId="77777777" w:rsidR="00D3053A" w:rsidRDefault="00D3053A">
            <w:pPr>
              <w:pStyle w:val="TableParagraph"/>
              <w:rPr>
                <w:rFonts w:ascii="Calibri" w:hAnsi="Calibri"/>
              </w:rPr>
            </w:pPr>
          </w:p>
          <w:p w14:paraId="380D000F" w14:textId="77777777" w:rsidR="00D3053A" w:rsidRDefault="00D3053A">
            <w:pPr>
              <w:pStyle w:val="TableParagraph"/>
              <w:spacing w:before="11"/>
              <w:rPr>
                <w:rFonts w:ascii="Calibri" w:hAnsi="Calibri"/>
                <w:sz w:val="24"/>
              </w:rPr>
            </w:pPr>
          </w:p>
          <w:p w14:paraId="65C8214E" w14:textId="77777777" w:rsidR="00D3053A" w:rsidRDefault="00414218">
            <w:pPr>
              <w:pStyle w:val="TableParagraph"/>
              <w:ind w:left="106" w:right="109"/>
            </w:pPr>
            <w:r>
              <w:rPr>
                <w:sz w:val="20"/>
              </w:rPr>
              <w:t>TJJD departmental staff</w:t>
            </w:r>
            <w:r>
              <w:rPr>
                <w:spacing w:val="-13"/>
                <w:sz w:val="20"/>
              </w:rPr>
              <w:t xml:space="preserve"> </w:t>
            </w:r>
            <w:r>
              <w:rPr>
                <w:sz w:val="20"/>
              </w:rPr>
              <w:t>not</w:t>
            </w:r>
            <w:r>
              <w:rPr>
                <w:spacing w:val="-14"/>
                <w:sz w:val="20"/>
              </w:rPr>
              <w:t xml:space="preserve"> </w:t>
            </w:r>
            <w:r>
              <w:rPr>
                <w:sz w:val="20"/>
              </w:rPr>
              <w:t>assigned</w:t>
            </w:r>
            <w:r>
              <w:rPr>
                <w:spacing w:val="-13"/>
                <w:sz w:val="20"/>
              </w:rPr>
              <w:t xml:space="preserve"> </w:t>
            </w:r>
            <w:r>
              <w:rPr>
                <w:sz w:val="20"/>
              </w:rPr>
              <w:t>to monitor activities</w:t>
            </w:r>
          </w:p>
        </w:tc>
        <w:tc>
          <w:tcPr>
            <w:tcW w:w="2341" w:type="dxa"/>
            <w:tcBorders>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49B28FB7" w14:textId="77777777" w:rsidR="00D3053A" w:rsidRDefault="00D3053A">
            <w:pPr>
              <w:pStyle w:val="TableParagraph"/>
              <w:rPr>
                <w:rFonts w:ascii="Times New Roman" w:hAnsi="Times New Roman"/>
                <w:sz w:val="20"/>
              </w:rPr>
            </w:pPr>
          </w:p>
        </w:tc>
        <w:tc>
          <w:tcPr>
            <w:tcW w:w="1700" w:type="dxa"/>
            <w:tcBorders>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62404C46" w14:textId="77777777" w:rsidR="00D3053A" w:rsidRDefault="00D3053A">
            <w:pPr>
              <w:pStyle w:val="TableParagraph"/>
              <w:rPr>
                <w:rFonts w:ascii="Times New Roman" w:hAnsi="Times New Roman"/>
                <w:sz w:val="20"/>
              </w:rPr>
            </w:pPr>
          </w:p>
        </w:tc>
      </w:tr>
      <w:tr w:rsidR="00D3053A" w14:paraId="641A3809" w14:textId="77777777">
        <w:tblPrEx>
          <w:tblCellMar>
            <w:top w:w="0" w:type="dxa"/>
            <w:bottom w:w="0" w:type="dxa"/>
          </w:tblCellMar>
        </w:tblPrEx>
        <w:trPr>
          <w:trHeight w:val="1799"/>
        </w:trPr>
        <w:tc>
          <w:tcPr>
            <w:tcW w:w="1519"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3E57BE98" w14:textId="77777777" w:rsidR="00D3053A" w:rsidRDefault="00D3053A">
            <w:pPr>
              <w:pStyle w:val="TableParagraph"/>
              <w:rPr>
                <w:rFonts w:ascii="Calibri" w:hAnsi="Calibri"/>
              </w:rPr>
            </w:pPr>
          </w:p>
          <w:p w14:paraId="4737AD80" w14:textId="77777777" w:rsidR="00D3053A" w:rsidRDefault="00D3053A">
            <w:pPr>
              <w:pStyle w:val="TableParagraph"/>
              <w:rPr>
                <w:rFonts w:ascii="Calibri" w:hAnsi="Calibri"/>
              </w:rPr>
            </w:pPr>
          </w:p>
          <w:p w14:paraId="3E07F100" w14:textId="77777777" w:rsidR="00D3053A" w:rsidRDefault="00D3053A">
            <w:pPr>
              <w:pStyle w:val="TableParagraph"/>
              <w:spacing w:before="2"/>
              <w:rPr>
                <w:rFonts w:ascii="Calibri" w:hAnsi="Calibri"/>
                <w:sz w:val="20"/>
              </w:rPr>
            </w:pPr>
          </w:p>
          <w:p w14:paraId="51B55D3F" w14:textId="77777777" w:rsidR="00D3053A" w:rsidRDefault="00414218">
            <w:pPr>
              <w:pStyle w:val="TableParagraph"/>
              <w:spacing w:before="1"/>
              <w:ind w:left="620" w:right="613"/>
              <w:jc w:val="center"/>
            </w:pPr>
            <w:r>
              <w:rPr>
                <w:spacing w:val="-5"/>
                <w:sz w:val="20"/>
              </w:rPr>
              <w:t>19</w:t>
            </w:r>
          </w:p>
        </w:tc>
        <w:tc>
          <w:tcPr>
            <w:tcW w:w="1697"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35C72855" w14:textId="77777777" w:rsidR="00D3053A" w:rsidRDefault="00D3053A">
            <w:pPr>
              <w:pStyle w:val="TableParagraph"/>
              <w:spacing w:before="6"/>
              <w:rPr>
                <w:rFonts w:ascii="Calibri" w:hAnsi="Calibri"/>
                <w:sz w:val="26"/>
              </w:rPr>
            </w:pPr>
          </w:p>
          <w:p w14:paraId="346314AE" w14:textId="77777777" w:rsidR="00D3053A" w:rsidRDefault="00414218">
            <w:pPr>
              <w:pStyle w:val="TableParagraph"/>
              <w:ind w:left="107" w:right="140"/>
            </w:pPr>
            <w:r>
              <w:rPr>
                <w:sz w:val="20"/>
              </w:rPr>
              <w:t>The</w:t>
            </w:r>
            <w:r>
              <w:rPr>
                <w:spacing w:val="-14"/>
                <w:sz w:val="20"/>
              </w:rPr>
              <w:t xml:space="preserve"> </w:t>
            </w:r>
            <w:r>
              <w:rPr>
                <w:sz w:val="20"/>
              </w:rPr>
              <w:t xml:space="preserve">contractor’s </w:t>
            </w:r>
            <w:r>
              <w:rPr>
                <w:spacing w:val="-2"/>
                <w:sz w:val="20"/>
              </w:rPr>
              <w:t xml:space="preserve">previous </w:t>
            </w:r>
            <w:r>
              <w:rPr>
                <w:sz w:val="20"/>
              </w:rPr>
              <w:t>experience with the</w:t>
            </w:r>
            <w:r>
              <w:rPr>
                <w:spacing w:val="-8"/>
                <w:sz w:val="20"/>
              </w:rPr>
              <w:t xml:space="preserve"> </w:t>
            </w:r>
            <w:r>
              <w:rPr>
                <w:sz w:val="20"/>
              </w:rPr>
              <w:t>type</w:t>
            </w:r>
            <w:r>
              <w:rPr>
                <w:spacing w:val="-8"/>
                <w:sz w:val="20"/>
              </w:rPr>
              <w:t xml:space="preserve"> </w:t>
            </w:r>
            <w:r>
              <w:rPr>
                <w:sz w:val="20"/>
              </w:rPr>
              <w:t>of</w:t>
            </w:r>
            <w:r>
              <w:rPr>
                <w:spacing w:val="-3"/>
                <w:sz w:val="20"/>
              </w:rPr>
              <w:t xml:space="preserve"> </w:t>
            </w:r>
            <w:r>
              <w:rPr>
                <w:sz w:val="20"/>
              </w:rPr>
              <w:t>work to</w:t>
            </w:r>
            <w:r>
              <w:rPr>
                <w:spacing w:val="-4"/>
                <w:sz w:val="20"/>
              </w:rPr>
              <w:t xml:space="preserve"> </w:t>
            </w:r>
            <w:r>
              <w:rPr>
                <w:sz w:val="20"/>
              </w:rPr>
              <w:t>be</w:t>
            </w:r>
            <w:r>
              <w:rPr>
                <w:spacing w:val="-2"/>
                <w:sz w:val="20"/>
              </w:rPr>
              <w:t xml:space="preserve"> performed</w:t>
            </w:r>
          </w:p>
        </w:tc>
        <w:tc>
          <w:tcPr>
            <w:tcW w:w="1659"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581D1BD8" w14:textId="77777777" w:rsidR="00D3053A" w:rsidRDefault="00D3053A">
            <w:pPr>
              <w:pStyle w:val="TableParagraph"/>
              <w:rPr>
                <w:rFonts w:ascii="Calibri" w:hAnsi="Calibri"/>
              </w:rPr>
            </w:pPr>
          </w:p>
          <w:p w14:paraId="6FC215FE" w14:textId="77777777" w:rsidR="00D3053A" w:rsidRDefault="00D3053A">
            <w:pPr>
              <w:pStyle w:val="TableParagraph"/>
              <w:spacing w:before="4"/>
              <w:rPr>
                <w:rFonts w:ascii="Calibri" w:hAnsi="Calibri"/>
                <w:sz w:val="23"/>
              </w:rPr>
            </w:pPr>
          </w:p>
          <w:p w14:paraId="03D29A07" w14:textId="77777777" w:rsidR="00D3053A" w:rsidRDefault="00414218">
            <w:pPr>
              <w:pStyle w:val="TableParagraph"/>
              <w:ind w:left="107"/>
            </w:pPr>
            <w:r>
              <w:rPr>
                <w:sz w:val="20"/>
              </w:rPr>
              <w:t>More</w:t>
            </w:r>
            <w:r>
              <w:rPr>
                <w:spacing w:val="-14"/>
                <w:sz w:val="20"/>
              </w:rPr>
              <w:t xml:space="preserve"> </w:t>
            </w:r>
            <w:r>
              <w:rPr>
                <w:sz w:val="20"/>
              </w:rPr>
              <w:t>than</w:t>
            </w:r>
            <w:r>
              <w:rPr>
                <w:spacing w:val="-14"/>
                <w:sz w:val="20"/>
              </w:rPr>
              <w:t xml:space="preserve"> </w:t>
            </w:r>
            <w:r>
              <w:rPr>
                <w:sz w:val="20"/>
              </w:rPr>
              <w:t xml:space="preserve">five years of </w:t>
            </w:r>
            <w:r>
              <w:rPr>
                <w:spacing w:val="-2"/>
                <w:sz w:val="20"/>
              </w:rPr>
              <w:t>experience</w:t>
            </w:r>
          </w:p>
        </w:tc>
        <w:tc>
          <w:tcPr>
            <w:tcW w:w="1575"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416BAF9F" w14:textId="77777777" w:rsidR="00D3053A" w:rsidRDefault="00D3053A">
            <w:pPr>
              <w:pStyle w:val="TableParagraph"/>
              <w:rPr>
                <w:rFonts w:ascii="Calibri" w:hAnsi="Calibri"/>
              </w:rPr>
            </w:pPr>
          </w:p>
          <w:p w14:paraId="5B3D3FA0" w14:textId="77777777" w:rsidR="00D3053A" w:rsidRDefault="00D3053A">
            <w:pPr>
              <w:pStyle w:val="TableParagraph"/>
              <w:spacing w:before="4"/>
              <w:rPr>
                <w:rFonts w:ascii="Calibri" w:hAnsi="Calibri"/>
                <w:sz w:val="23"/>
              </w:rPr>
            </w:pPr>
          </w:p>
          <w:p w14:paraId="57BEC74C" w14:textId="77777777" w:rsidR="00D3053A" w:rsidRDefault="00414218">
            <w:pPr>
              <w:pStyle w:val="TableParagraph"/>
              <w:ind w:left="107" w:right="97"/>
            </w:pPr>
            <w:r>
              <w:rPr>
                <w:sz w:val="20"/>
              </w:rPr>
              <w:t>One</w:t>
            </w:r>
            <w:r>
              <w:rPr>
                <w:spacing w:val="-14"/>
                <w:sz w:val="20"/>
              </w:rPr>
              <w:t xml:space="preserve"> </w:t>
            </w:r>
            <w:r>
              <w:rPr>
                <w:sz w:val="20"/>
              </w:rPr>
              <w:t>to</w:t>
            </w:r>
            <w:r>
              <w:rPr>
                <w:spacing w:val="-14"/>
                <w:sz w:val="20"/>
              </w:rPr>
              <w:t xml:space="preserve"> </w:t>
            </w:r>
            <w:r>
              <w:rPr>
                <w:sz w:val="20"/>
              </w:rPr>
              <w:t xml:space="preserve">five years of </w:t>
            </w:r>
            <w:r>
              <w:rPr>
                <w:spacing w:val="-2"/>
                <w:sz w:val="20"/>
              </w:rPr>
              <w:t>experience</w:t>
            </w:r>
          </w:p>
        </w:tc>
        <w:tc>
          <w:tcPr>
            <w:tcW w:w="2060"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4CF09735" w14:textId="77777777" w:rsidR="00D3053A" w:rsidRDefault="00D3053A">
            <w:pPr>
              <w:pStyle w:val="TableParagraph"/>
              <w:rPr>
                <w:rFonts w:ascii="Calibri" w:hAnsi="Calibri"/>
              </w:rPr>
            </w:pPr>
          </w:p>
          <w:p w14:paraId="44E5BBF9" w14:textId="77777777" w:rsidR="00D3053A" w:rsidRDefault="00D3053A">
            <w:pPr>
              <w:pStyle w:val="TableParagraph"/>
              <w:spacing w:before="9"/>
              <w:rPr>
                <w:rFonts w:ascii="Calibri" w:hAnsi="Calibri"/>
                <w:sz w:val="32"/>
              </w:rPr>
            </w:pPr>
          </w:p>
          <w:p w14:paraId="3C6912A1" w14:textId="77777777" w:rsidR="00D3053A" w:rsidRDefault="00414218">
            <w:pPr>
              <w:pStyle w:val="TableParagraph"/>
              <w:spacing w:before="1"/>
              <w:ind w:left="106" w:right="243"/>
            </w:pPr>
            <w:r>
              <w:rPr>
                <w:sz w:val="20"/>
              </w:rPr>
              <w:t>Less</w:t>
            </w:r>
            <w:r>
              <w:rPr>
                <w:spacing w:val="-14"/>
                <w:sz w:val="20"/>
              </w:rPr>
              <w:t xml:space="preserve"> </w:t>
            </w:r>
            <w:r>
              <w:rPr>
                <w:sz w:val="20"/>
              </w:rPr>
              <w:t>than</w:t>
            </w:r>
            <w:r>
              <w:rPr>
                <w:spacing w:val="-14"/>
                <w:sz w:val="20"/>
              </w:rPr>
              <w:t xml:space="preserve"> </w:t>
            </w:r>
            <w:r>
              <w:rPr>
                <w:sz w:val="20"/>
              </w:rPr>
              <w:t>one</w:t>
            </w:r>
            <w:r>
              <w:rPr>
                <w:spacing w:val="-13"/>
                <w:sz w:val="20"/>
              </w:rPr>
              <w:t xml:space="preserve"> </w:t>
            </w:r>
            <w:r>
              <w:rPr>
                <w:sz w:val="20"/>
              </w:rPr>
              <w:t>year of experience</w:t>
            </w:r>
          </w:p>
        </w:tc>
        <w:tc>
          <w:tcPr>
            <w:tcW w:w="2341"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25FC75CB" w14:textId="77777777" w:rsidR="00D3053A" w:rsidRDefault="00D3053A">
            <w:pPr>
              <w:pStyle w:val="TableParagraph"/>
              <w:rPr>
                <w:rFonts w:ascii="Times New Roman" w:hAnsi="Times New Roman"/>
                <w:sz w:val="20"/>
              </w:rPr>
            </w:pP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613FB546" w14:textId="77777777" w:rsidR="00D3053A" w:rsidRDefault="00D3053A">
            <w:pPr>
              <w:pStyle w:val="TableParagraph"/>
              <w:rPr>
                <w:rFonts w:ascii="Times New Roman" w:hAnsi="Times New Roman"/>
                <w:sz w:val="20"/>
              </w:rPr>
            </w:pPr>
          </w:p>
        </w:tc>
      </w:tr>
      <w:tr w:rsidR="00D3053A" w14:paraId="0F5F0674" w14:textId="77777777">
        <w:tblPrEx>
          <w:tblCellMar>
            <w:top w:w="0" w:type="dxa"/>
            <w:bottom w:w="0" w:type="dxa"/>
          </w:tblCellMar>
        </w:tblPrEx>
        <w:trPr>
          <w:trHeight w:val="1799"/>
        </w:trPr>
        <w:tc>
          <w:tcPr>
            <w:tcW w:w="1519"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5CE4A9E7" w14:textId="77777777" w:rsidR="00D3053A" w:rsidRDefault="00D3053A">
            <w:pPr>
              <w:pStyle w:val="TableParagraph"/>
              <w:rPr>
                <w:rFonts w:ascii="Calibri" w:hAnsi="Calibri"/>
              </w:rPr>
            </w:pPr>
          </w:p>
          <w:p w14:paraId="4B56EDB1" w14:textId="77777777" w:rsidR="00D3053A" w:rsidRDefault="00D3053A">
            <w:pPr>
              <w:pStyle w:val="TableParagraph"/>
              <w:rPr>
                <w:rFonts w:ascii="Calibri" w:hAnsi="Calibri"/>
              </w:rPr>
            </w:pPr>
          </w:p>
          <w:p w14:paraId="60E972EB" w14:textId="77777777" w:rsidR="00D3053A" w:rsidRDefault="00D3053A">
            <w:pPr>
              <w:pStyle w:val="TableParagraph"/>
              <w:spacing w:before="2"/>
              <w:rPr>
                <w:rFonts w:ascii="Calibri" w:hAnsi="Calibri"/>
                <w:sz w:val="20"/>
              </w:rPr>
            </w:pPr>
          </w:p>
          <w:p w14:paraId="76EA967B" w14:textId="77777777" w:rsidR="00D3053A" w:rsidRDefault="00414218">
            <w:pPr>
              <w:pStyle w:val="TableParagraph"/>
              <w:spacing w:before="1"/>
              <w:ind w:left="620" w:right="613"/>
              <w:jc w:val="center"/>
            </w:pPr>
            <w:r>
              <w:rPr>
                <w:spacing w:val="-5"/>
                <w:sz w:val="20"/>
              </w:rPr>
              <w:t>20</w:t>
            </w:r>
          </w:p>
        </w:tc>
        <w:tc>
          <w:tcPr>
            <w:tcW w:w="1697"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209BE937" w14:textId="77777777" w:rsidR="00D3053A" w:rsidRDefault="00414218">
            <w:pPr>
              <w:pStyle w:val="TableParagraph"/>
              <w:spacing w:before="93"/>
              <w:ind w:left="107" w:right="140"/>
            </w:pPr>
            <w:r>
              <w:rPr>
                <w:sz w:val="20"/>
              </w:rPr>
              <w:t>The</w:t>
            </w:r>
            <w:r>
              <w:rPr>
                <w:spacing w:val="-14"/>
                <w:sz w:val="20"/>
              </w:rPr>
              <w:t xml:space="preserve"> </w:t>
            </w:r>
            <w:r>
              <w:rPr>
                <w:sz w:val="20"/>
              </w:rPr>
              <w:t xml:space="preserve">contractor’s </w:t>
            </w:r>
            <w:r>
              <w:rPr>
                <w:spacing w:val="-4"/>
                <w:sz w:val="20"/>
              </w:rPr>
              <w:t xml:space="preserve">past </w:t>
            </w:r>
            <w:r>
              <w:rPr>
                <w:spacing w:val="-2"/>
                <w:sz w:val="20"/>
              </w:rPr>
              <w:t xml:space="preserve">performance </w:t>
            </w:r>
            <w:r>
              <w:rPr>
                <w:sz w:val="20"/>
              </w:rPr>
              <w:t xml:space="preserve">(and past performance of </w:t>
            </w:r>
            <w:r>
              <w:rPr>
                <w:spacing w:val="-2"/>
                <w:sz w:val="20"/>
              </w:rPr>
              <w:t>similar contractors)</w:t>
            </w:r>
          </w:p>
        </w:tc>
        <w:tc>
          <w:tcPr>
            <w:tcW w:w="1659"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184EB8A0" w14:textId="77777777" w:rsidR="00D3053A" w:rsidRDefault="00D3053A">
            <w:pPr>
              <w:pStyle w:val="TableParagraph"/>
              <w:rPr>
                <w:rFonts w:ascii="Calibri" w:hAnsi="Calibri"/>
              </w:rPr>
            </w:pPr>
          </w:p>
          <w:p w14:paraId="1F0D9D35" w14:textId="77777777" w:rsidR="00D3053A" w:rsidRDefault="00D3053A">
            <w:pPr>
              <w:pStyle w:val="TableParagraph"/>
              <w:spacing w:before="10"/>
              <w:rPr>
                <w:rFonts w:ascii="Calibri" w:hAnsi="Calibri"/>
                <w:sz w:val="32"/>
              </w:rPr>
            </w:pPr>
          </w:p>
          <w:p w14:paraId="6854ADE1" w14:textId="77777777" w:rsidR="00D3053A" w:rsidRDefault="00414218">
            <w:pPr>
              <w:pStyle w:val="TableParagraph"/>
              <w:ind w:left="107" w:right="179"/>
            </w:pPr>
            <w:r>
              <w:rPr>
                <w:sz w:val="20"/>
              </w:rPr>
              <w:t>Performance</w:t>
            </w:r>
            <w:r>
              <w:rPr>
                <w:spacing w:val="-14"/>
                <w:sz w:val="20"/>
              </w:rPr>
              <w:t xml:space="preserve"> </w:t>
            </w:r>
            <w:r>
              <w:rPr>
                <w:sz w:val="20"/>
              </w:rPr>
              <w:t>in good standing</w:t>
            </w:r>
          </w:p>
        </w:tc>
        <w:tc>
          <w:tcPr>
            <w:tcW w:w="1575"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139F705A" w14:textId="77777777" w:rsidR="00D3053A" w:rsidRDefault="00D3053A">
            <w:pPr>
              <w:pStyle w:val="TableParagraph"/>
              <w:rPr>
                <w:rFonts w:ascii="Calibri" w:hAnsi="Calibri"/>
              </w:rPr>
            </w:pPr>
          </w:p>
          <w:p w14:paraId="66A5D77A" w14:textId="77777777" w:rsidR="00D3053A" w:rsidRDefault="00D3053A">
            <w:pPr>
              <w:pStyle w:val="TableParagraph"/>
              <w:spacing w:before="5"/>
              <w:rPr>
                <w:rFonts w:ascii="Calibri" w:hAnsi="Calibri"/>
                <w:sz w:val="23"/>
              </w:rPr>
            </w:pPr>
          </w:p>
          <w:p w14:paraId="034858A9" w14:textId="77777777" w:rsidR="00D3053A" w:rsidRDefault="00414218">
            <w:pPr>
              <w:pStyle w:val="TableParagraph"/>
              <w:ind w:left="106" w:right="96"/>
            </w:pPr>
            <w:r>
              <w:rPr>
                <w:sz w:val="20"/>
              </w:rPr>
              <w:t>Performance</w:t>
            </w:r>
            <w:r>
              <w:rPr>
                <w:spacing w:val="-14"/>
                <w:sz w:val="20"/>
              </w:rPr>
              <w:t xml:space="preserve"> </w:t>
            </w:r>
            <w:r>
              <w:rPr>
                <w:sz w:val="20"/>
              </w:rPr>
              <w:t xml:space="preserve">in </w:t>
            </w:r>
            <w:r>
              <w:rPr>
                <w:spacing w:val="-2"/>
                <w:sz w:val="20"/>
              </w:rPr>
              <w:t>average standing</w:t>
            </w:r>
          </w:p>
        </w:tc>
        <w:tc>
          <w:tcPr>
            <w:tcW w:w="2060"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097E101C" w14:textId="77777777" w:rsidR="00D3053A" w:rsidRDefault="00D3053A">
            <w:pPr>
              <w:pStyle w:val="TableParagraph"/>
              <w:rPr>
                <w:rFonts w:ascii="Calibri" w:hAnsi="Calibri"/>
              </w:rPr>
            </w:pPr>
          </w:p>
          <w:p w14:paraId="443CA4F1" w14:textId="77777777" w:rsidR="00D3053A" w:rsidRDefault="00D3053A">
            <w:pPr>
              <w:pStyle w:val="TableParagraph"/>
              <w:spacing w:before="5"/>
              <w:rPr>
                <w:rFonts w:ascii="Calibri" w:hAnsi="Calibri"/>
                <w:sz w:val="23"/>
              </w:rPr>
            </w:pPr>
          </w:p>
          <w:p w14:paraId="659086CF" w14:textId="77777777" w:rsidR="00D3053A" w:rsidRDefault="00414218">
            <w:pPr>
              <w:pStyle w:val="TableParagraph"/>
              <w:ind w:left="106" w:right="137"/>
            </w:pPr>
            <w:r>
              <w:rPr>
                <w:spacing w:val="-2"/>
                <w:sz w:val="20"/>
              </w:rPr>
              <w:t xml:space="preserve">Negative </w:t>
            </w:r>
            <w:r>
              <w:rPr>
                <w:sz w:val="20"/>
              </w:rPr>
              <w:t>performance</w:t>
            </w:r>
            <w:r>
              <w:rPr>
                <w:spacing w:val="-14"/>
                <w:sz w:val="20"/>
              </w:rPr>
              <w:t xml:space="preserve"> </w:t>
            </w:r>
            <w:r>
              <w:rPr>
                <w:sz w:val="20"/>
              </w:rPr>
              <w:t xml:space="preserve">reports </w:t>
            </w:r>
            <w:r>
              <w:rPr>
                <w:spacing w:val="-2"/>
                <w:sz w:val="20"/>
              </w:rPr>
              <w:t>reported</w:t>
            </w:r>
          </w:p>
        </w:tc>
        <w:tc>
          <w:tcPr>
            <w:tcW w:w="2341"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749098E0" w14:textId="77777777" w:rsidR="00D3053A" w:rsidRDefault="00D3053A">
            <w:pPr>
              <w:pStyle w:val="TableParagraph"/>
              <w:rPr>
                <w:rFonts w:ascii="Times New Roman" w:hAnsi="Times New Roman"/>
                <w:sz w:val="20"/>
              </w:rPr>
            </w:pP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6A45B5DE" w14:textId="77777777" w:rsidR="00D3053A" w:rsidRDefault="00D3053A">
            <w:pPr>
              <w:pStyle w:val="TableParagraph"/>
              <w:rPr>
                <w:rFonts w:ascii="Times New Roman" w:hAnsi="Times New Roman"/>
                <w:sz w:val="20"/>
              </w:rPr>
            </w:pPr>
          </w:p>
        </w:tc>
      </w:tr>
      <w:tr w:rsidR="00D3053A" w14:paraId="39D0A68E" w14:textId="77777777">
        <w:tblPrEx>
          <w:tblCellMar>
            <w:top w:w="0" w:type="dxa"/>
            <w:bottom w:w="0" w:type="dxa"/>
          </w:tblCellMar>
        </w:tblPrEx>
        <w:trPr>
          <w:trHeight w:val="1799"/>
        </w:trPr>
        <w:tc>
          <w:tcPr>
            <w:tcW w:w="1519"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4B874CD5" w14:textId="77777777" w:rsidR="00D3053A" w:rsidRDefault="00D3053A">
            <w:pPr>
              <w:pStyle w:val="TableParagraph"/>
              <w:rPr>
                <w:rFonts w:ascii="Calibri" w:hAnsi="Calibri"/>
              </w:rPr>
            </w:pPr>
          </w:p>
          <w:p w14:paraId="209B662A" w14:textId="77777777" w:rsidR="00D3053A" w:rsidRDefault="00D3053A">
            <w:pPr>
              <w:pStyle w:val="TableParagraph"/>
              <w:rPr>
                <w:rFonts w:ascii="Calibri" w:hAnsi="Calibri"/>
              </w:rPr>
            </w:pPr>
          </w:p>
          <w:p w14:paraId="04AB2A7C" w14:textId="77777777" w:rsidR="00D3053A" w:rsidRDefault="00D3053A">
            <w:pPr>
              <w:pStyle w:val="TableParagraph"/>
              <w:spacing w:before="2"/>
              <w:rPr>
                <w:rFonts w:ascii="Calibri" w:hAnsi="Calibri"/>
                <w:sz w:val="20"/>
              </w:rPr>
            </w:pPr>
          </w:p>
          <w:p w14:paraId="358986A1" w14:textId="77777777" w:rsidR="00D3053A" w:rsidRDefault="00414218">
            <w:pPr>
              <w:pStyle w:val="TableParagraph"/>
              <w:spacing w:before="1"/>
              <w:ind w:left="620" w:right="613"/>
              <w:jc w:val="center"/>
            </w:pPr>
            <w:r>
              <w:rPr>
                <w:spacing w:val="-5"/>
                <w:sz w:val="20"/>
              </w:rPr>
              <w:t>21</w:t>
            </w:r>
          </w:p>
        </w:tc>
        <w:tc>
          <w:tcPr>
            <w:tcW w:w="1697"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77FE8F13" w14:textId="77777777" w:rsidR="00D3053A" w:rsidRDefault="00D3053A">
            <w:pPr>
              <w:pStyle w:val="TableParagraph"/>
              <w:rPr>
                <w:rFonts w:ascii="Calibri" w:hAnsi="Calibri"/>
              </w:rPr>
            </w:pPr>
          </w:p>
          <w:p w14:paraId="7BC3BBC4" w14:textId="77777777" w:rsidR="00D3053A" w:rsidRDefault="00D3053A">
            <w:pPr>
              <w:pStyle w:val="TableParagraph"/>
              <w:rPr>
                <w:rFonts w:ascii="Calibri" w:hAnsi="Calibri"/>
              </w:rPr>
            </w:pPr>
          </w:p>
          <w:p w14:paraId="1F0755C0" w14:textId="77777777" w:rsidR="00D3053A" w:rsidRDefault="00D3053A">
            <w:pPr>
              <w:pStyle w:val="TableParagraph"/>
              <w:spacing w:before="2"/>
              <w:rPr>
                <w:rFonts w:ascii="Calibri" w:hAnsi="Calibri"/>
                <w:sz w:val="20"/>
              </w:rPr>
            </w:pPr>
          </w:p>
          <w:p w14:paraId="777170DA" w14:textId="77777777" w:rsidR="00D3053A" w:rsidRDefault="00414218">
            <w:pPr>
              <w:pStyle w:val="TableParagraph"/>
              <w:spacing w:before="1"/>
              <w:ind w:left="107"/>
            </w:pPr>
            <w:r>
              <w:rPr>
                <w:spacing w:val="-2"/>
                <w:sz w:val="20"/>
              </w:rPr>
              <w:t>other:</w:t>
            </w:r>
          </w:p>
        </w:tc>
        <w:tc>
          <w:tcPr>
            <w:tcW w:w="1659"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56034DAF" w14:textId="77777777" w:rsidR="00D3053A" w:rsidRDefault="00D3053A">
            <w:pPr>
              <w:pStyle w:val="TableParagraph"/>
              <w:rPr>
                <w:rFonts w:ascii="Times New Roman" w:hAnsi="Times New Roman"/>
                <w:sz w:val="20"/>
              </w:rPr>
            </w:pPr>
          </w:p>
        </w:tc>
        <w:tc>
          <w:tcPr>
            <w:tcW w:w="1575"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57C82164" w14:textId="77777777" w:rsidR="00D3053A" w:rsidRDefault="00D3053A">
            <w:pPr>
              <w:pStyle w:val="TableParagraph"/>
              <w:rPr>
                <w:rFonts w:ascii="Times New Roman" w:hAnsi="Times New Roman"/>
                <w:sz w:val="20"/>
              </w:rPr>
            </w:pPr>
          </w:p>
        </w:tc>
        <w:tc>
          <w:tcPr>
            <w:tcW w:w="2060"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33B5EBF8" w14:textId="77777777" w:rsidR="00D3053A" w:rsidRDefault="00D3053A">
            <w:pPr>
              <w:pStyle w:val="TableParagraph"/>
              <w:rPr>
                <w:rFonts w:ascii="Times New Roman" w:hAnsi="Times New Roman"/>
                <w:sz w:val="20"/>
              </w:rPr>
            </w:pPr>
          </w:p>
        </w:tc>
        <w:tc>
          <w:tcPr>
            <w:tcW w:w="2341"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652A5F7C" w14:textId="77777777" w:rsidR="00D3053A" w:rsidRDefault="00D3053A">
            <w:pPr>
              <w:pStyle w:val="TableParagraph"/>
              <w:rPr>
                <w:rFonts w:ascii="Times New Roman" w:hAnsi="Times New Roman"/>
                <w:sz w:val="20"/>
              </w:rPr>
            </w:pP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259E0272" w14:textId="77777777" w:rsidR="00D3053A" w:rsidRDefault="00D3053A">
            <w:pPr>
              <w:pStyle w:val="TableParagraph"/>
              <w:rPr>
                <w:rFonts w:ascii="Times New Roman" w:hAnsi="Times New Roman"/>
                <w:sz w:val="20"/>
              </w:rPr>
            </w:pPr>
          </w:p>
        </w:tc>
      </w:tr>
      <w:tr w:rsidR="00D3053A" w14:paraId="60683A30" w14:textId="77777777">
        <w:tblPrEx>
          <w:tblCellMar>
            <w:top w:w="0" w:type="dxa"/>
            <w:bottom w:w="0" w:type="dxa"/>
          </w:tblCellMar>
        </w:tblPrEx>
        <w:trPr>
          <w:trHeight w:val="630"/>
        </w:trPr>
        <w:tc>
          <w:tcPr>
            <w:tcW w:w="1519"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149278F2" w14:textId="77777777" w:rsidR="00D3053A" w:rsidRDefault="00D3053A">
            <w:pPr>
              <w:pStyle w:val="TableParagraph"/>
              <w:rPr>
                <w:rFonts w:ascii="Times New Roman" w:hAnsi="Times New Roman"/>
                <w:sz w:val="20"/>
              </w:rPr>
            </w:pPr>
          </w:p>
        </w:tc>
        <w:tc>
          <w:tcPr>
            <w:tcW w:w="1697"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523689D8" w14:textId="77777777" w:rsidR="00D3053A" w:rsidRDefault="00D3053A">
            <w:pPr>
              <w:pStyle w:val="TableParagraph"/>
              <w:rPr>
                <w:rFonts w:ascii="Times New Roman" w:hAnsi="Times New Roman"/>
                <w:sz w:val="20"/>
              </w:rPr>
            </w:pPr>
          </w:p>
        </w:tc>
        <w:tc>
          <w:tcPr>
            <w:tcW w:w="1659"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11530A93" w14:textId="77777777" w:rsidR="00D3053A" w:rsidRDefault="00D3053A">
            <w:pPr>
              <w:pStyle w:val="TableParagraph"/>
              <w:rPr>
                <w:rFonts w:ascii="Times New Roman" w:hAnsi="Times New Roman"/>
                <w:sz w:val="20"/>
              </w:rPr>
            </w:pPr>
          </w:p>
        </w:tc>
        <w:tc>
          <w:tcPr>
            <w:tcW w:w="1575"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39C95A7B" w14:textId="77777777" w:rsidR="00D3053A" w:rsidRDefault="00D3053A">
            <w:pPr>
              <w:pStyle w:val="TableParagraph"/>
              <w:rPr>
                <w:rFonts w:ascii="Times New Roman" w:hAnsi="Times New Roman"/>
                <w:sz w:val="20"/>
              </w:rPr>
            </w:pPr>
          </w:p>
        </w:tc>
        <w:tc>
          <w:tcPr>
            <w:tcW w:w="2060"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7CA0F98C" w14:textId="77777777" w:rsidR="00D3053A" w:rsidRDefault="00D3053A">
            <w:pPr>
              <w:pStyle w:val="TableParagraph"/>
              <w:rPr>
                <w:rFonts w:ascii="Times New Roman" w:hAnsi="Times New Roman"/>
                <w:sz w:val="20"/>
              </w:rPr>
            </w:pPr>
          </w:p>
        </w:tc>
        <w:tc>
          <w:tcPr>
            <w:tcW w:w="2341"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46925A08" w14:textId="77777777" w:rsidR="00D3053A" w:rsidRDefault="00414218">
            <w:pPr>
              <w:pStyle w:val="TableParagraph"/>
              <w:spacing w:before="59" w:line="270" w:lineRule="atLeast"/>
              <w:ind w:left="105" w:right="140"/>
            </w:pPr>
            <w:r>
              <w:rPr>
                <w:b/>
                <w:sz w:val="24"/>
              </w:rPr>
              <w:t>Overall</w:t>
            </w:r>
            <w:r>
              <w:rPr>
                <w:b/>
                <w:spacing w:val="-17"/>
                <w:sz w:val="24"/>
              </w:rPr>
              <w:t xml:space="preserve"> </w:t>
            </w:r>
            <w:r>
              <w:rPr>
                <w:b/>
                <w:sz w:val="24"/>
              </w:rPr>
              <w:t xml:space="preserve">Risk </w:t>
            </w:r>
            <w:r>
              <w:rPr>
                <w:b/>
                <w:spacing w:val="-2"/>
                <w:sz w:val="24"/>
              </w:rPr>
              <w:t>Score:</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7794CD94" w14:textId="77777777" w:rsidR="00D3053A" w:rsidRDefault="00D3053A">
            <w:pPr>
              <w:pStyle w:val="TableParagraph"/>
              <w:spacing w:before="1"/>
              <w:rPr>
                <w:rFonts w:ascii="Calibri" w:hAnsi="Calibri"/>
                <w:sz w:val="29"/>
              </w:rPr>
            </w:pPr>
          </w:p>
          <w:p w14:paraId="229F9D74" w14:textId="77777777" w:rsidR="00D3053A" w:rsidRDefault="00414218">
            <w:pPr>
              <w:pStyle w:val="TableParagraph"/>
              <w:spacing w:line="255" w:lineRule="exact"/>
              <w:ind w:left="1"/>
              <w:jc w:val="center"/>
              <w:rPr>
                <w:b/>
                <w:sz w:val="24"/>
              </w:rPr>
            </w:pPr>
            <w:r>
              <w:rPr>
                <w:b/>
                <w:sz w:val="24"/>
              </w:rPr>
              <w:t>0</w:t>
            </w:r>
          </w:p>
        </w:tc>
      </w:tr>
    </w:tbl>
    <w:p w14:paraId="198D357B" w14:textId="77777777" w:rsidR="00D3053A" w:rsidRDefault="00D3053A">
      <w:pPr>
        <w:spacing w:before="5"/>
        <w:rPr>
          <w:sz w:val="26"/>
        </w:rPr>
      </w:pPr>
    </w:p>
    <w:tbl>
      <w:tblPr>
        <w:tblW w:w="12547" w:type="dxa"/>
        <w:tblInd w:w="230" w:type="dxa"/>
        <w:tblLayout w:type="fixed"/>
        <w:tblCellMar>
          <w:left w:w="10" w:type="dxa"/>
          <w:right w:w="10" w:type="dxa"/>
        </w:tblCellMar>
        <w:tblLook w:val="0000" w:firstRow="0" w:lastRow="0" w:firstColumn="0" w:lastColumn="0" w:noHBand="0" w:noVBand="0"/>
      </w:tblPr>
      <w:tblGrid>
        <w:gridCol w:w="11036"/>
        <w:gridCol w:w="1511"/>
      </w:tblGrid>
      <w:tr w:rsidR="00D3053A" w14:paraId="339C777B" w14:textId="77777777">
        <w:tblPrEx>
          <w:tblCellMar>
            <w:top w:w="0" w:type="dxa"/>
            <w:bottom w:w="0" w:type="dxa"/>
          </w:tblCellMar>
        </w:tblPrEx>
        <w:trPr>
          <w:trHeight w:val="337"/>
        </w:trPr>
        <w:tc>
          <w:tcPr>
            <w:tcW w:w="11036" w:type="dxa"/>
            <w:tcBorders>
              <w:top w:val="single" w:sz="4" w:space="0" w:color="000000"/>
              <w:left w:val="single" w:sz="4" w:space="0" w:color="000000"/>
            </w:tcBorders>
            <w:shd w:val="clear" w:color="auto" w:fill="auto"/>
            <w:tcMar>
              <w:top w:w="0" w:type="dxa"/>
              <w:left w:w="0" w:type="dxa"/>
              <w:bottom w:w="0" w:type="dxa"/>
              <w:right w:w="0" w:type="dxa"/>
            </w:tcMar>
          </w:tcPr>
          <w:p w14:paraId="594974B1" w14:textId="77777777" w:rsidR="00D3053A" w:rsidRDefault="00414218">
            <w:pPr>
              <w:pStyle w:val="TableParagraph"/>
              <w:spacing w:before="69"/>
              <w:ind w:right="292"/>
              <w:jc w:val="right"/>
            </w:pPr>
            <w:r>
              <w:rPr>
                <w:b/>
                <w:sz w:val="20"/>
              </w:rPr>
              <w:t>Low</w:t>
            </w:r>
            <w:r>
              <w:rPr>
                <w:b/>
                <w:spacing w:val="-3"/>
                <w:sz w:val="20"/>
              </w:rPr>
              <w:t xml:space="preserve"> </w:t>
            </w:r>
            <w:r>
              <w:rPr>
                <w:b/>
                <w:sz w:val="20"/>
              </w:rPr>
              <w:t>Risk</w:t>
            </w:r>
            <w:r>
              <w:rPr>
                <w:b/>
                <w:spacing w:val="-6"/>
                <w:sz w:val="20"/>
              </w:rPr>
              <w:t xml:space="preserve"> </w:t>
            </w:r>
            <w:r>
              <w:rPr>
                <w:b/>
                <w:spacing w:val="-2"/>
                <w:sz w:val="20"/>
              </w:rPr>
              <w:t>Procurement:</w:t>
            </w:r>
          </w:p>
        </w:tc>
        <w:tc>
          <w:tcPr>
            <w:tcW w:w="1511" w:type="dxa"/>
            <w:tcBorders>
              <w:top w:val="single" w:sz="4" w:space="0" w:color="000000"/>
              <w:right w:val="single" w:sz="4" w:space="0" w:color="000000"/>
            </w:tcBorders>
            <w:shd w:val="clear" w:color="auto" w:fill="auto"/>
            <w:tcMar>
              <w:top w:w="0" w:type="dxa"/>
              <w:left w:w="0" w:type="dxa"/>
              <w:bottom w:w="0" w:type="dxa"/>
              <w:right w:w="0" w:type="dxa"/>
            </w:tcMar>
          </w:tcPr>
          <w:p w14:paraId="720E8F4D" w14:textId="77777777" w:rsidR="00D3053A" w:rsidRDefault="00414218">
            <w:pPr>
              <w:pStyle w:val="TableParagraph"/>
              <w:spacing w:before="69"/>
              <w:ind w:left="288" w:right="464"/>
              <w:jc w:val="center"/>
            </w:pPr>
            <w:r>
              <w:rPr>
                <w:b/>
                <w:spacing w:val="-2"/>
                <w:sz w:val="20"/>
              </w:rPr>
              <w:t>21-</w:t>
            </w:r>
            <w:r>
              <w:rPr>
                <w:b/>
                <w:spacing w:val="-7"/>
                <w:sz w:val="20"/>
              </w:rPr>
              <w:t>63</w:t>
            </w:r>
          </w:p>
        </w:tc>
      </w:tr>
      <w:tr w:rsidR="00D3053A" w14:paraId="55BC6FF5" w14:textId="77777777">
        <w:tblPrEx>
          <w:tblCellMar>
            <w:top w:w="0" w:type="dxa"/>
            <w:bottom w:w="0" w:type="dxa"/>
          </w:tblCellMar>
        </w:tblPrEx>
        <w:trPr>
          <w:trHeight w:val="300"/>
        </w:trPr>
        <w:tc>
          <w:tcPr>
            <w:tcW w:w="11036" w:type="dxa"/>
            <w:tcBorders>
              <w:left w:val="single" w:sz="4" w:space="0" w:color="000000"/>
            </w:tcBorders>
            <w:shd w:val="clear" w:color="auto" w:fill="auto"/>
            <w:tcMar>
              <w:top w:w="0" w:type="dxa"/>
              <w:left w:w="0" w:type="dxa"/>
              <w:bottom w:w="0" w:type="dxa"/>
              <w:right w:w="0" w:type="dxa"/>
            </w:tcMar>
          </w:tcPr>
          <w:p w14:paraId="14A082ED" w14:textId="77777777" w:rsidR="00D3053A" w:rsidRDefault="00414218">
            <w:pPr>
              <w:pStyle w:val="TableParagraph"/>
              <w:spacing w:before="31"/>
              <w:ind w:right="287"/>
              <w:jc w:val="right"/>
            </w:pPr>
            <w:r>
              <w:rPr>
                <w:b/>
                <w:sz w:val="20"/>
              </w:rPr>
              <w:t>Medium</w:t>
            </w:r>
            <w:r>
              <w:rPr>
                <w:b/>
                <w:spacing w:val="-6"/>
                <w:sz w:val="20"/>
              </w:rPr>
              <w:t xml:space="preserve"> </w:t>
            </w:r>
            <w:r>
              <w:rPr>
                <w:b/>
                <w:sz w:val="20"/>
              </w:rPr>
              <w:t>Risk</w:t>
            </w:r>
            <w:r>
              <w:rPr>
                <w:b/>
                <w:spacing w:val="-7"/>
                <w:sz w:val="20"/>
              </w:rPr>
              <w:t xml:space="preserve"> </w:t>
            </w:r>
            <w:r>
              <w:rPr>
                <w:b/>
                <w:spacing w:val="-2"/>
                <w:sz w:val="20"/>
              </w:rPr>
              <w:t>Procurement:</w:t>
            </w:r>
          </w:p>
        </w:tc>
        <w:tc>
          <w:tcPr>
            <w:tcW w:w="1511" w:type="dxa"/>
            <w:tcBorders>
              <w:right w:val="single" w:sz="4" w:space="0" w:color="000000"/>
            </w:tcBorders>
            <w:shd w:val="clear" w:color="auto" w:fill="auto"/>
            <w:tcMar>
              <w:top w:w="0" w:type="dxa"/>
              <w:left w:w="0" w:type="dxa"/>
              <w:bottom w:w="0" w:type="dxa"/>
              <w:right w:w="0" w:type="dxa"/>
            </w:tcMar>
          </w:tcPr>
          <w:p w14:paraId="6CCB7E62" w14:textId="77777777" w:rsidR="00D3053A" w:rsidRDefault="00414218">
            <w:pPr>
              <w:pStyle w:val="TableParagraph"/>
              <w:spacing w:before="31"/>
              <w:ind w:left="291" w:right="464"/>
              <w:jc w:val="center"/>
            </w:pPr>
            <w:r>
              <w:rPr>
                <w:b/>
                <w:spacing w:val="-2"/>
                <w:sz w:val="20"/>
              </w:rPr>
              <w:t>84-</w:t>
            </w:r>
            <w:r>
              <w:rPr>
                <w:b/>
                <w:spacing w:val="-5"/>
                <w:sz w:val="20"/>
              </w:rPr>
              <w:t>147</w:t>
            </w:r>
          </w:p>
        </w:tc>
      </w:tr>
      <w:tr w:rsidR="00D3053A" w14:paraId="6CB472B2" w14:textId="77777777">
        <w:tblPrEx>
          <w:tblCellMar>
            <w:top w:w="0" w:type="dxa"/>
            <w:bottom w:w="0" w:type="dxa"/>
          </w:tblCellMar>
        </w:tblPrEx>
        <w:trPr>
          <w:trHeight w:val="262"/>
        </w:trPr>
        <w:tc>
          <w:tcPr>
            <w:tcW w:w="11036" w:type="dxa"/>
            <w:tcBorders>
              <w:left w:val="single" w:sz="4" w:space="0" w:color="000000"/>
              <w:bottom w:val="single" w:sz="4" w:space="0" w:color="000000"/>
            </w:tcBorders>
            <w:shd w:val="clear" w:color="auto" w:fill="auto"/>
            <w:tcMar>
              <w:top w:w="0" w:type="dxa"/>
              <w:left w:w="0" w:type="dxa"/>
              <w:bottom w:w="0" w:type="dxa"/>
              <w:right w:w="0" w:type="dxa"/>
            </w:tcMar>
          </w:tcPr>
          <w:p w14:paraId="391FFBAC" w14:textId="77777777" w:rsidR="00D3053A" w:rsidRDefault="00414218">
            <w:pPr>
              <w:pStyle w:val="TableParagraph"/>
              <w:spacing w:before="31" w:line="211" w:lineRule="exact"/>
              <w:ind w:right="289"/>
              <w:jc w:val="right"/>
            </w:pPr>
            <w:r>
              <w:rPr>
                <w:b/>
                <w:sz w:val="20"/>
              </w:rPr>
              <w:t>High</w:t>
            </w:r>
            <w:r>
              <w:rPr>
                <w:b/>
                <w:spacing w:val="-6"/>
                <w:sz w:val="20"/>
              </w:rPr>
              <w:t xml:space="preserve"> </w:t>
            </w:r>
            <w:r>
              <w:rPr>
                <w:b/>
                <w:sz w:val="20"/>
              </w:rPr>
              <w:t>Risk</w:t>
            </w:r>
            <w:r>
              <w:rPr>
                <w:b/>
                <w:spacing w:val="-5"/>
                <w:sz w:val="20"/>
              </w:rPr>
              <w:t xml:space="preserve"> </w:t>
            </w:r>
            <w:r>
              <w:rPr>
                <w:b/>
                <w:spacing w:val="-2"/>
                <w:sz w:val="20"/>
              </w:rPr>
              <w:t>Procurement:</w:t>
            </w:r>
          </w:p>
        </w:tc>
        <w:tc>
          <w:tcPr>
            <w:tcW w:w="1511" w:type="dxa"/>
            <w:tcBorders>
              <w:bottom w:val="single" w:sz="4" w:space="0" w:color="000000"/>
              <w:right w:val="single" w:sz="4" w:space="0" w:color="000000"/>
            </w:tcBorders>
            <w:shd w:val="clear" w:color="auto" w:fill="auto"/>
            <w:tcMar>
              <w:top w:w="0" w:type="dxa"/>
              <w:left w:w="0" w:type="dxa"/>
              <w:bottom w:w="0" w:type="dxa"/>
              <w:right w:w="0" w:type="dxa"/>
            </w:tcMar>
          </w:tcPr>
          <w:p w14:paraId="1B06BE04" w14:textId="77777777" w:rsidR="00D3053A" w:rsidRDefault="00414218">
            <w:pPr>
              <w:pStyle w:val="TableParagraph"/>
              <w:spacing w:before="31" w:line="211" w:lineRule="exact"/>
              <w:ind w:left="291" w:right="464"/>
              <w:jc w:val="center"/>
            </w:pPr>
            <w:r>
              <w:rPr>
                <w:b/>
                <w:spacing w:val="-2"/>
                <w:sz w:val="20"/>
              </w:rPr>
              <w:t>168-</w:t>
            </w:r>
            <w:r>
              <w:rPr>
                <w:b/>
                <w:spacing w:val="-5"/>
                <w:sz w:val="20"/>
              </w:rPr>
              <w:t>210</w:t>
            </w:r>
          </w:p>
        </w:tc>
      </w:tr>
    </w:tbl>
    <w:p w14:paraId="61A10F4C" w14:textId="77777777" w:rsidR="00D3053A" w:rsidRDefault="00D3053A">
      <w:pPr>
        <w:spacing w:before="8"/>
      </w:pPr>
    </w:p>
    <w:p w14:paraId="7AD4C187" w14:textId="77777777" w:rsidR="00D3053A" w:rsidRDefault="00414218">
      <w:pPr>
        <w:tabs>
          <w:tab w:val="left" w:pos="3440"/>
          <w:tab w:val="left" w:pos="8732"/>
        </w:tabs>
        <w:spacing w:before="93"/>
        <w:ind w:left="1127"/>
      </w:pPr>
      <w:r>
        <w:rPr>
          <w:rFonts w:ascii="Arial" w:hAnsi="Arial"/>
          <w:b/>
          <w:sz w:val="20"/>
        </w:rPr>
        <w:t>Completed</w:t>
      </w:r>
      <w:r>
        <w:rPr>
          <w:rFonts w:ascii="Arial" w:hAnsi="Arial"/>
          <w:b/>
          <w:spacing w:val="-14"/>
          <w:sz w:val="20"/>
        </w:rPr>
        <w:t xml:space="preserve"> </w:t>
      </w:r>
      <w:r>
        <w:rPr>
          <w:rFonts w:ascii="Arial" w:hAnsi="Arial"/>
          <w:b/>
          <w:spacing w:val="-5"/>
          <w:sz w:val="20"/>
        </w:rPr>
        <w:t>By:</w:t>
      </w:r>
      <w:r>
        <w:rPr>
          <w:rFonts w:ascii="Arial" w:hAnsi="Arial"/>
          <w:b/>
          <w:sz w:val="20"/>
        </w:rPr>
        <w:tab/>
      </w:r>
      <w:r>
        <w:rPr>
          <w:rFonts w:ascii="Arial" w:hAnsi="Arial"/>
          <w:b/>
          <w:sz w:val="20"/>
          <w:u w:val="single"/>
        </w:rPr>
        <w:tab/>
      </w:r>
      <w:r>
        <w:rPr>
          <w:rFonts w:ascii="Arial" w:hAnsi="Arial"/>
          <w:b/>
          <w:spacing w:val="40"/>
          <w:sz w:val="20"/>
        </w:rPr>
        <w:t xml:space="preserve"> </w:t>
      </w:r>
      <w:r>
        <w:rPr>
          <w:rFonts w:ascii="Arial" w:hAnsi="Arial"/>
          <w:b/>
          <w:sz w:val="20"/>
        </w:rPr>
        <w:t>of the Requesting Department</w:t>
      </w:r>
    </w:p>
    <w:p w14:paraId="4F115FF6" w14:textId="77777777" w:rsidR="00D3053A" w:rsidRDefault="00D3053A">
      <w:pPr>
        <w:spacing w:before="10"/>
        <w:rPr>
          <w:rFonts w:ascii="Arial" w:hAnsi="Arial"/>
          <w:b/>
          <w:sz w:val="24"/>
        </w:rPr>
      </w:pPr>
    </w:p>
    <w:p w14:paraId="689B4D63" w14:textId="77777777" w:rsidR="00D3053A" w:rsidRDefault="00414218">
      <w:pPr>
        <w:tabs>
          <w:tab w:val="left" w:pos="8732"/>
        </w:tabs>
        <w:spacing w:before="93"/>
        <w:ind w:left="3440"/>
      </w:pPr>
      <w:r>
        <w:rPr>
          <w:rFonts w:ascii="Arial" w:hAnsi="Arial"/>
          <w:b/>
          <w:sz w:val="20"/>
          <w:u w:val="single"/>
        </w:rPr>
        <w:tab/>
      </w:r>
      <w:r>
        <w:rPr>
          <w:rFonts w:ascii="Arial" w:hAnsi="Arial"/>
          <w:b/>
          <w:spacing w:val="40"/>
          <w:sz w:val="20"/>
        </w:rPr>
        <w:t xml:space="preserve"> </w:t>
      </w:r>
      <w:r>
        <w:rPr>
          <w:rFonts w:ascii="Arial" w:hAnsi="Arial"/>
          <w:b/>
          <w:sz w:val="20"/>
        </w:rPr>
        <w:t>of the Contracts Department</w:t>
      </w:r>
    </w:p>
    <w:p w14:paraId="28F4B3D2" w14:textId="77777777" w:rsidR="00D3053A" w:rsidRDefault="00D3053A">
      <w:pPr>
        <w:spacing w:before="2"/>
        <w:rPr>
          <w:rFonts w:ascii="Arial" w:hAnsi="Arial"/>
          <w:b/>
          <w:sz w:val="25"/>
        </w:rPr>
      </w:pPr>
    </w:p>
    <w:p w14:paraId="4EA3457F" w14:textId="77777777" w:rsidR="00D3053A" w:rsidRDefault="00414218">
      <w:pPr>
        <w:tabs>
          <w:tab w:val="left" w:pos="5291"/>
        </w:tabs>
        <w:spacing w:before="93"/>
        <w:ind w:right="77"/>
        <w:jc w:val="center"/>
      </w:pPr>
      <w:r>
        <w:rPr>
          <w:rFonts w:ascii="Arial" w:hAnsi="Arial"/>
          <w:b/>
          <w:sz w:val="20"/>
          <w:u w:val="single"/>
        </w:rPr>
        <w:tab/>
      </w:r>
      <w:r>
        <w:rPr>
          <w:rFonts w:ascii="Arial" w:hAnsi="Arial"/>
          <w:b/>
          <w:spacing w:val="40"/>
          <w:sz w:val="20"/>
        </w:rPr>
        <w:t xml:space="preserve"> </w:t>
      </w:r>
      <w:r>
        <w:rPr>
          <w:rFonts w:ascii="Arial" w:hAnsi="Arial"/>
          <w:b/>
          <w:sz w:val="20"/>
        </w:rPr>
        <w:t>of Other Departments, if applicable</w:t>
      </w:r>
    </w:p>
    <w:p w14:paraId="68ADFA8B" w14:textId="77777777" w:rsidR="00D3053A" w:rsidRDefault="00D3053A">
      <w:pPr>
        <w:spacing w:before="10"/>
        <w:rPr>
          <w:rFonts w:ascii="Arial" w:hAnsi="Arial"/>
          <w:b/>
          <w:sz w:val="24"/>
        </w:rPr>
      </w:pPr>
    </w:p>
    <w:p w14:paraId="7571856D" w14:textId="77777777" w:rsidR="00D3053A" w:rsidRDefault="00414218">
      <w:pPr>
        <w:tabs>
          <w:tab w:val="left" w:pos="11072"/>
        </w:tabs>
        <w:spacing w:before="93"/>
        <w:ind w:left="2490"/>
        <w:sectPr w:rsidR="00D3053A">
          <w:footerReference w:type="default" r:id="rId69"/>
          <w:pgSz w:w="15840" w:h="12240" w:orient="landscape"/>
          <w:pgMar w:top="340" w:right="140" w:bottom="0" w:left="20" w:header="0" w:footer="720" w:gutter="0"/>
          <w:cols w:space="720"/>
        </w:sectPr>
      </w:pPr>
      <w:r>
        <w:rPr>
          <w:rFonts w:ascii="Arial" w:hAnsi="Arial"/>
          <w:b/>
          <w:sz w:val="20"/>
        </w:rPr>
        <w:t>Date RAM was completed:</w:t>
      </w:r>
      <w:r>
        <w:rPr>
          <w:rFonts w:ascii="Arial" w:hAnsi="Arial"/>
          <w:b/>
          <w:spacing w:val="38"/>
          <w:sz w:val="20"/>
        </w:rPr>
        <w:t xml:space="preserve"> </w:t>
      </w:r>
      <w:r>
        <w:rPr>
          <w:rFonts w:ascii="Arial" w:hAnsi="Arial"/>
          <w:b/>
          <w:sz w:val="20"/>
          <w:u w:val="single"/>
        </w:rPr>
        <w:tab/>
      </w:r>
    </w:p>
    <w:p w14:paraId="1F18AC1F" w14:textId="77777777" w:rsidR="00D3053A" w:rsidRDefault="00414218">
      <w:pPr>
        <w:pStyle w:val="Heading3"/>
        <w:spacing w:before="76"/>
        <w:ind w:left="4919"/>
      </w:pPr>
      <w:bookmarkStart w:id="64" w:name="_Toc194417175"/>
      <w:r>
        <w:rPr>
          <w:noProof/>
        </w:rPr>
        <w:lastRenderedPageBreak/>
        <mc:AlternateContent>
          <mc:Choice Requires="wpg">
            <w:drawing>
              <wp:anchor distT="0" distB="0" distL="114300" distR="114300" simplePos="0" relativeHeight="251657216" behindDoc="1" locked="0" layoutInCell="1" allowOverlap="1" wp14:anchorId="0B9277CB" wp14:editId="1D7CDD4D">
                <wp:simplePos x="0" y="0"/>
                <wp:positionH relativeFrom="page">
                  <wp:posOffset>149348</wp:posOffset>
                </wp:positionH>
                <wp:positionV relativeFrom="page">
                  <wp:posOffset>618747</wp:posOffset>
                </wp:positionV>
                <wp:extent cx="7980041" cy="6969629"/>
                <wp:effectExtent l="0" t="0" r="1909" b="2671"/>
                <wp:wrapNone/>
                <wp:docPr id="7" name="Group 3">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Group">
                    <wpg:wgp>
                      <wpg:cNvGrpSpPr/>
                      <wpg:grpSpPr>
                        <a:xfrm>
                          <a:off x="0" y="0"/>
                          <a:ext cx="7980041" cy="6969629"/>
                          <a:chOff x="0" y="0"/>
                          <a:chExt cx="7980041" cy="6969629"/>
                        </a:xfrm>
                      </wpg:grpSpPr>
                      <wps:wsp>
                        <wps:cNvPr id="8" name="Graphic 20"/>
                        <wps:cNvSpPr/>
                        <wps:spPr>
                          <a:xfrm>
                            <a:off x="12199" y="13716"/>
                            <a:ext cx="7955279" cy="200025"/>
                          </a:xfrm>
                          <a:custGeom>
                            <a:avLst/>
                            <a:gdLst>
                              <a:gd name="f0" fmla="val w"/>
                              <a:gd name="f1" fmla="val h"/>
                              <a:gd name="f2" fmla="val 0"/>
                              <a:gd name="f3" fmla="val 7955280"/>
                              <a:gd name="f4" fmla="val 200025"/>
                              <a:gd name="f5" fmla="val 199644"/>
                              <a:gd name="f6" fmla="*/ f0 1 7955280"/>
                              <a:gd name="f7" fmla="*/ f1 1 200025"/>
                              <a:gd name="f8" fmla="+- f4 0 f2"/>
                              <a:gd name="f9" fmla="+- f3 0 f2"/>
                              <a:gd name="f10" fmla="*/ f9 1 7955280"/>
                              <a:gd name="f11" fmla="*/ f8 1 200025"/>
                              <a:gd name="f12" fmla="*/ f2 1 f10"/>
                              <a:gd name="f13" fmla="*/ f3 1 f10"/>
                              <a:gd name="f14" fmla="*/ f2 1 f11"/>
                              <a:gd name="f15" fmla="*/ f4 1 f11"/>
                              <a:gd name="f16" fmla="*/ f12 f6 1"/>
                              <a:gd name="f17" fmla="*/ f13 f6 1"/>
                              <a:gd name="f18" fmla="*/ f15 f7 1"/>
                              <a:gd name="f19" fmla="*/ f14 f7 1"/>
                            </a:gdLst>
                            <a:ahLst/>
                            <a:cxnLst>
                              <a:cxn ang="3cd4">
                                <a:pos x="hc" y="t"/>
                              </a:cxn>
                              <a:cxn ang="0">
                                <a:pos x="r" y="vc"/>
                              </a:cxn>
                              <a:cxn ang="cd4">
                                <a:pos x="hc" y="b"/>
                              </a:cxn>
                              <a:cxn ang="cd2">
                                <a:pos x="l" y="vc"/>
                              </a:cxn>
                            </a:cxnLst>
                            <a:rect l="f16" t="f19" r="f17" b="f18"/>
                            <a:pathLst>
                              <a:path w="7955280" h="200025">
                                <a:moveTo>
                                  <a:pt x="f3" y="f2"/>
                                </a:moveTo>
                                <a:lnTo>
                                  <a:pt x="f2" y="f2"/>
                                </a:lnTo>
                                <a:lnTo>
                                  <a:pt x="f2" y="f5"/>
                                </a:lnTo>
                                <a:lnTo>
                                  <a:pt x="f3" y="f5"/>
                                </a:lnTo>
                                <a:lnTo>
                                  <a:pt x="f3" y="f2"/>
                                </a:lnTo>
                                <a:close/>
                              </a:path>
                            </a:pathLst>
                          </a:custGeom>
                          <a:solidFill>
                            <a:srgbClr val="D9D9D9"/>
                          </a:solidFill>
                          <a:ln cap="flat">
                            <a:noFill/>
                            <a:prstDash val="solid"/>
                          </a:ln>
                        </wps:spPr>
                        <wps:bodyPr lIns="0" tIns="0" rIns="0" bIns="0"/>
                      </wps:wsp>
                      <wps:wsp>
                        <wps:cNvPr id="9" name="Graphic 21"/>
                        <wps:cNvSpPr/>
                        <wps:spPr>
                          <a:xfrm>
                            <a:off x="0" y="0"/>
                            <a:ext cx="7980041" cy="2664461"/>
                          </a:xfrm>
                          <a:custGeom>
                            <a:avLst/>
                            <a:gdLst>
                              <a:gd name="f0" fmla="val w"/>
                              <a:gd name="f1" fmla="val h"/>
                              <a:gd name="f2" fmla="val 0"/>
                              <a:gd name="f3" fmla="val 7980045"/>
                              <a:gd name="f4" fmla="val 2664460"/>
                              <a:gd name="f5" fmla="val 12179"/>
                              <a:gd name="f6" fmla="val 2651772"/>
                              <a:gd name="f7" fmla="val 2663952"/>
                              <a:gd name="f8" fmla="val 2461272"/>
                              <a:gd name="f9" fmla="val 2651760"/>
                              <a:gd name="f10" fmla="val 2054364"/>
                              <a:gd name="f11" fmla="val 2244852"/>
                              <a:gd name="f12" fmla="val 2257044"/>
                              <a:gd name="f13" fmla="val 2449068"/>
                              <a:gd name="f14" fmla="val 2461260"/>
                              <a:gd name="f15" fmla="val 2042172"/>
                              <a:gd name="f16" fmla="val 2054352"/>
                              <a:gd name="f17" fmla="val 1839480"/>
                              <a:gd name="f18" fmla="val 1851660"/>
                              <a:gd name="f19" fmla="val 2042160"/>
                              <a:gd name="f20" fmla="val 1432572"/>
                              <a:gd name="f21" fmla="val 1444752"/>
                              <a:gd name="f22" fmla="val 1635252"/>
                              <a:gd name="f23" fmla="val 1647444"/>
                              <a:gd name="f24" fmla="val 1839468"/>
                              <a:gd name="f25" fmla="val 1025664"/>
                              <a:gd name="f26" fmla="val 1037844"/>
                              <a:gd name="f27" fmla="val 1229868"/>
                              <a:gd name="f28" fmla="val 1242060"/>
                              <a:gd name="f29" fmla="val 1432560"/>
                              <a:gd name="f30" fmla="val 822972"/>
                              <a:gd name="f31" fmla="val 835152"/>
                              <a:gd name="f32" fmla="val 1025652"/>
                              <a:gd name="f33" fmla="val 632472"/>
                              <a:gd name="f34" fmla="val 822960"/>
                              <a:gd name="f35" fmla="val 225564"/>
                              <a:gd name="f36" fmla="val 416052"/>
                              <a:gd name="f37" fmla="val 428244"/>
                              <a:gd name="f38" fmla="val 620268"/>
                              <a:gd name="f39" fmla="val 632460"/>
                              <a:gd name="f40" fmla="val 12192"/>
                              <a:gd name="f41" fmla="val 213360"/>
                              <a:gd name="f42" fmla="val 225552"/>
                              <a:gd name="f43" fmla="val 970775"/>
                              <a:gd name="f44" fmla="val 24384"/>
                              <a:gd name="f45" fmla="val 2060435"/>
                              <a:gd name="f46" fmla="val 2048256"/>
                              <a:gd name="f47" fmla="val 982980"/>
                              <a:gd name="f48" fmla="val 970788"/>
                              <a:gd name="f49" fmla="val 3101327"/>
                              <a:gd name="f50" fmla="val 2060448"/>
                              <a:gd name="f51" fmla="val 4113263"/>
                              <a:gd name="f52" fmla="val 4101084"/>
                              <a:gd name="f53" fmla="val 3113532"/>
                              <a:gd name="f54" fmla="val 3101340"/>
                              <a:gd name="f55" fmla="val 5420855"/>
                              <a:gd name="f56" fmla="val 5408676"/>
                              <a:gd name="f57" fmla="val 4113276"/>
                              <a:gd name="f58" fmla="val 6906742"/>
                              <a:gd name="f59" fmla="val 6894589"/>
                              <a:gd name="f60" fmla="val 5420868"/>
                              <a:gd name="f61" fmla="val 6894576"/>
                              <a:gd name="f62" fmla="val 7979664"/>
                              <a:gd name="f63" fmla="val 7967472"/>
                              <a:gd name="f64" fmla="val 6906768"/>
                              <a:gd name="f65" fmla="*/ f0 1 7980045"/>
                              <a:gd name="f66" fmla="*/ f1 1 2664460"/>
                              <a:gd name="f67" fmla="+- f4 0 f2"/>
                              <a:gd name="f68" fmla="+- f3 0 f2"/>
                              <a:gd name="f69" fmla="*/ f68 1 7980045"/>
                              <a:gd name="f70" fmla="*/ f67 1 2664460"/>
                              <a:gd name="f71" fmla="*/ f2 1 f69"/>
                              <a:gd name="f72" fmla="*/ f3 1 f69"/>
                              <a:gd name="f73" fmla="*/ f2 1 f70"/>
                              <a:gd name="f74" fmla="*/ f4 1 f70"/>
                              <a:gd name="f75" fmla="*/ f71 f65 1"/>
                              <a:gd name="f76" fmla="*/ f72 f65 1"/>
                              <a:gd name="f77" fmla="*/ f74 f66 1"/>
                              <a:gd name="f78" fmla="*/ f73 f66 1"/>
                            </a:gdLst>
                            <a:ahLst/>
                            <a:cxnLst>
                              <a:cxn ang="3cd4">
                                <a:pos x="hc" y="t"/>
                              </a:cxn>
                              <a:cxn ang="0">
                                <a:pos x="r" y="vc"/>
                              </a:cxn>
                              <a:cxn ang="cd4">
                                <a:pos x="hc" y="b"/>
                              </a:cxn>
                              <a:cxn ang="cd2">
                                <a:pos x="l" y="vc"/>
                              </a:cxn>
                            </a:cxnLst>
                            <a:rect l="f75" t="f78" r="f76" b="f77"/>
                            <a:pathLst>
                              <a:path w="7980045" h="2664460">
                                <a:moveTo>
                                  <a:pt x="f5" y="f6"/>
                                </a:moveTo>
                                <a:lnTo>
                                  <a:pt x="f2" y="f6"/>
                                </a:lnTo>
                                <a:lnTo>
                                  <a:pt x="f2" y="f7"/>
                                </a:lnTo>
                                <a:lnTo>
                                  <a:pt x="f5" y="f7"/>
                                </a:lnTo>
                                <a:lnTo>
                                  <a:pt x="f5" y="f6"/>
                                </a:lnTo>
                                <a:close/>
                              </a:path>
                              <a:path w="7980045" h="2664460">
                                <a:moveTo>
                                  <a:pt x="f5" y="f8"/>
                                </a:moveTo>
                                <a:lnTo>
                                  <a:pt x="f2" y="f8"/>
                                </a:lnTo>
                                <a:lnTo>
                                  <a:pt x="f2" y="f9"/>
                                </a:lnTo>
                                <a:lnTo>
                                  <a:pt x="f5" y="f9"/>
                                </a:lnTo>
                                <a:lnTo>
                                  <a:pt x="f5" y="f8"/>
                                </a:lnTo>
                                <a:close/>
                              </a:path>
                              <a:path w="7980045" h="2664460">
                                <a:moveTo>
                                  <a:pt x="f5" y="f10"/>
                                </a:moveTo>
                                <a:lnTo>
                                  <a:pt x="f2" y="f10"/>
                                </a:lnTo>
                                <a:lnTo>
                                  <a:pt x="f2" y="f11"/>
                                </a:lnTo>
                                <a:lnTo>
                                  <a:pt x="f2" y="f12"/>
                                </a:lnTo>
                                <a:lnTo>
                                  <a:pt x="f2" y="f13"/>
                                </a:lnTo>
                                <a:lnTo>
                                  <a:pt x="f2" y="f14"/>
                                </a:lnTo>
                                <a:lnTo>
                                  <a:pt x="f5" y="f14"/>
                                </a:lnTo>
                                <a:lnTo>
                                  <a:pt x="f5" y="f13"/>
                                </a:lnTo>
                                <a:lnTo>
                                  <a:pt x="f5" y="f12"/>
                                </a:lnTo>
                                <a:lnTo>
                                  <a:pt x="f5" y="f11"/>
                                </a:lnTo>
                                <a:lnTo>
                                  <a:pt x="f5" y="f10"/>
                                </a:lnTo>
                                <a:close/>
                              </a:path>
                              <a:path w="7980045" h="2664460">
                                <a:moveTo>
                                  <a:pt x="f5" y="f15"/>
                                </a:moveTo>
                                <a:lnTo>
                                  <a:pt x="f2" y="f15"/>
                                </a:lnTo>
                                <a:lnTo>
                                  <a:pt x="f2" y="f16"/>
                                </a:lnTo>
                                <a:lnTo>
                                  <a:pt x="f5" y="f16"/>
                                </a:lnTo>
                                <a:lnTo>
                                  <a:pt x="f5" y="f15"/>
                                </a:lnTo>
                                <a:close/>
                              </a:path>
                              <a:path w="7980045" h="2664460">
                                <a:moveTo>
                                  <a:pt x="f5" y="f17"/>
                                </a:moveTo>
                                <a:lnTo>
                                  <a:pt x="f2" y="f17"/>
                                </a:lnTo>
                                <a:lnTo>
                                  <a:pt x="f2" y="f18"/>
                                </a:lnTo>
                                <a:lnTo>
                                  <a:pt x="f2" y="f19"/>
                                </a:lnTo>
                                <a:lnTo>
                                  <a:pt x="f5" y="f19"/>
                                </a:lnTo>
                                <a:lnTo>
                                  <a:pt x="f5" y="f18"/>
                                </a:lnTo>
                                <a:lnTo>
                                  <a:pt x="f5" y="f17"/>
                                </a:lnTo>
                                <a:close/>
                              </a:path>
                              <a:path w="7980045" h="2664460">
                                <a:moveTo>
                                  <a:pt x="f5" y="f20"/>
                                </a:moveTo>
                                <a:lnTo>
                                  <a:pt x="f2" y="f20"/>
                                </a:lnTo>
                                <a:lnTo>
                                  <a:pt x="f2" y="f21"/>
                                </a:lnTo>
                                <a:lnTo>
                                  <a:pt x="f2" y="f22"/>
                                </a:lnTo>
                                <a:lnTo>
                                  <a:pt x="f2" y="f23"/>
                                </a:lnTo>
                                <a:lnTo>
                                  <a:pt x="f2" y="f24"/>
                                </a:lnTo>
                                <a:lnTo>
                                  <a:pt x="f5" y="f24"/>
                                </a:lnTo>
                                <a:lnTo>
                                  <a:pt x="f5" y="f23"/>
                                </a:lnTo>
                                <a:lnTo>
                                  <a:pt x="f5" y="f22"/>
                                </a:lnTo>
                                <a:lnTo>
                                  <a:pt x="f5" y="f21"/>
                                </a:lnTo>
                                <a:lnTo>
                                  <a:pt x="f5" y="f20"/>
                                </a:lnTo>
                                <a:close/>
                              </a:path>
                              <a:path w="7980045" h="2664460">
                                <a:moveTo>
                                  <a:pt x="f5" y="f25"/>
                                </a:moveTo>
                                <a:lnTo>
                                  <a:pt x="f2" y="f25"/>
                                </a:lnTo>
                                <a:lnTo>
                                  <a:pt x="f2" y="f26"/>
                                </a:lnTo>
                                <a:lnTo>
                                  <a:pt x="f2" y="f27"/>
                                </a:lnTo>
                                <a:lnTo>
                                  <a:pt x="f2" y="f28"/>
                                </a:lnTo>
                                <a:lnTo>
                                  <a:pt x="f2" y="f29"/>
                                </a:lnTo>
                                <a:lnTo>
                                  <a:pt x="f5" y="f29"/>
                                </a:lnTo>
                                <a:lnTo>
                                  <a:pt x="f5" y="f28"/>
                                </a:lnTo>
                                <a:lnTo>
                                  <a:pt x="f5" y="f27"/>
                                </a:lnTo>
                                <a:lnTo>
                                  <a:pt x="f5" y="f26"/>
                                </a:lnTo>
                                <a:lnTo>
                                  <a:pt x="f5" y="f25"/>
                                </a:lnTo>
                                <a:close/>
                              </a:path>
                              <a:path w="7980045" h="2664460">
                                <a:moveTo>
                                  <a:pt x="f5" y="f30"/>
                                </a:moveTo>
                                <a:lnTo>
                                  <a:pt x="f2" y="f30"/>
                                </a:lnTo>
                                <a:lnTo>
                                  <a:pt x="f2" y="f31"/>
                                </a:lnTo>
                                <a:lnTo>
                                  <a:pt x="f2" y="f32"/>
                                </a:lnTo>
                                <a:lnTo>
                                  <a:pt x="f5" y="f32"/>
                                </a:lnTo>
                                <a:lnTo>
                                  <a:pt x="f5" y="f31"/>
                                </a:lnTo>
                                <a:lnTo>
                                  <a:pt x="f5" y="f30"/>
                                </a:lnTo>
                                <a:close/>
                              </a:path>
                              <a:path w="7980045" h="2664460">
                                <a:moveTo>
                                  <a:pt x="f5" y="f33"/>
                                </a:moveTo>
                                <a:lnTo>
                                  <a:pt x="f2" y="f33"/>
                                </a:lnTo>
                                <a:lnTo>
                                  <a:pt x="f2" y="f34"/>
                                </a:lnTo>
                                <a:lnTo>
                                  <a:pt x="f5" y="f34"/>
                                </a:lnTo>
                                <a:lnTo>
                                  <a:pt x="f5" y="f33"/>
                                </a:lnTo>
                                <a:close/>
                              </a:path>
                              <a:path w="7980045" h="2664460">
                                <a:moveTo>
                                  <a:pt x="f5" y="f35"/>
                                </a:moveTo>
                                <a:lnTo>
                                  <a:pt x="f2" y="f35"/>
                                </a:lnTo>
                                <a:lnTo>
                                  <a:pt x="f2" y="f36"/>
                                </a:lnTo>
                                <a:lnTo>
                                  <a:pt x="f2" y="f37"/>
                                </a:lnTo>
                                <a:lnTo>
                                  <a:pt x="f2" y="f38"/>
                                </a:lnTo>
                                <a:lnTo>
                                  <a:pt x="f2" y="f39"/>
                                </a:lnTo>
                                <a:lnTo>
                                  <a:pt x="f5" y="f39"/>
                                </a:lnTo>
                                <a:lnTo>
                                  <a:pt x="f5" y="f38"/>
                                </a:lnTo>
                                <a:lnTo>
                                  <a:pt x="f5" y="f37"/>
                                </a:lnTo>
                                <a:lnTo>
                                  <a:pt x="f5" y="f36"/>
                                </a:lnTo>
                                <a:lnTo>
                                  <a:pt x="f5" y="f35"/>
                                </a:lnTo>
                                <a:close/>
                              </a:path>
                              <a:path w="7980045" h="2664460">
                                <a:moveTo>
                                  <a:pt x="f5" y="f2"/>
                                </a:moveTo>
                                <a:lnTo>
                                  <a:pt x="f2" y="f2"/>
                                </a:lnTo>
                                <a:lnTo>
                                  <a:pt x="f2" y="f40"/>
                                </a:lnTo>
                                <a:lnTo>
                                  <a:pt x="f2" y="f41"/>
                                </a:lnTo>
                                <a:lnTo>
                                  <a:pt x="f2" y="f42"/>
                                </a:lnTo>
                                <a:lnTo>
                                  <a:pt x="f5" y="f42"/>
                                </a:lnTo>
                                <a:lnTo>
                                  <a:pt x="f5" y="f41"/>
                                </a:lnTo>
                                <a:lnTo>
                                  <a:pt x="f5" y="f40"/>
                                </a:lnTo>
                                <a:lnTo>
                                  <a:pt x="f5" y="f2"/>
                                </a:lnTo>
                                <a:close/>
                              </a:path>
                              <a:path w="7980045" h="2664460">
                                <a:moveTo>
                                  <a:pt x="f43" y="f2"/>
                                </a:moveTo>
                                <a:lnTo>
                                  <a:pt x="f44" y="f2"/>
                                </a:lnTo>
                                <a:lnTo>
                                  <a:pt x="f40" y="f2"/>
                                </a:lnTo>
                                <a:lnTo>
                                  <a:pt x="f40" y="f40"/>
                                </a:lnTo>
                                <a:lnTo>
                                  <a:pt x="f44" y="f40"/>
                                </a:lnTo>
                                <a:lnTo>
                                  <a:pt x="f43" y="f40"/>
                                </a:lnTo>
                                <a:lnTo>
                                  <a:pt x="f43" y="f2"/>
                                </a:lnTo>
                                <a:close/>
                              </a:path>
                              <a:path w="7980045" h="2664460">
                                <a:moveTo>
                                  <a:pt x="f45" y="f2"/>
                                </a:moveTo>
                                <a:lnTo>
                                  <a:pt x="f46" y="f2"/>
                                </a:lnTo>
                                <a:lnTo>
                                  <a:pt x="f47" y="f2"/>
                                </a:lnTo>
                                <a:lnTo>
                                  <a:pt x="f48" y="f2"/>
                                </a:lnTo>
                                <a:lnTo>
                                  <a:pt x="f48" y="f40"/>
                                </a:lnTo>
                                <a:lnTo>
                                  <a:pt x="f47" y="f40"/>
                                </a:lnTo>
                                <a:lnTo>
                                  <a:pt x="f46" y="f40"/>
                                </a:lnTo>
                                <a:lnTo>
                                  <a:pt x="f45" y="f40"/>
                                </a:lnTo>
                                <a:lnTo>
                                  <a:pt x="f45" y="f2"/>
                                </a:lnTo>
                                <a:close/>
                              </a:path>
                              <a:path w="7980045" h="2664460">
                                <a:moveTo>
                                  <a:pt x="f49" y="f2"/>
                                </a:moveTo>
                                <a:lnTo>
                                  <a:pt x="f50" y="f2"/>
                                </a:lnTo>
                                <a:lnTo>
                                  <a:pt x="f50" y="f40"/>
                                </a:lnTo>
                                <a:lnTo>
                                  <a:pt x="f49" y="f40"/>
                                </a:lnTo>
                                <a:lnTo>
                                  <a:pt x="f49" y="f2"/>
                                </a:lnTo>
                                <a:close/>
                              </a:path>
                              <a:path w="7980045" h="2664460">
                                <a:moveTo>
                                  <a:pt x="f51" y="f2"/>
                                </a:moveTo>
                                <a:lnTo>
                                  <a:pt x="f52" y="f2"/>
                                </a:lnTo>
                                <a:lnTo>
                                  <a:pt x="f53" y="f2"/>
                                </a:lnTo>
                                <a:lnTo>
                                  <a:pt x="f54" y="f2"/>
                                </a:lnTo>
                                <a:lnTo>
                                  <a:pt x="f54" y="f40"/>
                                </a:lnTo>
                                <a:lnTo>
                                  <a:pt x="f53" y="f40"/>
                                </a:lnTo>
                                <a:lnTo>
                                  <a:pt x="f52" y="f40"/>
                                </a:lnTo>
                                <a:lnTo>
                                  <a:pt x="f51" y="f40"/>
                                </a:lnTo>
                                <a:lnTo>
                                  <a:pt x="f51" y="f2"/>
                                </a:lnTo>
                                <a:close/>
                              </a:path>
                              <a:path w="7980045" h="2664460">
                                <a:moveTo>
                                  <a:pt x="f55" y="f2"/>
                                </a:moveTo>
                                <a:lnTo>
                                  <a:pt x="f56" y="f2"/>
                                </a:lnTo>
                                <a:lnTo>
                                  <a:pt x="f57" y="f2"/>
                                </a:lnTo>
                                <a:lnTo>
                                  <a:pt x="f57" y="f40"/>
                                </a:lnTo>
                                <a:lnTo>
                                  <a:pt x="f56" y="f40"/>
                                </a:lnTo>
                                <a:lnTo>
                                  <a:pt x="f55" y="f40"/>
                                </a:lnTo>
                                <a:lnTo>
                                  <a:pt x="f55" y="f2"/>
                                </a:lnTo>
                                <a:close/>
                              </a:path>
                              <a:path w="7980045" h="2664460">
                                <a:moveTo>
                                  <a:pt x="f58" y="f2"/>
                                </a:moveTo>
                                <a:lnTo>
                                  <a:pt x="f59" y="f2"/>
                                </a:lnTo>
                                <a:lnTo>
                                  <a:pt x="f60" y="f2"/>
                                </a:lnTo>
                                <a:lnTo>
                                  <a:pt x="f60" y="f40"/>
                                </a:lnTo>
                                <a:lnTo>
                                  <a:pt x="f61" y="f40"/>
                                </a:lnTo>
                                <a:lnTo>
                                  <a:pt x="f58" y="f40"/>
                                </a:lnTo>
                                <a:lnTo>
                                  <a:pt x="f58" y="f2"/>
                                </a:lnTo>
                                <a:close/>
                              </a:path>
                              <a:path w="7980045" h="2664460">
                                <a:moveTo>
                                  <a:pt x="f62" y="f6"/>
                                </a:moveTo>
                                <a:lnTo>
                                  <a:pt x="f63" y="f6"/>
                                </a:lnTo>
                                <a:lnTo>
                                  <a:pt x="f63" y="f7"/>
                                </a:lnTo>
                                <a:lnTo>
                                  <a:pt x="f62" y="f7"/>
                                </a:lnTo>
                                <a:lnTo>
                                  <a:pt x="f62" y="f6"/>
                                </a:lnTo>
                                <a:close/>
                              </a:path>
                              <a:path w="7980045" h="2664460">
                                <a:moveTo>
                                  <a:pt x="f62" y="f8"/>
                                </a:moveTo>
                                <a:lnTo>
                                  <a:pt x="f63" y="f8"/>
                                </a:lnTo>
                                <a:lnTo>
                                  <a:pt x="f63" y="f9"/>
                                </a:lnTo>
                                <a:lnTo>
                                  <a:pt x="f62" y="f9"/>
                                </a:lnTo>
                                <a:lnTo>
                                  <a:pt x="f62" y="f8"/>
                                </a:lnTo>
                                <a:close/>
                              </a:path>
                              <a:path w="7980045" h="2664460">
                                <a:moveTo>
                                  <a:pt x="f62" y="f10"/>
                                </a:moveTo>
                                <a:lnTo>
                                  <a:pt x="f63" y="f10"/>
                                </a:lnTo>
                                <a:lnTo>
                                  <a:pt x="f63" y="f11"/>
                                </a:lnTo>
                                <a:lnTo>
                                  <a:pt x="f63" y="f12"/>
                                </a:lnTo>
                                <a:lnTo>
                                  <a:pt x="f63" y="f13"/>
                                </a:lnTo>
                                <a:lnTo>
                                  <a:pt x="f63" y="f14"/>
                                </a:lnTo>
                                <a:lnTo>
                                  <a:pt x="f62" y="f14"/>
                                </a:lnTo>
                                <a:lnTo>
                                  <a:pt x="f62" y="f13"/>
                                </a:lnTo>
                                <a:lnTo>
                                  <a:pt x="f62" y="f12"/>
                                </a:lnTo>
                                <a:lnTo>
                                  <a:pt x="f62" y="f11"/>
                                </a:lnTo>
                                <a:lnTo>
                                  <a:pt x="f62" y="f10"/>
                                </a:lnTo>
                                <a:close/>
                              </a:path>
                              <a:path w="7980045" h="2664460">
                                <a:moveTo>
                                  <a:pt x="f62" y="f15"/>
                                </a:moveTo>
                                <a:lnTo>
                                  <a:pt x="f63" y="f15"/>
                                </a:lnTo>
                                <a:lnTo>
                                  <a:pt x="f63" y="f16"/>
                                </a:lnTo>
                                <a:lnTo>
                                  <a:pt x="f62" y="f16"/>
                                </a:lnTo>
                                <a:lnTo>
                                  <a:pt x="f62" y="f15"/>
                                </a:lnTo>
                                <a:close/>
                              </a:path>
                              <a:path w="7980045" h="2664460">
                                <a:moveTo>
                                  <a:pt x="f62" y="f17"/>
                                </a:moveTo>
                                <a:lnTo>
                                  <a:pt x="f63" y="f17"/>
                                </a:lnTo>
                                <a:lnTo>
                                  <a:pt x="f63" y="f18"/>
                                </a:lnTo>
                                <a:lnTo>
                                  <a:pt x="f63" y="f19"/>
                                </a:lnTo>
                                <a:lnTo>
                                  <a:pt x="f62" y="f19"/>
                                </a:lnTo>
                                <a:lnTo>
                                  <a:pt x="f62" y="f18"/>
                                </a:lnTo>
                                <a:lnTo>
                                  <a:pt x="f62" y="f17"/>
                                </a:lnTo>
                                <a:close/>
                              </a:path>
                              <a:path w="7980045" h="2664460">
                                <a:moveTo>
                                  <a:pt x="f62" y="f20"/>
                                </a:moveTo>
                                <a:lnTo>
                                  <a:pt x="f63" y="f20"/>
                                </a:lnTo>
                                <a:lnTo>
                                  <a:pt x="f63" y="f21"/>
                                </a:lnTo>
                                <a:lnTo>
                                  <a:pt x="f63" y="f22"/>
                                </a:lnTo>
                                <a:lnTo>
                                  <a:pt x="f63" y="f23"/>
                                </a:lnTo>
                                <a:lnTo>
                                  <a:pt x="f63" y="f24"/>
                                </a:lnTo>
                                <a:lnTo>
                                  <a:pt x="f62" y="f24"/>
                                </a:lnTo>
                                <a:lnTo>
                                  <a:pt x="f62" y="f23"/>
                                </a:lnTo>
                                <a:lnTo>
                                  <a:pt x="f62" y="f22"/>
                                </a:lnTo>
                                <a:lnTo>
                                  <a:pt x="f62" y="f21"/>
                                </a:lnTo>
                                <a:lnTo>
                                  <a:pt x="f62" y="f20"/>
                                </a:lnTo>
                                <a:close/>
                              </a:path>
                              <a:path w="7980045" h="2664460">
                                <a:moveTo>
                                  <a:pt x="f62" y="f25"/>
                                </a:moveTo>
                                <a:lnTo>
                                  <a:pt x="f63" y="f25"/>
                                </a:lnTo>
                                <a:lnTo>
                                  <a:pt x="f63" y="f26"/>
                                </a:lnTo>
                                <a:lnTo>
                                  <a:pt x="f63" y="f27"/>
                                </a:lnTo>
                                <a:lnTo>
                                  <a:pt x="f63" y="f28"/>
                                </a:lnTo>
                                <a:lnTo>
                                  <a:pt x="f63" y="f29"/>
                                </a:lnTo>
                                <a:lnTo>
                                  <a:pt x="f62" y="f29"/>
                                </a:lnTo>
                                <a:lnTo>
                                  <a:pt x="f62" y="f28"/>
                                </a:lnTo>
                                <a:lnTo>
                                  <a:pt x="f62" y="f27"/>
                                </a:lnTo>
                                <a:lnTo>
                                  <a:pt x="f62" y="f26"/>
                                </a:lnTo>
                                <a:lnTo>
                                  <a:pt x="f62" y="f25"/>
                                </a:lnTo>
                                <a:close/>
                              </a:path>
                              <a:path w="7980045" h="2664460">
                                <a:moveTo>
                                  <a:pt x="f62" y="f30"/>
                                </a:moveTo>
                                <a:lnTo>
                                  <a:pt x="f63" y="f30"/>
                                </a:lnTo>
                                <a:lnTo>
                                  <a:pt x="f63" y="f31"/>
                                </a:lnTo>
                                <a:lnTo>
                                  <a:pt x="f63" y="f32"/>
                                </a:lnTo>
                                <a:lnTo>
                                  <a:pt x="f62" y="f32"/>
                                </a:lnTo>
                                <a:lnTo>
                                  <a:pt x="f62" y="f31"/>
                                </a:lnTo>
                                <a:lnTo>
                                  <a:pt x="f62" y="f30"/>
                                </a:lnTo>
                                <a:close/>
                              </a:path>
                              <a:path w="7980045" h="2664460">
                                <a:moveTo>
                                  <a:pt x="f62" y="f33"/>
                                </a:moveTo>
                                <a:lnTo>
                                  <a:pt x="f63" y="f33"/>
                                </a:lnTo>
                                <a:lnTo>
                                  <a:pt x="f63" y="f34"/>
                                </a:lnTo>
                                <a:lnTo>
                                  <a:pt x="f62" y="f34"/>
                                </a:lnTo>
                                <a:lnTo>
                                  <a:pt x="f62" y="f33"/>
                                </a:lnTo>
                                <a:close/>
                              </a:path>
                              <a:path w="7980045" h="2664460">
                                <a:moveTo>
                                  <a:pt x="f62" y="f35"/>
                                </a:moveTo>
                                <a:lnTo>
                                  <a:pt x="f63" y="f35"/>
                                </a:lnTo>
                                <a:lnTo>
                                  <a:pt x="f63" y="f36"/>
                                </a:lnTo>
                                <a:lnTo>
                                  <a:pt x="f63" y="f37"/>
                                </a:lnTo>
                                <a:lnTo>
                                  <a:pt x="f63" y="f38"/>
                                </a:lnTo>
                                <a:lnTo>
                                  <a:pt x="f63" y="f39"/>
                                </a:lnTo>
                                <a:lnTo>
                                  <a:pt x="f62" y="f39"/>
                                </a:lnTo>
                                <a:lnTo>
                                  <a:pt x="f62" y="f38"/>
                                </a:lnTo>
                                <a:lnTo>
                                  <a:pt x="f62" y="f37"/>
                                </a:lnTo>
                                <a:lnTo>
                                  <a:pt x="f62" y="f36"/>
                                </a:lnTo>
                                <a:lnTo>
                                  <a:pt x="f62" y="f35"/>
                                </a:lnTo>
                                <a:close/>
                              </a:path>
                              <a:path w="7980045" h="2664460">
                                <a:moveTo>
                                  <a:pt x="f62" y="f2"/>
                                </a:moveTo>
                                <a:lnTo>
                                  <a:pt x="f63" y="f2"/>
                                </a:lnTo>
                                <a:lnTo>
                                  <a:pt x="f64" y="f2"/>
                                </a:lnTo>
                                <a:lnTo>
                                  <a:pt x="f64" y="f40"/>
                                </a:lnTo>
                                <a:lnTo>
                                  <a:pt x="f63" y="f40"/>
                                </a:lnTo>
                                <a:lnTo>
                                  <a:pt x="f63" y="f41"/>
                                </a:lnTo>
                                <a:lnTo>
                                  <a:pt x="f40" y="f41"/>
                                </a:lnTo>
                                <a:lnTo>
                                  <a:pt x="f40" y="f42"/>
                                </a:lnTo>
                                <a:lnTo>
                                  <a:pt x="f63" y="f42"/>
                                </a:lnTo>
                                <a:lnTo>
                                  <a:pt x="f62" y="f42"/>
                                </a:lnTo>
                                <a:lnTo>
                                  <a:pt x="f62" y="f41"/>
                                </a:lnTo>
                                <a:lnTo>
                                  <a:pt x="f62" y="f40"/>
                                </a:lnTo>
                                <a:lnTo>
                                  <a:pt x="f62" y="f2"/>
                                </a:lnTo>
                                <a:close/>
                              </a:path>
                            </a:pathLst>
                          </a:custGeom>
                          <a:solidFill>
                            <a:srgbClr val="000000"/>
                          </a:solidFill>
                          <a:ln cap="flat">
                            <a:noFill/>
                            <a:prstDash val="solid"/>
                          </a:ln>
                        </wps:spPr>
                        <wps:bodyPr lIns="0" tIns="0" rIns="0" bIns="0"/>
                      </wps:wsp>
                      <wps:wsp>
                        <wps:cNvPr id="10" name="Graphic 22"/>
                        <wps:cNvSpPr/>
                        <wps:spPr>
                          <a:xfrm>
                            <a:off x="0" y="2651769"/>
                            <a:ext cx="7980041" cy="212085"/>
                          </a:xfrm>
                          <a:custGeom>
                            <a:avLst/>
                            <a:gdLst>
                              <a:gd name="f0" fmla="val w"/>
                              <a:gd name="f1" fmla="val h"/>
                              <a:gd name="f2" fmla="val 0"/>
                              <a:gd name="f3" fmla="val 7980045"/>
                              <a:gd name="f4" fmla="val 212090"/>
                              <a:gd name="f5" fmla="val 12179"/>
                              <a:gd name="f6" fmla="val 211823"/>
                              <a:gd name="f7" fmla="val 7979664"/>
                              <a:gd name="f8" fmla="val 7967472"/>
                              <a:gd name="f9" fmla="*/ f0 1 7980045"/>
                              <a:gd name="f10" fmla="*/ f1 1 212090"/>
                              <a:gd name="f11" fmla="+- f4 0 f2"/>
                              <a:gd name="f12" fmla="+- f3 0 f2"/>
                              <a:gd name="f13" fmla="*/ f12 1 7980045"/>
                              <a:gd name="f14" fmla="*/ f11 1 212090"/>
                              <a:gd name="f15" fmla="*/ f2 1 f13"/>
                              <a:gd name="f16" fmla="*/ f3 1 f13"/>
                              <a:gd name="f17" fmla="*/ f2 1 f14"/>
                              <a:gd name="f18" fmla="*/ f4 1 f14"/>
                              <a:gd name="f19" fmla="*/ f15 f9 1"/>
                              <a:gd name="f20" fmla="*/ f16 f9 1"/>
                              <a:gd name="f21" fmla="*/ f18 f10 1"/>
                              <a:gd name="f22" fmla="*/ f17 f10 1"/>
                            </a:gdLst>
                            <a:ahLst/>
                            <a:cxnLst>
                              <a:cxn ang="3cd4">
                                <a:pos x="hc" y="t"/>
                              </a:cxn>
                              <a:cxn ang="0">
                                <a:pos x="r" y="vc"/>
                              </a:cxn>
                              <a:cxn ang="cd4">
                                <a:pos x="hc" y="b"/>
                              </a:cxn>
                              <a:cxn ang="cd2">
                                <a:pos x="l" y="vc"/>
                              </a:cxn>
                            </a:cxnLst>
                            <a:rect l="f19" t="f22" r="f20" b="f21"/>
                            <a:pathLst>
                              <a:path w="7980045" h="212090">
                                <a:moveTo>
                                  <a:pt x="f5" y="f5"/>
                                </a:moveTo>
                                <a:lnTo>
                                  <a:pt x="f2" y="f5"/>
                                </a:lnTo>
                                <a:lnTo>
                                  <a:pt x="f2" y="f6"/>
                                </a:lnTo>
                                <a:lnTo>
                                  <a:pt x="f5" y="f6"/>
                                </a:lnTo>
                                <a:lnTo>
                                  <a:pt x="f5" y="f5"/>
                                </a:lnTo>
                                <a:close/>
                              </a:path>
                              <a:path w="7980045" h="212090">
                                <a:moveTo>
                                  <a:pt x="f7" y="f2"/>
                                </a:moveTo>
                                <a:lnTo>
                                  <a:pt x="f8" y="f2"/>
                                </a:lnTo>
                                <a:lnTo>
                                  <a:pt x="f8" y="f5"/>
                                </a:lnTo>
                                <a:lnTo>
                                  <a:pt x="f8" y="f6"/>
                                </a:lnTo>
                                <a:lnTo>
                                  <a:pt x="f7" y="f6"/>
                                </a:lnTo>
                                <a:lnTo>
                                  <a:pt x="f7" y="f5"/>
                                </a:lnTo>
                                <a:lnTo>
                                  <a:pt x="f7" y="f2"/>
                                </a:lnTo>
                                <a:close/>
                              </a:path>
                            </a:pathLst>
                          </a:custGeom>
                          <a:solidFill>
                            <a:srgbClr val="000000"/>
                          </a:solidFill>
                          <a:ln cap="flat">
                            <a:noFill/>
                            <a:prstDash val="solid"/>
                          </a:ln>
                        </wps:spPr>
                        <wps:bodyPr lIns="0" tIns="0" rIns="0" bIns="0"/>
                      </wps:wsp>
                      <wps:wsp>
                        <wps:cNvPr id="11" name="Graphic 23"/>
                        <wps:cNvSpPr/>
                        <wps:spPr>
                          <a:xfrm>
                            <a:off x="12199" y="2877305"/>
                            <a:ext cx="7955279" cy="200025"/>
                          </a:xfrm>
                          <a:custGeom>
                            <a:avLst/>
                            <a:gdLst>
                              <a:gd name="f0" fmla="val w"/>
                              <a:gd name="f1" fmla="val h"/>
                              <a:gd name="f2" fmla="val 0"/>
                              <a:gd name="f3" fmla="val 7955280"/>
                              <a:gd name="f4" fmla="val 200025"/>
                              <a:gd name="f5" fmla="val 199644"/>
                              <a:gd name="f6" fmla="*/ f0 1 7955280"/>
                              <a:gd name="f7" fmla="*/ f1 1 200025"/>
                              <a:gd name="f8" fmla="+- f4 0 f2"/>
                              <a:gd name="f9" fmla="+- f3 0 f2"/>
                              <a:gd name="f10" fmla="*/ f9 1 7955280"/>
                              <a:gd name="f11" fmla="*/ f8 1 200025"/>
                              <a:gd name="f12" fmla="*/ f2 1 f10"/>
                              <a:gd name="f13" fmla="*/ f3 1 f10"/>
                              <a:gd name="f14" fmla="*/ f2 1 f11"/>
                              <a:gd name="f15" fmla="*/ f4 1 f11"/>
                              <a:gd name="f16" fmla="*/ f12 f6 1"/>
                              <a:gd name="f17" fmla="*/ f13 f6 1"/>
                              <a:gd name="f18" fmla="*/ f15 f7 1"/>
                              <a:gd name="f19" fmla="*/ f14 f7 1"/>
                            </a:gdLst>
                            <a:ahLst/>
                            <a:cxnLst>
                              <a:cxn ang="3cd4">
                                <a:pos x="hc" y="t"/>
                              </a:cxn>
                              <a:cxn ang="0">
                                <a:pos x="r" y="vc"/>
                              </a:cxn>
                              <a:cxn ang="cd4">
                                <a:pos x="hc" y="b"/>
                              </a:cxn>
                              <a:cxn ang="cd2">
                                <a:pos x="l" y="vc"/>
                              </a:cxn>
                            </a:cxnLst>
                            <a:rect l="f16" t="f19" r="f17" b="f18"/>
                            <a:pathLst>
                              <a:path w="7955280" h="200025">
                                <a:moveTo>
                                  <a:pt x="f3" y="f2"/>
                                </a:moveTo>
                                <a:lnTo>
                                  <a:pt x="f2" y="f2"/>
                                </a:lnTo>
                                <a:lnTo>
                                  <a:pt x="f2" y="f5"/>
                                </a:lnTo>
                                <a:lnTo>
                                  <a:pt x="f3" y="f5"/>
                                </a:lnTo>
                                <a:lnTo>
                                  <a:pt x="f3" y="f2"/>
                                </a:lnTo>
                                <a:close/>
                              </a:path>
                            </a:pathLst>
                          </a:custGeom>
                          <a:solidFill>
                            <a:srgbClr val="D9D9D9"/>
                          </a:solidFill>
                          <a:ln cap="flat">
                            <a:noFill/>
                            <a:prstDash val="solid"/>
                          </a:ln>
                        </wps:spPr>
                        <wps:bodyPr lIns="0" tIns="0" rIns="0" bIns="0"/>
                      </wps:wsp>
                      <wps:wsp>
                        <wps:cNvPr id="12" name="Graphic 24"/>
                        <wps:cNvSpPr/>
                        <wps:spPr>
                          <a:xfrm>
                            <a:off x="0" y="2863608"/>
                            <a:ext cx="7980041" cy="2458721"/>
                          </a:xfrm>
                          <a:custGeom>
                            <a:avLst/>
                            <a:gdLst>
                              <a:gd name="f0" fmla="val w"/>
                              <a:gd name="f1" fmla="val h"/>
                              <a:gd name="f2" fmla="val 0"/>
                              <a:gd name="f3" fmla="val 7980045"/>
                              <a:gd name="f4" fmla="val 2458720"/>
                              <a:gd name="f5" fmla="val 12179"/>
                              <a:gd name="f6" fmla="val 2244852"/>
                              <a:gd name="f7" fmla="val 2257031"/>
                              <a:gd name="f8" fmla="val 2458199"/>
                              <a:gd name="f9" fmla="val 1851660"/>
                              <a:gd name="f10" fmla="val 2042147"/>
                              <a:gd name="f11" fmla="val 2054339"/>
                              <a:gd name="f12" fmla="val 2244839"/>
                              <a:gd name="f13" fmla="val 1444752"/>
                              <a:gd name="f14" fmla="val 1635239"/>
                              <a:gd name="f15" fmla="val 1647431"/>
                              <a:gd name="f16" fmla="val 1839455"/>
                              <a:gd name="f17" fmla="val 1851647"/>
                              <a:gd name="f18" fmla="val 1229868"/>
                              <a:gd name="f19" fmla="val 1242047"/>
                              <a:gd name="f20" fmla="val 1432547"/>
                              <a:gd name="f21" fmla="val 1444739"/>
                              <a:gd name="f22" fmla="val 1025652"/>
                              <a:gd name="f23" fmla="val 1037844"/>
                              <a:gd name="f24" fmla="val 1229855"/>
                              <a:gd name="f25" fmla="val 822960"/>
                              <a:gd name="f26" fmla="val 835139"/>
                              <a:gd name="f27" fmla="val 1025639"/>
                              <a:gd name="f28" fmla="val 416052"/>
                              <a:gd name="f29" fmla="val 428231"/>
                              <a:gd name="f30" fmla="val 620255"/>
                              <a:gd name="f31" fmla="val 632447"/>
                              <a:gd name="f32" fmla="val 822947"/>
                              <a:gd name="f33" fmla="val 213347"/>
                              <a:gd name="f34" fmla="val 225539"/>
                              <a:gd name="f35" fmla="val 416039"/>
                              <a:gd name="f36" fmla="val 7979664"/>
                              <a:gd name="f37" fmla="val 7967472"/>
                              <a:gd name="f38" fmla="val 12192"/>
                              <a:gd name="f39" fmla="*/ f0 1 7980045"/>
                              <a:gd name="f40" fmla="*/ f1 1 2458720"/>
                              <a:gd name="f41" fmla="+- f4 0 f2"/>
                              <a:gd name="f42" fmla="+- f3 0 f2"/>
                              <a:gd name="f43" fmla="*/ f42 1 7980045"/>
                              <a:gd name="f44" fmla="*/ f41 1 2458720"/>
                              <a:gd name="f45" fmla="*/ f2 1 f43"/>
                              <a:gd name="f46" fmla="*/ f3 1 f43"/>
                              <a:gd name="f47" fmla="*/ f2 1 f44"/>
                              <a:gd name="f48" fmla="*/ f4 1 f44"/>
                              <a:gd name="f49" fmla="*/ f45 f39 1"/>
                              <a:gd name="f50" fmla="*/ f46 f39 1"/>
                              <a:gd name="f51" fmla="*/ f48 f40 1"/>
                              <a:gd name="f52" fmla="*/ f47 f40 1"/>
                            </a:gdLst>
                            <a:ahLst/>
                            <a:cxnLst>
                              <a:cxn ang="3cd4">
                                <a:pos x="hc" y="t"/>
                              </a:cxn>
                              <a:cxn ang="0">
                                <a:pos x="r" y="vc"/>
                              </a:cxn>
                              <a:cxn ang="cd4">
                                <a:pos x="hc" y="b"/>
                              </a:cxn>
                              <a:cxn ang="cd2">
                                <a:pos x="l" y="vc"/>
                              </a:cxn>
                            </a:cxnLst>
                            <a:rect l="f49" t="f52" r="f50" b="f51"/>
                            <a:pathLst>
                              <a:path w="7980045" h="2458720">
                                <a:moveTo>
                                  <a:pt x="f5" y="f6"/>
                                </a:moveTo>
                                <a:lnTo>
                                  <a:pt x="f2" y="f6"/>
                                </a:lnTo>
                                <a:lnTo>
                                  <a:pt x="f2" y="f7"/>
                                </a:lnTo>
                                <a:lnTo>
                                  <a:pt x="f2" y="f8"/>
                                </a:lnTo>
                                <a:lnTo>
                                  <a:pt x="f5" y="f8"/>
                                </a:lnTo>
                                <a:lnTo>
                                  <a:pt x="f5" y="f7"/>
                                </a:lnTo>
                                <a:lnTo>
                                  <a:pt x="f5" y="f6"/>
                                </a:lnTo>
                                <a:close/>
                              </a:path>
                              <a:path w="7980045" h="2458720">
                                <a:moveTo>
                                  <a:pt x="f5" y="f9"/>
                                </a:moveTo>
                                <a:lnTo>
                                  <a:pt x="f2" y="f9"/>
                                </a:lnTo>
                                <a:lnTo>
                                  <a:pt x="f2" y="f10"/>
                                </a:lnTo>
                                <a:lnTo>
                                  <a:pt x="f2" y="f11"/>
                                </a:lnTo>
                                <a:lnTo>
                                  <a:pt x="f2" y="f12"/>
                                </a:lnTo>
                                <a:lnTo>
                                  <a:pt x="f5" y="f12"/>
                                </a:lnTo>
                                <a:lnTo>
                                  <a:pt x="f5" y="f11"/>
                                </a:lnTo>
                                <a:lnTo>
                                  <a:pt x="f5" y="f10"/>
                                </a:lnTo>
                                <a:lnTo>
                                  <a:pt x="f5" y="f9"/>
                                </a:lnTo>
                                <a:close/>
                              </a:path>
                              <a:path w="7980045" h="2458720">
                                <a:moveTo>
                                  <a:pt x="f5" y="f13"/>
                                </a:moveTo>
                                <a:lnTo>
                                  <a:pt x="f2" y="f13"/>
                                </a:lnTo>
                                <a:lnTo>
                                  <a:pt x="f2" y="f14"/>
                                </a:lnTo>
                                <a:lnTo>
                                  <a:pt x="f2" y="f15"/>
                                </a:lnTo>
                                <a:lnTo>
                                  <a:pt x="f2" y="f16"/>
                                </a:lnTo>
                                <a:lnTo>
                                  <a:pt x="f2" y="f17"/>
                                </a:lnTo>
                                <a:lnTo>
                                  <a:pt x="f5" y="f17"/>
                                </a:lnTo>
                                <a:lnTo>
                                  <a:pt x="f5" y="f16"/>
                                </a:lnTo>
                                <a:lnTo>
                                  <a:pt x="f5" y="f15"/>
                                </a:lnTo>
                                <a:lnTo>
                                  <a:pt x="f5" y="f14"/>
                                </a:lnTo>
                                <a:lnTo>
                                  <a:pt x="f5" y="f13"/>
                                </a:lnTo>
                                <a:close/>
                              </a:path>
                              <a:path w="7980045" h="2458720">
                                <a:moveTo>
                                  <a:pt x="f5" y="f18"/>
                                </a:moveTo>
                                <a:lnTo>
                                  <a:pt x="f2" y="f18"/>
                                </a:lnTo>
                                <a:lnTo>
                                  <a:pt x="f2" y="f19"/>
                                </a:lnTo>
                                <a:lnTo>
                                  <a:pt x="f2" y="f20"/>
                                </a:lnTo>
                                <a:lnTo>
                                  <a:pt x="f2" y="f21"/>
                                </a:lnTo>
                                <a:lnTo>
                                  <a:pt x="f5" y="f21"/>
                                </a:lnTo>
                                <a:lnTo>
                                  <a:pt x="f5" y="f20"/>
                                </a:lnTo>
                                <a:lnTo>
                                  <a:pt x="f5" y="f19"/>
                                </a:lnTo>
                                <a:lnTo>
                                  <a:pt x="f5" y="f18"/>
                                </a:lnTo>
                                <a:close/>
                              </a:path>
                              <a:path w="7980045" h="2458720">
                                <a:moveTo>
                                  <a:pt x="f5" y="f22"/>
                                </a:moveTo>
                                <a:lnTo>
                                  <a:pt x="f2" y="f22"/>
                                </a:lnTo>
                                <a:lnTo>
                                  <a:pt x="f2" y="f23"/>
                                </a:lnTo>
                                <a:lnTo>
                                  <a:pt x="f2" y="f24"/>
                                </a:lnTo>
                                <a:lnTo>
                                  <a:pt x="f5" y="f24"/>
                                </a:lnTo>
                                <a:lnTo>
                                  <a:pt x="f5" y="f23"/>
                                </a:lnTo>
                                <a:lnTo>
                                  <a:pt x="f5" y="f22"/>
                                </a:lnTo>
                                <a:close/>
                              </a:path>
                              <a:path w="7980045" h="2458720">
                                <a:moveTo>
                                  <a:pt x="f5" y="f25"/>
                                </a:moveTo>
                                <a:lnTo>
                                  <a:pt x="f2" y="f25"/>
                                </a:lnTo>
                                <a:lnTo>
                                  <a:pt x="f2" y="f26"/>
                                </a:lnTo>
                                <a:lnTo>
                                  <a:pt x="f2" y="f27"/>
                                </a:lnTo>
                                <a:lnTo>
                                  <a:pt x="f5" y="f27"/>
                                </a:lnTo>
                                <a:lnTo>
                                  <a:pt x="f5" y="f26"/>
                                </a:lnTo>
                                <a:lnTo>
                                  <a:pt x="f5" y="f25"/>
                                </a:lnTo>
                                <a:close/>
                              </a:path>
                              <a:path w="7980045" h="2458720">
                                <a:moveTo>
                                  <a:pt x="f5" y="f28"/>
                                </a:moveTo>
                                <a:lnTo>
                                  <a:pt x="f2" y="f28"/>
                                </a:lnTo>
                                <a:lnTo>
                                  <a:pt x="f2" y="f29"/>
                                </a:lnTo>
                                <a:lnTo>
                                  <a:pt x="f2" y="f30"/>
                                </a:lnTo>
                                <a:lnTo>
                                  <a:pt x="f2" y="f31"/>
                                </a:lnTo>
                                <a:lnTo>
                                  <a:pt x="f2" y="f32"/>
                                </a:lnTo>
                                <a:lnTo>
                                  <a:pt x="f5" y="f32"/>
                                </a:lnTo>
                                <a:lnTo>
                                  <a:pt x="f5" y="f31"/>
                                </a:lnTo>
                                <a:lnTo>
                                  <a:pt x="f5" y="f30"/>
                                </a:lnTo>
                                <a:lnTo>
                                  <a:pt x="f5" y="f29"/>
                                </a:lnTo>
                                <a:lnTo>
                                  <a:pt x="f5" y="f28"/>
                                </a:lnTo>
                                <a:close/>
                              </a:path>
                              <a:path w="7980045" h="2458720">
                                <a:moveTo>
                                  <a:pt x="f5" y="f2"/>
                                </a:moveTo>
                                <a:lnTo>
                                  <a:pt x="f2" y="f2"/>
                                </a:lnTo>
                                <a:lnTo>
                                  <a:pt x="f2" y="f5"/>
                                </a:lnTo>
                                <a:lnTo>
                                  <a:pt x="f2" y="f33"/>
                                </a:lnTo>
                                <a:lnTo>
                                  <a:pt x="f2" y="f34"/>
                                </a:lnTo>
                                <a:lnTo>
                                  <a:pt x="f2" y="f35"/>
                                </a:lnTo>
                                <a:lnTo>
                                  <a:pt x="f5" y="f35"/>
                                </a:lnTo>
                                <a:lnTo>
                                  <a:pt x="f5" y="f34"/>
                                </a:lnTo>
                                <a:lnTo>
                                  <a:pt x="f5" y="f33"/>
                                </a:lnTo>
                                <a:lnTo>
                                  <a:pt x="f5" y="f5"/>
                                </a:lnTo>
                                <a:lnTo>
                                  <a:pt x="f5" y="f2"/>
                                </a:lnTo>
                                <a:close/>
                              </a:path>
                              <a:path w="7980045" h="2458720">
                                <a:moveTo>
                                  <a:pt x="f36" y="f6"/>
                                </a:moveTo>
                                <a:lnTo>
                                  <a:pt x="f37" y="f6"/>
                                </a:lnTo>
                                <a:lnTo>
                                  <a:pt x="f37" y="f7"/>
                                </a:lnTo>
                                <a:lnTo>
                                  <a:pt x="f37" y="f8"/>
                                </a:lnTo>
                                <a:lnTo>
                                  <a:pt x="f36" y="f8"/>
                                </a:lnTo>
                                <a:lnTo>
                                  <a:pt x="f36" y="f7"/>
                                </a:lnTo>
                                <a:lnTo>
                                  <a:pt x="f36" y="f6"/>
                                </a:lnTo>
                                <a:close/>
                              </a:path>
                              <a:path w="7980045" h="2458720">
                                <a:moveTo>
                                  <a:pt x="f36" y="f9"/>
                                </a:moveTo>
                                <a:lnTo>
                                  <a:pt x="f37" y="f9"/>
                                </a:lnTo>
                                <a:lnTo>
                                  <a:pt x="f37" y="f10"/>
                                </a:lnTo>
                                <a:lnTo>
                                  <a:pt x="f37" y="f11"/>
                                </a:lnTo>
                                <a:lnTo>
                                  <a:pt x="f37" y="f12"/>
                                </a:lnTo>
                                <a:lnTo>
                                  <a:pt x="f36" y="f12"/>
                                </a:lnTo>
                                <a:lnTo>
                                  <a:pt x="f36" y="f11"/>
                                </a:lnTo>
                                <a:lnTo>
                                  <a:pt x="f36" y="f10"/>
                                </a:lnTo>
                                <a:lnTo>
                                  <a:pt x="f36" y="f9"/>
                                </a:lnTo>
                                <a:close/>
                              </a:path>
                              <a:path w="7980045" h="2458720">
                                <a:moveTo>
                                  <a:pt x="f36" y="f13"/>
                                </a:moveTo>
                                <a:lnTo>
                                  <a:pt x="f37" y="f13"/>
                                </a:lnTo>
                                <a:lnTo>
                                  <a:pt x="f37" y="f14"/>
                                </a:lnTo>
                                <a:lnTo>
                                  <a:pt x="f37" y="f15"/>
                                </a:lnTo>
                                <a:lnTo>
                                  <a:pt x="f37" y="f16"/>
                                </a:lnTo>
                                <a:lnTo>
                                  <a:pt x="f37" y="f17"/>
                                </a:lnTo>
                                <a:lnTo>
                                  <a:pt x="f36" y="f17"/>
                                </a:lnTo>
                                <a:lnTo>
                                  <a:pt x="f36" y="f16"/>
                                </a:lnTo>
                                <a:lnTo>
                                  <a:pt x="f36" y="f15"/>
                                </a:lnTo>
                                <a:lnTo>
                                  <a:pt x="f36" y="f14"/>
                                </a:lnTo>
                                <a:lnTo>
                                  <a:pt x="f36" y="f13"/>
                                </a:lnTo>
                                <a:close/>
                              </a:path>
                              <a:path w="7980045" h="2458720">
                                <a:moveTo>
                                  <a:pt x="f36" y="f18"/>
                                </a:moveTo>
                                <a:lnTo>
                                  <a:pt x="f37" y="f18"/>
                                </a:lnTo>
                                <a:lnTo>
                                  <a:pt x="f37" y="f19"/>
                                </a:lnTo>
                                <a:lnTo>
                                  <a:pt x="f37" y="f20"/>
                                </a:lnTo>
                                <a:lnTo>
                                  <a:pt x="f37" y="f21"/>
                                </a:lnTo>
                                <a:lnTo>
                                  <a:pt x="f36" y="f21"/>
                                </a:lnTo>
                                <a:lnTo>
                                  <a:pt x="f36" y="f20"/>
                                </a:lnTo>
                                <a:lnTo>
                                  <a:pt x="f36" y="f19"/>
                                </a:lnTo>
                                <a:lnTo>
                                  <a:pt x="f36" y="f18"/>
                                </a:lnTo>
                                <a:close/>
                              </a:path>
                              <a:path w="7980045" h="2458720">
                                <a:moveTo>
                                  <a:pt x="f36" y="f22"/>
                                </a:moveTo>
                                <a:lnTo>
                                  <a:pt x="f37" y="f22"/>
                                </a:lnTo>
                                <a:lnTo>
                                  <a:pt x="f37" y="f23"/>
                                </a:lnTo>
                                <a:lnTo>
                                  <a:pt x="f37" y="f24"/>
                                </a:lnTo>
                                <a:lnTo>
                                  <a:pt x="f36" y="f24"/>
                                </a:lnTo>
                                <a:lnTo>
                                  <a:pt x="f36" y="f23"/>
                                </a:lnTo>
                                <a:lnTo>
                                  <a:pt x="f36" y="f22"/>
                                </a:lnTo>
                                <a:close/>
                              </a:path>
                              <a:path w="7980045" h="2458720">
                                <a:moveTo>
                                  <a:pt x="f36" y="f25"/>
                                </a:moveTo>
                                <a:lnTo>
                                  <a:pt x="f37" y="f25"/>
                                </a:lnTo>
                                <a:lnTo>
                                  <a:pt x="f37" y="f26"/>
                                </a:lnTo>
                                <a:lnTo>
                                  <a:pt x="f37" y="f27"/>
                                </a:lnTo>
                                <a:lnTo>
                                  <a:pt x="f36" y="f27"/>
                                </a:lnTo>
                                <a:lnTo>
                                  <a:pt x="f36" y="f26"/>
                                </a:lnTo>
                                <a:lnTo>
                                  <a:pt x="f36" y="f25"/>
                                </a:lnTo>
                                <a:close/>
                              </a:path>
                              <a:path w="7980045" h="2458720">
                                <a:moveTo>
                                  <a:pt x="f36" y="f28"/>
                                </a:moveTo>
                                <a:lnTo>
                                  <a:pt x="f37" y="f28"/>
                                </a:lnTo>
                                <a:lnTo>
                                  <a:pt x="f37" y="f29"/>
                                </a:lnTo>
                                <a:lnTo>
                                  <a:pt x="f37" y="f30"/>
                                </a:lnTo>
                                <a:lnTo>
                                  <a:pt x="f37" y="f31"/>
                                </a:lnTo>
                                <a:lnTo>
                                  <a:pt x="f37" y="f32"/>
                                </a:lnTo>
                                <a:lnTo>
                                  <a:pt x="f36" y="f32"/>
                                </a:lnTo>
                                <a:lnTo>
                                  <a:pt x="f36" y="f31"/>
                                </a:lnTo>
                                <a:lnTo>
                                  <a:pt x="f36" y="f30"/>
                                </a:lnTo>
                                <a:lnTo>
                                  <a:pt x="f36" y="f29"/>
                                </a:lnTo>
                                <a:lnTo>
                                  <a:pt x="f36" y="f28"/>
                                </a:lnTo>
                                <a:close/>
                              </a:path>
                              <a:path w="7980045" h="2458720">
                                <a:moveTo>
                                  <a:pt x="f36" y="f2"/>
                                </a:moveTo>
                                <a:lnTo>
                                  <a:pt x="f37" y="f2"/>
                                </a:lnTo>
                                <a:lnTo>
                                  <a:pt x="f38" y="f2"/>
                                </a:lnTo>
                                <a:lnTo>
                                  <a:pt x="f38" y="f5"/>
                                </a:lnTo>
                                <a:lnTo>
                                  <a:pt x="f37" y="f5"/>
                                </a:lnTo>
                                <a:lnTo>
                                  <a:pt x="f37" y="f33"/>
                                </a:lnTo>
                                <a:lnTo>
                                  <a:pt x="f38" y="f33"/>
                                </a:lnTo>
                                <a:lnTo>
                                  <a:pt x="f38" y="f34"/>
                                </a:lnTo>
                                <a:lnTo>
                                  <a:pt x="f37" y="f34"/>
                                </a:lnTo>
                                <a:lnTo>
                                  <a:pt x="f37" y="f35"/>
                                </a:lnTo>
                                <a:lnTo>
                                  <a:pt x="f36" y="f35"/>
                                </a:lnTo>
                                <a:lnTo>
                                  <a:pt x="f36" y="f34"/>
                                </a:lnTo>
                                <a:lnTo>
                                  <a:pt x="f36" y="f33"/>
                                </a:lnTo>
                                <a:lnTo>
                                  <a:pt x="f36" y="f5"/>
                                </a:lnTo>
                                <a:lnTo>
                                  <a:pt x="f36" y="f2"/>
                                </a:lnTo>
                                <a:close/>
                              </a:path>
                            </a:pathLst>
                          </a:custGeom>
                          <a:solidFill>
                            <a:srgbClr val="000000"/>
                          </a:solidFill>
                          <a:ln cap="flat">
                            <a:noFill/>
                            <a:prstDash val="solid"/>
                          </a:ln>
                        </wps:spPr>
                        <wps:bodyPr lIns="0" tIns="0" rIns="0" bIns="0"/>
                      </wps:wsp>
                      <wps:wsp>
                        <wps:cNvPr id="13" name="Graphic 25"/>
                        <wps:cNvSpPr/>
                        <wps:spPr>
                          <a:xfrm>
                            <a:off x="12199" y="5333997"/>
                            <a:ext cx="7955279" cy="201296"/>
                          </a:xfrm>
                          <a:custGeom>
                            <a:avLst/>
                            <a:gdLst>
                              <a:gd name="f0" fmla="val w"/>
                              <a:gd name="f1" fmla="val h"/>
                              <a:gd name="f2" fmla="val 0"/>
                              <a:gd name="f3" fmla="val 7955280"/>
                              <a:gd name="f4" fmla="val 201295"/>
                              <a:gd name="f5" fmla="val 201167"/>
                              <a:gd name="f6" fmla="*/ f0 1 7955280"/>
                              <a:gd name="f7" fmla="*/ f1 1 201295"/>
                              <a:gd name="f8" fmla="+- f4 0 f2"/>
                              <a:gd name="f9" fmla="+- f3 0 f2"/>
                              <a:gd name="f10" fmla="*/ f9 1 7955280"/>
                              <a:gd name="f11" fmla="*/ f8 1 201295"/>
                              <a:gd name="f12" fmla="*/ f2 1 f10"/>
                              <a:gd name="f13" fmla="*/ f3 1 f10"/>
                              <a:gd name="f14" fmla="*/ f2 1 f11"/>
                              <a:gd name="f15" fmla="*/ f4 1 f11"/>
                              <a:gd name="f16" fmla="*/ f12 f6 1"/>
                              <a:gd name="f17" fmla="*/ f13 f6 1"/>
                              <a:gd name="f18" fmla="*/ f15 f7 1"/>
                              <a:gd name="f19" fmla="*/ f14 f7 1"/>
                            </a:gdLst>
                            <a:ahLst/>
                            <a:cxnLst>
                              <a:cxn ang="3cd4">
                                <a:pos x="hc" y="t"/>
                              </a:cxn>
                              <a:cxn ang="0">
                                <a:pos x="r" y="vc"/>
                              </a:cxn>
                              <a:cxn ang="cd4">
                                <a:pos x="hc" y="b"/>
                              </a:cxn>
                              <a:cxn ang="cd2">
                                <a:pos x="l" y="vc"/>
                              </a:cxn>
                            </a:cxnLst>
                            <a:rect l="f16" t="f19" r="f17" b="f18"/>
                            <a:pathLst>
                              <a:path w="7955280" h="201295">
                                <a:moveTo>
                                  <a:pt x="f3" y="f2"/>
                                </a:moveTo>
                                <a:lnTo>
                                  <a:pt x="f2" y="f2"/>
                                </a:lnTo>
                                <a:lnTo>
                                  <a:pt x="f2" y="f5"/>
                                </a:lnTo>
                                <a:lnTo>
                                  <a:pt x="f3" y="f5"/>
                                </a:lnTo>
                                <a:lnTo>
                                  <a:pt x="f3" y="f2"/>
                                </a:lnTo>
                                <a:close/>
                              </a:path>
                            </a:pathLst>
                          </a:custGeom>
                          <a:solidFill>
                            <a:srgbClr val="D9D9D9"/>
                          </a:solidFill>
                          <a:ln cap="flat">
                            <a:noFill/>
                            <a:prstDash val="solid"/>
                          </a:ln>
                        </wps:spPr>
                        <wps:bodyPr lIns="0" tIns="0" rIns="0" bIns="0"/>
                      </wps:wsp>
                      <wps:wsp>
                        <wps:cNvPr id="14" name="Graphic 26"/>
                        <wps:cNvSpPr/>
                        <wps:spPr>
                          <a:xfrm>
                            <a:off x="0" y="5321808"/>
                            <a:ext cx="7980041" cy="1647821"/>
                          </a:xfrm>
                          <a:custGeom>
                            <a:avLst/>
                            <a:gdLst>
                              <a:gd name="f0" fmla="val w"/>
                              <a:gd name="f1" fmla="val h"/>
                              <a:gd name="f2" fmla="val 0"/>
                              <a:gd name="f3" fmla="val 7980045"/>
                              <a:gd name="f4" fmla="val 1647825"/>
                              <a:gd name="f5" fmla="val 12179"/>
                              <a:gd name="f6" fmla="val 1432572"/>
                              <a:gd name="f7" fmla="val 1444752"/>
                              <a:gd name="f8" fmla="val 1635252"/>
                              <a:gd name="f9" fmla="val 1647444"/>
                              <a:gd name="f10" fmla="val 1025664"/>
                              <a:gd name="f11" fmla="val 1037844"/>
                              <a:gd name="f12" fmla="val 1228344"/>
                              <a:gd name="f13" fmla="val 1240536"/>
                              <a:gd name="f14" fmla="val 1432560"/>
                              <a:gd name="f15" fmla="val 835164"/>
                              <a:gd name="f16" fmla="val 1025652"/>
                              <a:gd name="f17" fmla="val 618756"/>
                              <a:gd name="f18" fmla="val 630936"/>
                              <a:gd name="f19" fmla="val 822960"/>
                              <a:gd name="f20" fmla="val 835152"/>
                              <a:gd name="f21" fmla="val 416064"/>
                              <a:gd name="f22" fmla="val 428244"/>
                              <a:gd name="f23" fmla="val 618744"/>
                              <a:gd name="f24" fmla="val 225564"/>
                              <a:gd name="f25" fmla="val 416052"/>
                              <a:gd name="f26" fmla="val 12192"/>
                              <a:gd name="f27" fmla="val 213360"/>
                              <a:gd name="f28" fmla="val 225552"/>
                              <a:gd name="f29" fmla="val 7979664"/>
                              <a:gd name="f30" fmla="val 7967472"/>
                              <a:gd name="f31" fmla="*/ f0 1 7980045"/>
                              <a:gd name="f32" fmla="*/ f1 1 1647825"/>
                              <a:gd name="f33" fmla="+- f4 0 f2"/>
                              <a:gd name="f34" fmla="+- f3 0 f2"/>
                              <a:gd name="f35" fmla="*/ f34 1 7980045"/>
                              <a:gd name="f36" fmla="*/ f33 1 1647825"/>
                              <a:gd name="f37" fmla="*/ f2 1 f35"/>
                              <a:gd name="f38" fmla="*/ f3 1 f35"/>
                              <a:gd name="f39" fmla="*/ f2 1 f36"/>
                              <a:gd name="f40" fmla="*/ f4 1 f36"/>
                              <a:gd name="f41" fmla="*/ f37 f31 1"/>
                              <a:gd name="f42" fmla="*/ f38 f31 1"/>
                              <a:gd name="f43" fmla="*/ f40 f32 1"/>
                              <a:gd name="f44" fmla="*/ f39 f32 1"/>
                            </a:gdLst>
                            <a:ahLst/>
                            <a:cxnLst>
                              <a:cxn ang="3cd4">
                                <a:pos x="hc" y="t"/>
                              </a:cxn>
                              <a:cxn ang="0">
                                <a:pos x="r" y="vc"/>
                              </a:cxn>
                              <a:cxn ang="cd4">
                                <a:pos x="hc" y="b"/>
                              </a:cxn>
                              <a:cxn ang="cd2">
                                <a:pos x="l" y="vc"/>
                              </a:cxn>
                            </a:cxnLst>
                            <a:rect l="f41" t="f44" r="f42" b="f43"/>
                            <a:pathLst>
                              <a:path w="7980045" h="1647825">
                                <a:moveTo>
                                  <a:pt x="f5" y="f6"/>
                                </a:moveTo>
                                <a:lnTo>
                                  <a:pt x="f2" y="f6"/>
                                </a:lnTo>
                                <a:lnTo>
                                  <a:pt x="f2" y="f7"/>
                                </a:lnTo>
                                <a:lnTo>
                                  <a:pt x="f2" y="f8"/>
                                </a:lnTo>
                                <a:lnTo>
                                  <a:pt x="f2" y="f9"/>
                                </a:lnTo>
                                <a:lnTo>
                                  <a:pt x="f5" y="f9"/>
                                </a:lnTo>
                                <a:lnTo>
                                  <a:pt x="f5" y="f8"/>
                                </a:lnTo>
                                <a:lnTo>
                                  <a:pt x="f5" y="f7"/>
                                </a:lnTo>
                                <a:lnTo>
                                  <a:pt x="f5" y="f6"/>
                                </a:lnTo>
                                <a:close/>
                              </a:path>
                              <a:path w="7980045" h="1647825">
                                <a:moveTo>
                                  <a:pt x="f5" y="f10"/>
                                </a:moveTo>
                                <a:lnTo>
                                  <a:pt x="f2" y="f10"/>
                                </a:lnTo>
                                <a:lnTo>
                                  <a:pt x="f2" y="f11"/>
                                </a:lnTo>
                                <a:lnTo>
                                  <a:pt x="f2" y="f12"/>
                                </a:lnTo>
                                <a:lnTo>
                                  <a:pt x="f2" y="f13"/>
                                </a:lnTo>
                                <a:lnTo>
                                  <a:pt x="f2" y="f14"/>
                                </a:lnTo>
                                <a:lnTo>
                                  <a:pt x="f5" y="f14"/>
                                </a:lnTo>
                                <a:lnTo>
                                  <a:pt x="f5" y="f13"/>
                                </a:lnTo>
                                <a:lnTo>
                                  <a:pt x="f5" y="f12"/>
                                </a:lnTo>
                                <a:lnTo>
                                  <a:pt x="f5" y="f11"/>
                                </a:lnTo>
                                <a:lnTo>
                                  <a:pt x="f5" y="f10"/>
                                </a:lnTo>
                                <a:close/>
                              </a:path>
                              <a:path w="7980045" h="1647825">
                                <a:moveTo>
                                  <a:pt x="f5" y="f15"/>
                                </a:moveTo>
                                <a:lnTo>
                                  <a:pt x="f2" y="f15"/>
                                </a:lnTo>
                                <a:lnTo>
                                  <a:pt x="f2" y="f16"/>
                                </a:lnTo>
                                <a:lnTo>
                                  <a:pt x="f5" y="f16"/>
                                </a:lnTo>
                                <a:lnTo>
                                  <a:pt x="f5" y="f15"/>
                                </a:lnTo>
                                <a:close/>
                              </a:path>
                              <a:path w="7980045" h="1647825">
                                <a:moveTo>
                                  <a:pt x="f5" y="f17"/>
                                </a:moveTo>
                                <a:lnTo>
                                  <a:pt x="f2" y="f17"/>
                                </a:lnTo>
                                <a:lnTo>
                                  <a:pt x="f2" y="f18"/>
                                </a:lnTo>
                                <a:lnTo>
                                  <a:pt x="f2" y="f19"/>
                                </a:lnTo>
                                <a:lnTo>
                                  <a:pt x="f2" y="f20"/>
                                </a:lnTo>
                                <a:lnTo>
                                  <a:pt x="f5" y="f20"/>
                                </a:lnTo>
                                <a:lnTo>
                                  <a:pt x="f5" y="f19"/>
                                </a:lnTo>
                                <a:lnTo>
                                  <a:pt x="f5" y="f18"/>
                                </a:lnTo>
                                <a:lnTo>
                                  <a:pt x="f5" y="f17"/>
                                </a:lnTo>
                                <a:close/>
                              </a:path>
                              <a:path w="7980045" h="1647825">
                                <a:moveTo>
                                  <a:pt x="f5" y="f21"/>
                                </a:moveTo>
                                <a:lnTo>
                                  <a:pt x="f2" y="f21"/>
                                </a:lnTo>
                                <a:lnTo>
                                  <a:pt x="f2" y="f22"/>
                                </a:lnTo>
                                <a:lnTo>
                                  <a:pt x="f2" y="f23"/>
                                </a:lnTo>
                                <a:lnTo>
                                  <a:pt x="f5" y="f23"/>
                                </a:lnTo>
                                <a:lnTo>
                                  <a:pt x="f5" y="f22"/>
                                </a:lnTo>
                                <a:lnTo>
                                  <a:pt x="f5" y="f21"/>
                                </a:lnTo>
                                <a:close/>
                              </a:path>
                              <a:path w="7980045" h="1647825">
                                <a:moveTo>
                                  <a:pt x="f5" y="f24"/>
                                </a:moveTo>
                                <a:lnTo>
                                  <a:pt x="f2" y="f24"/>
                                </a:lnTo>
                                <a:lnTo>
                                  <a:pt x="f2" y="f25"/>
                                </a:lnTo>
                                <a:lnTo>
                                  <a:pt x="f5" y="f25"/>
                                </a:lnTo>
                                <a:lnTo>
                                  <a:pt x="f5" y="f24"/>
                                </a:lnTo>
                                <a:close/>
                              </a:path>
                              <a:path w="7980045" h="1647825">
                                <a:moveTo>
                                  <a:pt x="f5" y="f2"/>
                                </a:moveTo>
                                <a:lnTo>
                                  <a:pt x="f2" y="f2"/>
                                </a:lnTo>
                                <a:lnTo>
                                  <a:pt x="f2" y="f26"/>
                                </a:lnTo>
                                <a:lnTo>
                                  <a:pt x="f2" y="f27"/>
                                </a:lnTo>
                                <a:lnTo>
                                  <a:pt x="f2" y="f28"/>
                                </a:lnTo>
                                <a:lnTo>
                                  <a:pt x="f5" y="f28"/>
                                </a:lnTo>
                                <a:lnTo>
                                  <a:pt x="f5" y="f27"/>
                                </a:lnTo>
                                <a:lnTo>
                                  <a:pt x="f5" y="f26"/>
                                </a:lnTo>
                                <a:lnTo>
                                  <a:pt x="f5" y="f2"/>
                                </a:lnTo>
                                <a:close/>
                              </a:path>
                              <a:path w="7980045" h="1647825">
                                <a:moveTo>
                                  <a:pt x="f29" y="f6"/>
                                </a:moveTo>
                                <a:lnTo>
                                  <a:pt x="f30" y="f6"/>
                                </a:lnTo>
                                <a:lnTo>
                                  <a:pt x="f30" y="f7"/>
                                </a:lnTo>
                                <a:lnTo>
                                  <a:pt x="f30" y="f8"/>
                                </a:lnTo>
                                <a:lnTo>
                                  <a:pt x="f26" y="f8"/>
                                </a:lnTo>
                                <a:lnTo>
                                  <a:pt x="f26" y="f9"/>
                                </a:lnTo>
                                <a:lnTo>
                                  <a:pt x="f30" y="f9"/>
                                </a:lnTo>
                                <a:lnTo>
                                  <a:pt x="f29" y="f9"/>
                                </a:lnTo>
                                <a:lnTo>
                                  <a:pt x="f29" y="f8"/>
                                </a:lnTo>
                                <a:lnTo>
                                  <a:pt x="f29" y="f7"/>
                                </a:lnTo>
                                <a:lnTo>
                                  <a:pt x="f29" y="f6"/>
                                </a:lnTo>
                                <a:close/>
                              </a:path>
                              <a:path w="7980045" h="1647825">
                                <a:moveTo>
                                  <a:pt x="f29" y="f10"/>
                                </a:moveTo>
                                <a:lnTo>
                                  <a:pt x="f30" y="f10"/>
                                </a:lnTo>
                                <a:lnTo>
                                  <a:pt x="f30" y="f11"/>
                                </a:lnTo>
                                <a:lnTo>
                                  <a:pt x="f30" y="f12"/>
                                </a:lnTo>
                                <a:lnTo>
                                  <a:pt x="f30" y="f13"/>
                                </a:lnTo>
                                <a:lnTo>
                                  <a:pt x="f30" y="f14"/>
                                </a:lnTo>
                                <a:lnTo>
                                  <a:pt x="f29" y="f14"/>
                                </a:lnTo>
                                <a:lnTo>
                                  <a:pt x="f29" y="f13"/>
                                </a:lnTo>
                                <a:lnTo>
                                  <a:pt x="f29" y="f12"/>
                                </a:lnTo>
                                <a:lnTo>
                                  <a:pt x="f29" y="f11"/>
                                </a:lnTo>
                                <a:lnTo>
                                  <a:pt x="f29" y="f10"/>
                                </a:lnTo>
                                <a:close/>
                              </a:path>
                              <a:path w="7980045" h="1647825">
                                <a:moveTo>
                                  <a:pt x="f29" y="f15"/>
                                </a:moveTo>
                                <a:lnTo>
                                  <a:pt x="f30" y="f15"/>
                                </a:lnTo>
                                <a:lnTo>
                                  <a:pt x="f30" y="f16"/>
                                </a:lnTo>
                                <a:lnTo>
                                  <a:pt x="f29" y="f16"/>
                                </a:lnTo>
                                <a:lnTo>
                                  <a:pt x="f29" y="f15"/>
                                </a:lnTo>
                                <a:close/>
                              </a:path>
                              <a:path w="7980045" h="1647825">
                                <a:moveTo>
                                  <a:pt x="f29" y="f17"/>
                                </a:moveTo>
                                <a:lnTo>
                                  <a:pt x="f30" y="f17"/>
                                </a:lnTo>
                                <a:lnTo>
                                  <a:pt x="f30" y="f18"/>
                                </a:lnTo>
                                <a:lnTo>
                                  <a:pt x="f30" y="f19"/>
                                </a:lnTo>
                                <a:lnTo>
                                  <a:pt x="f30" y="f20"/>
                                </a:lnTo>
                                <a:lnTo>
                                  <a:pt x="f29" y="f20"/>
                                </a:lnTo>
                                <a:lnTo>
                                  <a:pt x="f29" y="f19"/>
                                </a:lnTo>
                                <a:lnTo>
                                  <a:pt x="f29" y="f18"/>
                                </a:lnTo>
                                <a:lnTo>
                                  <a:pt x="f29" y="f17"/>
                                </a:lnTo>
                                <a:close/>
                              </a:path>
                              <a:path w="7980045" h="1647825">
                                <a:moveTo>
                                  <a:pt x="f29" y="f21"/>
                                </a:moveTo>
                                <a:lnTo>
                                  <a:pt x="f30" y="f21"/>
                                </a:lnTo>
                                <a:lnTo>
                                  <a:pt x="f30" y="f22"/>
                                </a:lnTo>
                                <a:lnTo>
                                  <a:pt x="f30" y="f23"/>
                                </a:lnTo>
                                <a:lnTo>
                                  <a:pt x="f29" y="f23"/>
                                </a:lnTo>
                                <a:lnTo>
                                  <a:pt x="f29" y="f22"/>
                                </a:lnTo>
                                <a:lnTo>
                                  <a:pt x="f29" y="f21"/>
                                </a:lnTo>
                                <a:close/>
                              </a:path>
                              <a:path w="7980045" h="1647825">
                                <a:moveTo>
                                  <a:pt x="f29" y="f24"/>
                                </a:moveTo>
                                <a:lnTo>
                                  <a:pt x="f30" y="f24"/>
                                </a:lnTo>
                                <a:lnTo>
                                  <a:pt x="f30" y="f25"/>
                                </a:lnTo>
                                <a:lnTo>
                                  <a:pt x="f29" y="f25"/>
                                </a:lnTo>
                                <a:lnTo>
                                  <a:pt x="f29" y="f24"/>
                                </a:lnTo>
                                <a:close/>
                              </a:path>
                              <a:path w="7980045" h="1647825">
                                <a:moveTo>
                                  <a:pt x="f29" y="f2"/>
                                </a:moveTo>
                                <a:lnTo>
                                  <a:pt x="f30" y="f2"/>
                                </a:lnTo>
                                <a:lnTo>
                                  <a:pt x="f26" y="f2"/>
                                </a:lnTo>
                                <a:lnTo>
                                  <a:pt x="f26" y="f26"/>
                                </a:lnTo>
                                <a:lnTo>
                                  <a:pt x="f30" y="f26"/>
                                </a:lnTo>
                                <a:lnTo>
                                  <a:pt x="f30" y="f27"/>
                                </a:lnTo>
                                <a:lnTo>
                                  <a:pt x="f26" y="f27"/>
                                </a:lnTo>
                                <a:lnTo>
                                  <a:pt x="f26" y="f28"/>
                                </a:lnTo>
                                <a:lnTo>
                                  <a:pt x="f30" y="f28"/>
                                </a:lnTo>
                                <a:lnTo>
                                  <a:pt x="f29" y="f28"/>
                                </a:lnTo>
                                <a:lnTo>
                                  <a:pt x="f29" y="f27"/>
                                </a:lnTo>
                                <a:lnTo>
                                  <a:pt x="f29" y="f26"/>
                                </a:lnTo>
                                <a:lnTo>
                                  <a:pt x="f29" y="f2"/>
                                </a:lnTo>
                                <a:close/>
                              </a:path>
                            </a:pathLst>
                          </a:custGeom>
                          <a:solidFill>
                            <a:srgbClr val="000000"/>
                          </a:solidFill>
                          <a:ln cap="flat">
                            <a:noFill/>
                            <a:prstDash val="solid"/>
                          </a:ln>
                        </wps:spPr>
                        <wps:bodyPr lIns="0" tIns="0" rIns="0" bIns="0"/>
                      </wps:wsp>
                    </wpg:wgp>
                  </a:graphicData>
                </a:graphic>
              </wp:anchor>
            </w:drawing>
          </mc:Choice>
          <mc:Fallback>
            <w:pict>
              <v:group w14:anchorId="0D9E110F" id="Group 3" o:spid="_x0000_s1026" alt="&quot;&quot;" style="position:absolute;margin-left:11.75pt;margin-top:48.7pt;width:628.35pt;height:548.8pt;z-index:-251659264;mso-position-horizontal-relative:page;mso-position-vertical-relative:page" coordsize="79800,6969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">
                <v:shape id="Graphic 20" o:spid="_x0000_s1027" style="position:absolute;left:121;top:137;width:79553;height:2000;visibility:visible;mso-wrap-style:square;v-text-anchor:top" coordsize="7955280,2000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" path="m7955280,l,,,199644r7955280,l7955280,xe" fillcolor="#d9d9d9" stroked="f">
                  <v:path arrowok="t" o:connecttype="custom" o:connectlocs="3977640,0;7955279,100013;3977640,200025;0,100013" o:connectangles="270,0,90,180" textboxrect="0,0,7955280,200025"/>
                </v:shape>
                <v:shape id="Graphic 21" o:spid="_x0000_s1028" style="position:absolute;width:79800;height:26644;visibility:visible;mso-wrap-style:square;v-text-anchor:top" coordsize="7980045,26644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" path="m12179,2651772r-12179,l,2663952r12179,l12179,2651772xem12179,2461272r-12179,l,2651760r12179,l12179,2461272xem12179,2054364r-12179,l,2244852r,12192l,2449068r,12192l12179,2461260r,-12192l12179,2257044r,-12192l12179,2054364xem12179,2042172r-12179,l,2054352r12179,l12179,2042172xem12179,1839480r-12179,l,1851660r,190500l12179,2042160r,-190500l12179,1839480xem12179,1432572r-12179,l,1444752r,190500l,1647444r,192024l12179,1839468r,-192024l12179,1635252r,-190500l12179,1432572xem12179,1025664r-12179,l,1037844r,192024l,1242060r,190500l12179,1432560r,-190500l12179,1229868r,-192024l12179,1025664xem12179,822972l,822972r,12180l,1025652r12179,l12179,835152r,-12180xem12179,632472l,632472,,822960r12179,l12179,632472xem12179,225564l,225564,,416052r,12192l,620268r,12192l12179,632460r,-12192l12179,428244r,-12192l12179,225564xem12179,l,,,12192,,213360r,12192l12179,225552r,-12192l12179,12192,12179,xem970775,l24384,,12192,r,12192l24384,12192r946391,l970775,xem2060435,r-12179,l982980,,970788,r,12192l982980,12192r1065276,l2060435,12192r,-12192xem3101327,l2060448,r,12192l3101327,12192r,-12192xem4113263,r-12179,l3113532,r-12192,l3101340,12192r12192,l4101084,12192r12179,l4113263,xem5420855,r-12179,l4113276,r,12192l5408676,12192r12179,l5420855,xem6906742,r-12153,l5420868,r,12192l6894576,12192r12166,l6906742,xem7979664,2651772r-12192,l7967472,2663952r12192,l7979664,2651772xem7979664,2461272r-12192,l7967472,2651760r12192,l7979664,2461272xem7979664,2054364r-12192,l7967472,2244852r,12192l7967472,2449068r,12192l7979664,2461260r,-12192l7979664,2257044r,-12192l7979664,2054364xem7979664,2042172r-12192,l7967472,2054352r12192,l7979664,2042172xem7979664,1839480r-12192,l7967472,1851660r,190500l7979664,2042160r,-190500l7979664,1839480xem7979664,1432572r-12192,l7967472,1444752r,190500l7967472,1647444r,192024l7979664,1839468r,-192024l7979664,1635252r,-190500l7979664,1432572xem7979664,1025664r-12192,l7967472,1037844r,192024l7967472,1242060r,190500l7979664,1432560r,-190500l7979664,1229868r,-192024l7979664,1025664xem7979664,822972r-12192,l7967472,835152r,190500l7979664,1025652r,-190500l7979664,822972xem7979664,632472r-12192,l7967472,822960r12192,l7979664,632472xem7979664,225564r-12192,l7967472,416052r,12192l7967472,620268r,12192l7979664,632460r,-12192l7979664,428244r,-12192l7979664,225564xem7979664,r-12192,l6906768,r,12192l7967472,12192r,201168l12192,213360r,12192l7967472,225552r12192,l7979664,213360r,-201168l7979664,xe" fillcolor="black" stroked="f">
                  <v:path arrowok="t" o:connecttype="custom" o:connectlocs="3990021,0;7980041,1332231;3990021,2664461;0,1332231" o:connectangles="270,0,90,180" textboxrect="0,0,7980045,2664460"/>
                </v:shape>
                <v:shape id="Graphic 22" o:spid="_x0000_s1029" style="position:absolute;top:26517;width:79800;height:2121;visibility:visible;mso-wrap-style:square;v-text-anchor:top" coordsize="7980045,2120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" path="m12179,12179l,12179,,211823r12179,l12179,12179xem7979664,r-12192,l7967472,12179r,199644l7979664,211823r,-199644l7979664,xe" fillcolor="black" stroked="f">
                  <v:path arrowok="t" o:connecttype="custom" o:connectlocs="3990021,0;7980041,106043;3990021,212085;0,106043" o:connectangles="270,0,90,180" textboxrect="0,0,7980045,212090"/>
                </v:shape>
                <v:shape id="Graphic 23" o:spid="_x0000_s1030" style="position:absolute;left:121;top:28773;width:79553;height:2000;visibility:visible;mso-wrap-style:square;v-text-anchor:top" coordsize="7955280,2000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" path="m7955280,l,,,199644r7955280,l7955280,xe" fillcolor="#d9d9d9" stroked="f">
                  <v:path arrowok="t" o:connecttype="custom" o:connectlocs="3977640,0;7955279,100013;3977640,200025;0,100013" o:connectangles="270,0,90,180" textboxrect="0,0,7955280,200025"/>
                </v:shape>
                <v:shape id="Graphic 24" o:spid="_x0000_s1031" style="position:absolute;top:28636;width:79800;height:24587;visibility:visible;mso-wrap-style:square;v-text-anchor:top" coordsize="7980045,24587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" path="m12179,2244852r-12179,l,2257031r,201168l12179,2458199r,-201168l12179,2244852xem12179,1851660r-12179,l,2042147r,12192l,2244839r12179,l12179,2054339r,-12192l12179,1851660xem12179,1444752r-12179,l,1635239r,12192l,1839455r,12192l12179,1851647r,-12192l12179,1647431r,-12192l12179,1444752xem12179,1229868r-12179,l,1242047r,190500l,1444739r12179,l12179,1432547r,-190500l12179,1229868xem12179,1025652r-12179,l,1037844r,192011l12179,1229855r,-192011l12179,1025652xem12179,822960l,822960r,12179l,1025639r12179,l12179,835139r,-12179xem12179,416052l,416052r,12179l,620255r,12192l,822947r12179,l12179,632447r,-12192l12179,428231r,-12179xem12179,l,,,12179,,213347r,12192l,416039r12179,l12179,225539r,-12192l12179,12179,12179,xem7979664,2244852r-12192,l7967472,2257031r,201168l7979664,2458199r,-201168l7979664,2244852xem7979664,1851660r-12192,l7967472,2042147r,12192l7967472,2244839r12192,l7979664,2054339r,-12192l7979664,1851660xem7979664,1444752r-12192,l7967472,1635239r,12192l7967472,1839455r,12192l7979664,1851647r,-12192l7979664,1647431r,-12192l7979664,1444752xem7979664,1229868r-12192,l7967472,1242047r,190500l7967472,1444739r12192,l7979664,1432547r,-190500l7979664,1229868xem7979664,1025652r-12192,l7967472,1037844r,192011l7979664,1229855r,-192011l7979664,1025652xem7979664,822960r-12192,l7967472,835139r,190500l7979664,1025639r,-190500l7979664,822960xem7979664,416052r-12192,l7967472,428231r,192024l7967472,632447r,190500l7979664,822947r,-190500l7979664,620255r,-192024l7979664,416052xem7979664,r-12192,l12192,r,12179l7967472,12179r,201168l12192,213347r,12192l7967472,225539r,190500l7979664,416039r,-190500l7979664,213347r,-201168l7979664,xe" fillcolor="black" stroked="f">
                  <v:path arrowok="t" o:connecttype="custom" o:connectlocs="3990021,0;7980041,1229361;3990021,2458721;0,1229361" o:connectangles="270,0,90,180" textboxrect="0,0,7980045,2458720"/>
                </v:shape>
                <v:shape id="Graphic 25" o:spid="_x0000_s1032" style="position:absolute;left:121;top:53339;width:79553;height:2013;visibility:visible;mso-wrap-style:square;v-text-anchor:top" coordsize="7955280,2012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" path="m7955280,l,,,201167r7955280,l7955280,xe" fillcolor="#d9d9d9" stroked="f">
                  <v:path arrowok="t" o:connecttype="custom" o:connectlocs="3977640,0;7955279,100648;3977640,201296;0,100648" o:connectangles="270,0,90,180" textboxrect="0,0,7955280,201295"/>
                </v:shape>
                <v:shape id="Graphic 26" o:spid="_x0000_s1033" style="position:absolute;top:53218;width:79800;height:16478;visibility:visible;mso-wrap-style:square;v-text-anchor:top" coordsize="7980045,16478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" path="m12179,1432572r-12179,l,1444752r,190500l,1647444r12179,l12179,1635252r,-190500l12179,1432572xem12179,1025664r-12179,l,1037844r,190500l,1240536r,192024l12179,1432560r,-192024l12179,1228344r,-190500l12179,1025664xem12179,835164l,835164r,190488l12179,1025652r,-190488xem12179,618756l,618756r,12180l,822960r,12192l12179,835152r,-12192l12179,630936r,-12180xem12179,416064l,416064r,12180l,618744r12179,l12179,428244r,-12180xem12179,225564l,225564,,416052r12179,l12179,225564xem12179,l,,,12192,,213360r,12192l12179,225552r,-12192l12179,12192,12179,xem7979664,1432572r-12192,l7967472,1444752r,190500l12192,1635252r,12192l7967472,1647444r12192,l7979664,1635252r,-190500l7979664,1432572xem7979664,1025664r-12192,l7967472,1037844r,190500l7967472,1240536r,192024l7979664,1432560r,-192024l7979664,1228344r,-190500l7979664,1025664xem7979664,835164r-12192,l7967472,1025652r12192,l7979664,835164xem7979664,618756r-12192,l7967472,630936r,192024l7967472,835152r12192,l7979664,822960r,-192024l7979664,618756xem7979664,416064r-12192,l7967472,428244r,190500l7979664,618744r,-190500l7979664,416064xem7979664,225564r-12192,l7967472,416052r12192,l7979664,225564xem7979664,r-12192,l12192,r,12192l7967472,12192r,201168l12192,213360r,12192l7967472,225552r12192,l7979664,213360r,-201168l7979664,xe" fillcolor="black" stroked="f">
                  <v:path arrowok="t" o:connecttype="custom" o:connectlocs="3990021,0;7980041,823911;3990021,1647821;0,823911" o:connectangles="270,0,90,180" textboxrect="0,0,7980045,1647825"/>
                </v:shape>
                <w10:wrap anchorx="page" anchory="page"/>
              </v:group>
            </w:pict>
          </mc:Fallback>
        </mc:AlternateContent>
      </w:r>
      <w:r>
        <w:rPr>
          <w:rFonts w:ascii="Arial" w:hAnsi="Arial"/>
        </w:rPr>
        <w:t>Summary</w:t>
      </w:r>
      <w:r>
        <w:rPr>
          <w:rFonts w:ascii="Arial" w:hAnsi="Arial"/>
          <w:spacing w:val="-6"/>
        </w:rPr>
        <w:t xml:space="preserve"> </w:t>
      </w:r>
      <w:r>
        <w:rPr>
          <w:rFonts w:ascii="Arial" w:hAnsi="Arial"/>
        </w:rPr>
        <w:t>of Risk</w:t>
      </w:r>
      <w:r>
        <w:rPr>
          <w:rFonts w:ascii="Arial" w:hAnsi="Arial"/>
          <w:spacing w:val="-2"/>
        </w:rPr>
        <w:t xml:space="preserve"> Assessment</w:t>
      </w:r>
      <w:bookmarkEnd w:id="64"/>
    </w:p>
    <w:p w14:paraId="108FEF1E" w14:textId="77777777" w:rsidR="00D3053A" w:rsidRDefault="00D3053A">
      <w:pPr>
        <w:rPr>
          <w:rFonts w:ascii="Arial" w:hAnsi="Arial"/>
          <w:b/>
          <w:sz w:val="20"/>
        </w:rPr>
      </w:pPr>
    </w:p>
    <w:p w14:paraId="7CD4FACE" w14:textId="77777777" w:rsidR="00D3053A" w:rsidRDefault="00D3053A">
      <w:pPr>
        <w:rPr>
          <w:rFonts w:ascii="Arial" w:hAnsi="Arial"/>
          <w:b/>
          <w:sz w:val="20"/>
        </w:rPr>
      </w:pPr>
    </w:p>
    <w:p w14:paraId="11A6B7C9" w14:textId="77777777" w:rsidR="00D3053A" w:rsidRDefault="00D3053A">
      <w:pPr>
        <w:rPr>
          <w:rFonts w:ascii="Arial" w:hAnsi="Arial"/>
          <w:b/>
          <w:sz w:val="20"/>
        </w:rPr>
      </w:pPr>
    </w:p>
    <w:p w14:paraId="43E552BE" w14:textId="77777777" w:rsidR="00D3053A" w:rsidRDefault="00D3053A">
      <w:pPr>
        <w:rPr>
          <w:rFonts w:ascii="Arial" w:hAnsi="Arial"/>
          <w:b/>
          <w:sz w:val="20"/>
        </w:rPr>
      </w:pPr>
    </w:p>
    <w:p w14:paraId="4FA409C1" w14:textId="77777777" w:rsidR="00D3053A" w:rsidRDefault="00D3053A">
      <w:pPr>
        <w:rPr>
          <w:rFonts w:ascii="Arial" w:hAnsi="Arial"/>
          <w:b/>
          <w:sz w:val="20"/>
        </w:rPr>
      </w:pPr>
    </w:p>
    <w:p w14:paraId="63171CEF" w14:textId="77777777" w:rsidR="00D3053A" w:rsidRDefault="00D3053A">
      <w:pPr>
        <w:rPr>
          <w:rFonts w:ascii="Arial" w:hAnsi="Arial"/>
          <w:b/>
          <w:sz w:val="20"/>
        </w:rPr>
      </w:pPr>
    </w:p>
    <w:p w14:paraId="08BDE547" w14:textId="77777777" w:rsidR="00D3053A" w:rsidRDefault="00D3053A">
      <w:pPr>
        <w:rPr>
          <w:rFonts w:ascii="Arial" w:hAnsi="Arial"/>
          <w:b/>
          <w:sz w:val="20"/>
        </w:rPr>
      </w:pPr>
    </w:p>
    <w:p w14:paraId="78119035" w14:textId="77777777" w:rsidR="00D3053A" w:rsidRDefault="00D3053A">
      <w:pPr>
        <w:rPr>
          <w:rFonts w:ascii="Arial" w:hAnsi="Arial"/>
          <w:b/>
          <w:sz w:val="20"/>
        </w:rPr>
      </w:pPr>
    </w:p>
    <w:p w14:paraId="54D64307" w14:textId="77777777" w:rsidR="00D3053A" w:rsidRDefault="00D3053A">
      <w:pPr>
        <w:rPr>
          <w:rFonts w:ascii="Arial" w:hAnsi="Arial"/>
          <w:b/>
          <w:sz w:val="20"/>
        </w:rPr>
      </w:pPr>
    </w:p>
    <w:p w14:paraId="3AD65476" w14:textId="77777777" w:rsidR="00D3053A" w:rsidRDefault="00D3053A">
      <w:pPr>
        <w:rPr>
          <w:rFonts w:ascii="Arial" w:hAnsi="Arial"/>
          <w:b/>
          <w:sz w:val="20"/>
        </w:rPr>
      </w:pPr>
    </w:p>
    <w:p w14:paraId="4B730271" w14:textId="77777777" w:rsidR="00D3053A" w:rsidRDefault="00D3053A">
      <w:pPr>
        <w:rPr>
          <w:rFonts w:ascii="Arial" w:hAnsi="Arial"/>
          <w:b/>
          <w:sz w:val="20"/>
        </w:rPr>
      </w:pPr>
    </w:p>
    <w:p w14:paraId="16317F25" w14:textId="77777777" w:rsidR="00D3053A" w:rsidRDefault="00D3053A">
      <w:pPr>
        <w:rPr>
          <w:rFonts w:ascii="Arial" w:hAnsi="Arial"/>
          <w:b/>
          <w:sz w:val="20"/>
        </w:rPr>
      </w:pPr>
    </w:p>
    <w:p w14:paraId="03E77CF8" w14:textId="77777777" w:rsidR="00D3053A" w:rsidRDefault="00D3053A">
      <w:pPr>
        <w:rPr>
          <w:rFonts w:ascii="Arial" w:hAnsi="Arial"/>
          <w:b/>
          <w:sz w:val="20"/>
        </w:rPr>
      </w:pPr>
    </w:p>
    <w:p w14:paraId="62B1F75B" w14:textId="77777777" w:rsidR="00D3053A" w:rsidRDefault="00D3053A">
      <w:pPr>
        <w:rPr>
          <w:rFonts w:ascii="Arial" w:hAnsi="Arial"/>
          <w:b/>
          <w:sz w:val="20"/>
        </w:rPr>
      </w:pPr>
    </w:p>
    <w:p w14:paraId="606B3FEA" w14:textId="77777777" w:rsidR="00D3053A" w:rsidRDefault="00D3053A">
      <w:pPr>
        <w:rPr>
          <w:rFonts w:ascii="Arial" w:hAnsi="Arial"/>
          <w:b/>
          <w:sz w:val="20"/>
        </w:rPr>
      </w:pPr>
    </w:p>
    <w:p w14:paraId="0D7FD664" w14:textId="77777777" w:rsidR="00D3053A" w:rsidRDefault="00D3053A">
      <w:pPr>
        <w:rPr>
          <w:rFonts w:ascii="Arial" w:hAnsi="Arial"/>
          <w:b/>
          <w:sz w:val="20"/>
        </w:rPr>
      </w:pPr>
    </w:p>
    <w:p w14:paraId="7C5080C2" w14:textId="77777777" w:rsidR="00D3053A" w:rsidRDefault="00D3053A">
      <w:pPr>
        <w:rPr>
          <w:rFonts w:ascii="Arial" w:hAnsi="Arial"/>
          <w:b/>
          <w:sz w:val="20"/>
        </w:rPr>
      </w:pPr>
    </w:p>
    <w:p w14:paraId="376888CA" w14:textId="77777777" w:rsidR="00D3053A" w:rsidRDefault="00D3053A">
      <w:pPr>
        <w:spacing w:before="2"/>
        <w:rPr>
          <w:rFonts w:ascii="Arial" w:hAnsi="Arial"/>
          <w:b/>
        </w:rPr>
      </w:pPr>
    </w:p>
    <w:p w14:paraId="40548007" w14:textId="77777777" w:rsidR="00D3053A" w:rsidRDefault="00414218">
      <w:pPr>
        <w:pStyle w:val="Heading3"/>
        <w:spacing w:before="94"/>
        <w:ind w:right="2678"/>
        <w:jc w:val="center"/>
      </w:pPr>
      <w:bookmarkStart w:id="65" w:name="_Toc194417176"/>
      <w:r>
        <w:rPr>
          <w:rFonts w:ascii="Arial" w:hAnsi="Arial"/>
        </w:rPr>
        <w:t>Additional</w:t>
      </w:r>
      <w:r>
        <w:rPr>
          <w:rFonts w:ascii="Arial" w:hAnsi="Arial"/>
          <w:spacing w:val="-5"/>
        </w:rPr>
        <w:t xml:space="preserve"> </w:t>
      </w:r>
      <w:r>
        <w:rPr>
          <w:rFonts w:ascii="Arial" w:hAnsi="Arial"/>
          <w:spacing w:val="-2"/>
        </w:rPr>
        <w:t>Risks</w:t>
      </w:r>
      <w:bookmarkEnd w:id="65"/>
    </w:p>
    <w:p w14:paraId="04C073CC" w14:textId="77777777" w:rsidR="00D3053A" w:rsidRDefault="00D3053A">
      <w:pPr>
        <w:rPr>
          <w:rFonts w:ascii="Arial" w:hAnsi="Arial"/>
          <w:b/>
          <w:sz w:val="20"/>
        </w:rPr>
      </w:pPr>
    </w:p>
    <w:p w14:paraId="6627181F" w14:textId="77777777" w:rsidR="00D3053A" w:rsidRDefault="00D3053A">
      <w:pPr>
        <w:rPr>
          <w:rFonts w:ascii="Arial" w:hAnsi="Arial"/>
          <w:b/>
          <w:sz w:val="20"/>
        </w:rPr>
      </w:pPr>
    </w:p>
    <w:p w14:paraId="04D55440" w14:textId="77777777" w:rsidR="00D3053A" w:rsidRDefault="00D3053A">
      <w:pPr>
        <w:rPr>
          <w:rFonts w:ascii="Arial" w:hAnsi="Arial"/>
          <w:b/>
          <w:sz w:val="20"/>
        </w:rPr>
      </w:pPr>
    </w:p>
    <w:p w14:paraId="070DDFD0" w14:textId="77777777" w:rsidR="00D3053A" w:rsidRDefault="00D3053A">
      <w:pPr>
        <w:rPr>
          <w:rFonts w:ascii="Arial" w:hAnsi="Arial"/>
          <w:b/>
          <w:sz w:val="20"/>
        </w:rPr>
      </w:pPr>
    </w:p>
    <w:p w14:paraId="3A4FE9C2" w14:textId="77777777" w:rsidR="00D3053A" w:rsidRDefault="00D3053A">
      <w:pPr>
        <w:rPr>
          <w:rFonts w:ascii="Arial" w:hAnsi="Arial"/>
          <w:b/>
          <w:sz w:val="20"/>
        </w:rPr>
      </w:pPr>
    </w:p>
    <w:p w14:paraId="26C77DFC" w14:textId="77777777" w:rsidR="00D3053A" w:rsidRDefault="00D3053A">
      <w:pPr>
        <w:rPr>
          <w:rFonts w:ascii="Arial" w:hAnsi="Arial"/>
          <w:b/>
          <w:sz w:val="20"/>
        </w:rPr>
      </w:pPr>
    </w:p>
    <w:p w14:paraId="4E390377" w14:textId="77777777" w:rsidR="00D3053A" w:rsidRDefault="00D3053A">
      <w:pPr>
        <w:rPr>
          <w:rFonts w:ascii="Arial" w:hAnsi="Arial"/>
          <w:b/>
          <w:sz w:val="20"/>
        </w:rPr>
      </w:pPr>
    </w:p>
    <w:p w14:paraId="7C46BAAD" w14:textId="77777777" w:rsidR="00D3053A" w:rsidRDefault="00D3053A">
      <w:pPr>
        <w:rPr>
          <w:rFonts w:ascii="Arial" w:hAnsi="Arial"/>
          <w:b/>
          <w:sz w:val="20"/>
        </w:rPr>
      </w:pPr>
    </w:p>
    <w:p w14:paraId="407485DE" w14:textId="77777777" w:rsidR="00D3053A" w:rsidRDefault="00D3053A">
      <w:pPr>
        <w:rPr>
          <w:rFonts w:ascii="Arial" w:hAnsi="Arial"/>
          <w:b/>
          <w:sz w:val="20"/>
        </w:rPr>
      </w:pPr>
    </w:p>
    <w:p w14:paraId="51407BC6" w14:textId="77777777" w:rsidR="00D3053A" w:rsidRDefault="00D3053A">
      <w:pPr>
        <w:rPr>
          <w:rFonts w:ascii="Arial" w:hAnsi="Arial"/>
          <w:b/>
          <w:sz w:val="20"/>
        </w:rPr>
      </w:pPr>
    </w:p>
    <w:p w14:paraId="31D94AE0" w14:textId="77777777" w:rsidR="00D3053A" w:rsidRDefault="00D3053A">
      <w:pPr>
        <w:rPr>
          <w:rFonts w:ascii="Arial" w:hAnsi="Arial"/>
          <w:b/>
          <w:sz w:val="20"/>
        </w:rPr>
      </w:pPr>
    </w:p>
    <w:p w14:paraId="781A3516" w14:textId="77777777" w:rsidR="00D3053A" w:rsidRDefault="00D3053A">
      <w:pPr>
        <w:rPr>
          <w:rFonts w:ascii="Arial" w:hAnsi="Arial"/>
          <w:b/>
          <w:sz w:val="20"/>
        </w:rPr>
      </w:pPr>
    </w:p>
    <w:p w14:paraId="2073724C" w14:textId="77777777" w:rsidR="00D3053A" w:rsidRDefault="00D3053A">
      <w:pPr>
        <w:rPr>
          <w:rFonts w:ascii="Arial" w:hAnsi="Arial"/>
          <w:b/>
          <w:sz w:val="20"/>
        </w:rPr>
      </w:pPr>
    </w:p>
    <w:p w14:paraId="07F49745" w14:textId="77777777" w:rsidR="00D3053A" w:rsidRDefault="00D3053A">
      <w:pPr>
        <w:rPr>
          <w:rFonts w:ascii="Arial" w:hAnsi="Arial"/>
          <w:b/>
          <w:sz w:val="20"/>
        </w:rPr>
      </w:pPr>
    </w:p>
    <w:p w14:paraId="4D5BD462" w14:textId="77777777" w:rsidR="00D3053A" w:rsidRDefault="00D3053A">
      <w:pPr>
        <w:spacing w:before="4"/>
        <w:rPr>
          <w:rFonts w:ascii="Arial" w:hAnsi="Arial"/>
          <w:b/>
          <w:sz w:val="26"/>
        </w:rPr>
      </w:pPr>
    </w:p>
    <w:p w14:paraId="56EF94C8" w14:textId="77777777" w:rsidR="00D3053A" w:rsidRDefault="00414218">
      <w:pPr>
        <w:pStyle w:val="Heading3"/>
        <w:spacing w:before="93"/>
        <w:ind w:right="2681"/>
        <w:jc w:val="center"/>
        <w:sectPr w:rsidR="00D3053A">
          <w:footerReference w:type="default" r:id="rId70"/>
          <w:pgSz w:w="15840" w:h="12240" w:orient="landscape"/>
          <w:pgMar w:top="980" w:right="140" w:bottom="0" w:left="20" w:header="0" w:footer="720" w:gutter="0"/>
          <w:cols w:space="720"/>
        </w:sectPr>
      </w:pPr>
      <w:bookmarkStart w:id="66" w:name="_Toc194417177"/>
      <w:r>
        <w:rPr>
          <w:rFonts w:ascii="Arial" w:hAnsi="Arial"/>
        </w:rPr>
        <w:t>Risk</w:t>
      </w:r>
      <w:r>
        <w:rPr>
          <w:rFonts w:ascii="Arial" w:hAnsi="Arial"/>
          <w:spacing w:val="-8"/>
        </w:rPr>
        <w:t xml:space="preserve"> </w:t>
      </w:r>
      <w:r>
        <w:rPr>
          <w:rFonts w:ascii="Arial" w:hAnsi="Arial"/>
        </w:rPr>
        <w:t>Mitigation</w:t>
      </w:r>
      <w:r>
        <w:rPr>
          <w:rFonts w:ascii="Arial" w:hAnsi="Arial"/>
          <w:spacing w:val="-5"/>
        </w:rPr>
        <w:t xml:space="preserve"> </w:t>
      </w:r>
      <w:r>
        <w:rPr>
          <w:rFonts w:ascii="Arial" w:hAnsi="Arial"/>
          <w:spacing w:val="-4"/>
        </w:rPr>
        <w:t>Plan</w:t>
      </w:r>
      <w:bookmarkEnd w:id="66"/>
    </w:p>
    <w:p w14:paraId="402BAD0D" w14:textId="77777777" w:rsidR="00D3053A" w:rsidRDefault="00414218">
      <w:pPr>
        <w:ind w:left="215"/>
        <w:sectPr w:rsidR="00D3053A">
          <w:footerReference w:type="default" r:id="rId71"/>
          <w:pgSz w:w="15840" w:h="12240" w:orient="landscape"/>
          <w:pgMar w:top="360" w:right="140" w:bottom="280" w:left="20" w:header="0" w:footer="0" w:gutter="0"/>
          <w:cols w:space="720"/>
        </w:sectPr>
      </w:pPr>
      <w:r>
        <w:rPr>
          <w:rFonts w:ascii="Arial" w:hAnsi="Arial"/>
          <w:noProof/>
          <w:sz w:val="20"/>
        </w:rPr>
        <w:lastRenderedPageBreak/>
        <mc:AlternateContent>
          <mc:Choice Requires="wps">
            <w:drawing>
              <wp:anchor distT="0" distB="0" distL="114300" distR="114300" simplePos="0" relativeHeight="251656192" behindDoc="0" locked="0" layoutInCell="1" allowOverlap="1" wp14:anchorId="5FDB1DE5" wp14:editId="5A4288B2">
                <wp:simplePos x="0" y="0"/>
                <wp:positionH relativeFrom="column">
                  <wp:posOffset>0</wp:posOffset>
                </wp:positionH>
                <wp:positionV relativeFrom="paragraph">
                  <wp:posOffset>0</wp:posOffset>
                </wp:positionV>
                <wp:extent cx="7979411" cy="1240155"/>
                <wp:effectExtent l="0" t="0" r="2539" b="0"/>
                <wp:wrapSquare wrapText="bothSides"/>
                <wp:docPr id="15" name="Group 27">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7979411" cy="1240155"/>
                        </a:xfrm>
                        <a:custGeom>
                          <a:avLst/>
                          <a:gdLst>
                            <a:gd name="f0" fmla="val w"/>
                            <a:gd name="f1" fmla="val h"/>
                            <a:gd name="f2" fmla="val 0"/>
                            <a:gd name="f3" fmla="val 7980045"/>
                            <a:gd name="f4" fmla="val 1240790"/>
                            <a:gd name="f5" fmla="val 12179"/>
                            <a:gd name="f6" fmla="val 1228356"/>
                            <a:gd name="f7" fmla="val 1240536"/>
                            <a:gd name="f8" fmla="val 812304"/>
                            <a:gd name="f9" fmla="val 824484"/>
                            <a:gd name="f10" fmla="val 1016508"/>
                            <a:gd name="f11" fmla="val 1028700"/>
                            <a:gd name="f12" fmla="val 1228344"/>
                            <a:gd name="f13" fmla="val 419112"/>
                            <a:gd name="f14" fmla="val 609600"/>
                            <a:gd name="f15" fmla="val 621792"/>
                            <a:gd name="f16" fmla="val 812292"/>
                            <a:gd name="f17" fmla="val 12204"/>
                            <a:gd name="f18" fmla="val 202692"/>
                            <a:gd name="f19" fmla="val 214884"/>
                            <a:gd name="f20" fmla="val 406908"/>
                            <a:gd name="f21" fmla="val 419100"/>
                            <a:gd name="f22" fmla="val 12192"/>
                            <a:gd name="f23" fmla="val 970775"/>
                            <a:gd name="f24" fmla="val 24384"/>
                            <a:gd name="f25" fmla="val 2060435"/>
                            <a:gd name="f26" fmla="val 2048256"/>
                            <a:gd name="f27" fmla="val 982980"/>
                            <a:gd name="f28" fmla="val 970788"/>
                            <a:gd name="f29" fmla="val 3101327"/>
                            <a:gd name="f30" fmla="val 2060448"/>
                            <a:gd name="f31" fmla="val 4113263"/>
                            <a:gd name="f32" fmla="val 4101084"/>
                            <a:gd name="f33" fmla="val 3113532"/>
                            <a:gd name="f34" fmla="val 3101340"/>
                            <a:gd name="f35" fmla="val 5420855"/>
                            <a:gd name="f36" fmla="val 5408676"/>
                            <a:gd name="f37" fmla="val 4113276"/>
                            <a:gd name="f38" fmla="val 6906742"/>
                            <a:gd name="f39" fmla="val 6894589"/>
                            <a:gd name="f40" fmla="val 5420868"/>
                            <a:gd name="f41" fmla="val 6894576"/>
                            <a:gd name="f42" fmla="val 7979664"/>
                            <a:gd name="f43" fmla="val 7967472"/>
                            <a:gd name="f44" fmla="val 6906768"/>
                            <a:gd name="f45" fmla="*/ f0 1 7980045"/>
                            <a:gd name="f46" fmla="*/ f1 1 1240790"/>
                            <a:gd name="f47" fmla="+- f4 0 f2"/>
                            <a:gd name="f48" fmla="+- f3 0 f2"/>
                            <a:gd name="f49" fmla="*/ f48 1 7980045"/>
                            <a:gd name="f50" fmla="*/ f47 1 1240790"/>
                            <a:gd name="f51" fmla="*/ f2 1 f49"/>
                            <a:gd name="f52" fmla="*/ f3 1 f49"/>
                            <a:gd name="f53" fmla="*/ f2 1 f50"/>
                            <a:gd name="f54" fmla="*/ f4 1 f50"/>
                            <a:gd name="f55" fmla="*/ f51 f45 1"/>
                            <a:gd name="f56" fmla="*/ f52 f45 1"/>
                            <a:gd name="f57" fmla="*/ f54 f46 1"/>
                            <a:gd name="f58" fmla="*/ f53 f46 1"/>
                          </a:gdLst>
                          <a:ahLst/>
                          <a:cxnLst>
                            <a:cxn ang="3cd4">
                              <a:pos x="hc" y="t"/>
                            </a:cxn>
                            <a:cxn ang="0">
                              <a:pos x="r" y="vc"/>
                            </a:cxn>
                            <a:cxn ang="cd4">
                              <a:pos x="hc" y="b"/>
                            </a:cxn>
                            <a:cxn ang="cd2">
                              <a:pos x="l" y="vc"/>
                            </a:cxn>
                          </a:cxnLst>
                          <a:rect l="f55" t="f58" r="f56" b="f57"/>
                          <a:pathLst>
                            <a:path w="7980045" h="1240790">
                              <a:moveTo>
                                <a:pt x="f5" y="f6"/>
                              </a:moveTo>
                              <a:lnTo>
                                <a:pt x="f2" y="f6"/>
                              </a:lnTo>
                              <a:lnTo>
                                <a:pt x="f2" y="f7"/>
                              </a:lnTo>
                              <a:lnTo>
                                <a:pt x="f5" y="f7"/>
                              </a:lnTo>
                              <a:lnTo>
                                <a:pt x="f5" y="f6"/>
                              </a:lnTo>
                              <a:close/>
                            </a:path>
                            <a:path w="7980045" h="1240790">
                              <a:moveTo>
                                <a:pt x="f5" y="f8"/>
                              </a:moveTo>
                              <a:lnTo>
                                <a:pt x="f2" y="f8"/>
                              </a:lnTo>
                              <a:lnTo>
                                <a:pt x="f2" y="f9"/>
                              </a:lnTo>
                              <a:lnTo>
                                <a:pt x="f2" y="f10"/>
                              </a:lnTo>
                              <a:lnTo>
                                <a:pt x="f2" y="f11"/>
                              </a:lnTo>
                              <a:lnTo>
                                <a:pt x="f2" y="f12"/>
                              </a:lnTo>
                              <a:lnTo>
                                <a:pt x="f5" y="f12"/>
                              </a:lnTo>
                              <a:lnTo>
                                <a:pt x="f5" y="f11"/>
                              </a:lnTo>
                              <a:lnTo>
                                <a:pt x="f5" y="f10"/>
                              </a:lnTo>
                              <a:lnTo>
                                <a:pt x="f5" y="f9"/>
                              </a:lnTo>
                              <a:lnTo>
                                <a:pt x="f5" y="f8"/>
                              </a:lnTo>
                              <a:close/>
                            </a:path>
                            <a:path w="7980045" h="1240790">
                              <a:moveTo>
                                <a:pt x="f5" y="f13"/>
                              </a:moveTo>
                              <a:lnTo>
                                <a:pt x="f2" y="f13"/>
                              </a:lnTo>
                              <a:lnTo>
                                <a:pt x="f2" y="f14"/>
                              </a:lnTo>
                              <a:lnTo>
                                <a:pt x="f2" y="f15"/>
                              </a:lnTo>
                              <a:lnTo>
                                <a:pt x="f2" y="f16"/>
                              </a:lnTo>
                              <a:lnTo>
                                <a:pt x="f5" y="f16"/>
                              </a:lnTo>
                              <a:lnTo>
                                <a:pt x="f5" y="f15"/>
                              </a:lnTo>
                              <a:lnTo>
                                <a:pt x="f5" y="f14"/>
                              </a:lnTo>
                              <a:lnTo>
                                <a:pt x="f5" y="f13"/>
                              </a:lnTo>
                              <a:close/>
                            </a:path>
                            <a:path w="7980045" h="1240790">
                              <a:moveTo>
                                <a:pt x="f5" y="f17"/>
                              </a:moveTo>
                              <a:lnTo>
                                <a:pt x="f2" y="f17"/>
                              </a:lnTo>
                              <a:lnTo>
                                <a:pt x="f2" y="f18"/>
                              </a:lnTo>
                              <a:lnTo>
                                <a:pt x="f2" y="f19"/>
                              </a:lnTo>
                              <a:lnTo>
                                <a:pt x="f2" y="f20"/>
                              </a:lnTo>
                              <a:lnTo>
                                <a:pt x="f2" y="f21"/>
                              </a:lnTo>
                              <a:lnTo>
                                <a:pt x="f5" y="f21"/>
                              </a:lnTo>
                              <a:lnTo>
                                <a:pt x="f5" y="f20"/>
                              </a:lnTo>
                              <a:lnTo>
                                <a:pt x="f5" y="f19"/>
                              </a:lnTo>
                              <a:lnTo>
                                <a:pt x="f5" y="f18"/>
                              </a:lnTo>
                              <a:lnTo>
                                <a:pt x="f5" y="f17"/>
                              </a:lnTo>
                              <a:close/>
                            </a:path>
                            <a:path w="7980045" h="1240790">
                              <a:moveTo>
                                <a:pt x="f5" y="f2"/>
                              </a:moveTo>
                              <a:lnTo>
                                <a:pt x="f2" y="f2"/>
                              </a:lnTo>
                              <a:lnTo>
                                <a:pt x="f2" y="f22"/>
                              </a:lnTo>
                              <a:lnTo>
                                <a:pt x="f5" y="f22"/>
                              </a:lnTo>
                              <a:lnTo>
                                <a:pt x="f5" y="f2"/>
                              </a:lnTo>
                              <a:close/>
                            </a:path>
                            <a:path w="7980045" h="1240790">
                              <a:moveTo>
                                <a:pt x="f23" y="f6"/>
                              </a:moveTo>
                              <a:lnTo>
                                <a:pt x="f24" y="f6"/>
                              </a:lnTo>
                              <a:lnTo>
                                <a:pt x="f22" y="f6"/>
                              </a:lnTo>
                              <a:lnTo>
                                <a:pt x="f22" y="f7"/>
                              </a:lnTo>
                              <a:lnTo>
                                <a:pt x="f24" y="f7"/>
                              </a:lnTo>
                              <a:lnTo>
                                <a:pt x="f23" y="f7"/>
                              </a:lnTo>
                              <a:lnTo>
                                <a:pt x="f23" y="f6"/>
                              </a:lnTo>
                              <a:close/>
                            </a:path>
                            <a:path w="7980045" h="1240790">
                              <a:moveTo>
                                <a:pt x="f25" y="f6"/>
                              </a:moveTo>
                              <a:lnTo>
                                <a:pt x="f26" y="f6"/>
                              </a:lnTo>
                              <a:lnTo>
                                <a:pt x="f27" y="f6"/>
                              </a:lnTo>
                              <a:lnTo>
                                <a:pt x="f28" y="f6"/>
                              </a:lnTo>
                              <a:lnTo>
                                <a:pt x="f28" y="f7"/>
                              </a:lnTo>
                              <a:lnTo>
                                <a:pt x="f27" y="f7"/>
                              </a:lnTo>
                              <a:lnTo>
                                <a:pt x="f26" y="f7"/>
                              </a:lnTo>
                              <a:lnTo>
                                <a:pt x="f25" y="f7"/>
                              </a:lnTo>
                              <a:lnTo>
                                <a:pt x="f25" y="f6"/>
                              </a:lnTo>
                              <a:close/>
                            </a:path>
                            <a:path w="7980045" h="1240790">
                              <a:moveTo>
                                <a:pt x="f29" y="f6"/>
                              </a:moveTo>
                              <a:lnTo>
                                <a:pt x="f30" y="f6"/>
                              </a:lnTo>
                              <a:lnTo>
                                <a:pt x="f30" y="f7"/>
                              </a:lnTo>
                              <a:lnTo>
                                <a:pt x="f29" y="f7"/>
                              </a:lnTo>
                              <a:lnTo>
                                <a:pt x="f29" y="f6"/>
                              </a:lnTo>
                              <a:close/>
                            </a:path>
                            <a:path w="7980045" h="1240790">
                              <a:moveTo>
                                <a:pt x="f31" y="f6"/>
                              </a:moveTo>
                              <a:lnTo>
                                <a:pt x="f32" y="f6"/>
                              </a:lnTo>
                              <a:lnTo>
                                <a:pt x="f33" y="f6"/>
                              </a:lnTo>
                              <a:lnTo>
                                <a:pt x="f34" y="f6"/>
                              </a:lnTo>
                              <a:lnTo>
                                <a:pt x="f34" y="f7"/>
                              </a:lnTo>
                              <a:lnTo>
                                <a:pt x="f33" y="f7"/>
                              </a:lnTo>
                              <a:lnTo>
                                <a:pt x="f32" y="f7"/>
                              </a:lnTo>
                              <a:lnTo>
                                <a:pt x="f31" y="f7"/>
                              </a:lnTo>
                              <a:lnTo>
                                <a:pt x="f31" y="f6"/>
                              </a:lnTo>
                              <a:close/>
                            </a:path>
                            <a:path w="7980045" h="1240790">
                              <a:moveTo>
                                <a:pt x="f35" y="f6"/>
                              </a:moveTo>
                              <a:lnTo>
                                <a:pt x="f36" y="f6"/>
                              </a:lnTo>
                              <a:lnTo>
                                <a:pt x="f37" y="f6"/>
                              </a:lnTo>
                              <a:lnTo>
                                <a:pt x="f37" y="f7"/>
                              </a:lnTo>
                              <a:lnTo>
                                <a:pt x="f36" y="f7"/>
                              </a:lnTo>
                              <a:lnTo>
                                <a:pt x="f35" y="f7"/>
                              </a:lnTo>
                              <a:lnTo>
                                <a:pt x="f35" y="f6"/>
                              </a:lnTo>
                              <a:close/>
                            </a:path>
                            <a:path w="7980045" h="1240790">
                              <a:moveTo>
                                <a:pt x="f38" y="f6"/>
                              </a:moveTo>
                              <a:lnTo>
                                <a:pt x="f39" y="f6"/>
                              </a:lnTo>
                              <a:lnTo>
                                <a:pt x="f40" y="f6"/>
                              </a:lnTo>
                              <a:lnTo>
                                <a:pt x="f40" y="f7"/>
                              </a:lnTo>
                              <a:lnTo>
                                <a:pt x="f41" y="f7"/>
                              </a:lnTo>
                              <a:lnTo>
                                <a:pt x="f38" y="f7"/>
                              </a:lnTo>
                              <a:lnTo>
                                <a:pt x="f38" y="f6"/>
                              </a:lnTo>
                              <a:close/>
                            </a:path>
                            <a:path w="7980045" h="1240790">
                              <a:moveTo>
                                <a:pt x="f42" y="f6"/>
                              </a:moveTo>
                              <a:lnTo>
                                <a:pt x="f43" y="f6"/>
                              </a:lnTo>
                              <a:lnTo>
                                <a:pt x="f44" y="f6"/>
                              </a:lnTo>
                              <a:lnTo>
                                <a:pt x="f44" y="f7"/>
                              </a:lnTo>
                              <a:lnTo>
                                <a:pt x="f43" y="f7"/>
                              </a:lnTo>
                              <a:lnTo>
                                <a:pt x="f42" y="f7"/>
                              </a:lnTo>
                              <a:lnTo>
                                <a:pt x="f42" y="f6"/>
                              </a:lnTo>
                              <a:close/>
                            </a:path>
                            <a:path w="7980045" h="1240790">
                              <a:moveTo>
                                <a:pt x="f42" y="f8"/>
                              </a:moveTo>
                              <a:lnTo>
                                <a:pt x="f43" y="f8"/>
                              </a:lnTo>
                              <a:lnTo>
                                <a:pt x="f43" y="f9"/>
                              </a:lnTo>
                              <a:lnTo>
                                <a:pt x="f43" y="f10"/>
                              </a:lnTo>
                              <a:lnTo>
                                <a:pt x="f43" y="f11"/>
                              </a:lnTo>
                              <a:lnTo>
                                <a:pt x="f43" y="f12"/>
                              </a:lnTo>
                              <a:lnTo>
                                <a:pt x="f42" y="f12"/>
                              </a:lnTo>
                              <a:lnTo>
                                <a:pt x="f42" y="f11"/>
                              </a:lnTo>
                              <a:lnTo>
                                <a:pt x="f42" y="f10"/>
                              </a:lnTo>
                              <a:lnTo>
                                <a:pt x="f42" y="f9"/>
                              </a:lnTo>
                              <a:lnTo>
                                <a:pt x="f42" y="f8"/>
                              </a:lnTo>
                              <a:close/>
                            </a:path>
                            <a:path w="7980045" h="1240790">
                              <a:moveTo>
                                <a:pt x="f42" y="f13"/>
                              </a:moveTo>
                              <a:lnTo>
                                <a:pt x="f43" y="f13"/>
                              </a:lnTo>
                              <a:lnTo>
                                <a:pt x="f43" y="f14"/>
                              </a:lnTo>
                              <a:lnTo>
                                <a:pt x="f43" y="f15"/>
                              </a:lnTo>
                              <a:lnTo>
                                <a:pt x="f43" y="f16"/>
                              </a:lnTo>
                              <a:lnTo>
                                <a:pt x="f42" y="f16"/>
                              </a:lnTo>
                              <a:lnTo>
                                <a:pt x="f42" y="f15"/>
                              </a:lnTo>
                              <a:lnTo>
                                <a:pt x="f42" y="f14"/>
                              </a:lnTo>
                              <a:lnTo>
                                <a:pt x="f42" y="f13"/>
                              </a:lnTo>
                              <a:close/>
                            </a:path>
                            <a:path w="7980045" h="1240790">
                              <a:moveTo>
                                <a:pt x="f42" y="f17"/>
                              </a:moveTo>
                              <a:lnTo>
                                <a:pt x="f43" y="f17"/>
                              </a:lnTo>
                              <a:lnTo>
                                <a:pt x="f43" y="f18"/>
                              </a:lnTo>
                              <a:lnTo>
                                <a:pt x="f43" y="f19"/>
                              </a:lnTo>
                              <a:lnTo>
                                <a:pt x="f43" y="f20"/>
                              </a:lnTo>
                              <a:lnTo>
                                <a:pt x="f43" y="f21"/>
                              </a:lnTo>
                              <a:lnTo>
                                <a:pt x="f42" y="f21"/>
                              </a:lnTo>
                              <a:lnTo>
                                <a:pt x="f42" y="f20"/>
                              </a:lnTo>
                              <a:lnTo>
                                <a:pt x="f42" y="f19"/>
                              </a:lnTo>
                              <a:lnTo>
                                <a:pt x="f42" y="f18"/>
                              </a:lnTo>
                              <a:lnTo>
                                <a:pt x="f42" y="f17"/>
                              </a:lnTo>
                              <a:close/>
                            </a:path>
                            <a:path w="7980045" h="1240790">
                              <a:moveTo>
                                <a:pt x="f42" y="f2"/>
                              </a:moveTo>
                              <a:lnTo>
                                <a:pt x="f43" y="f2"/>
                              </a:lnTo>
                              <a:lnTo>
                                <a:pt x="f22" y="f2"/>
                              </a:lnTo>
                              <a:lnTo>
                                <a:pt x="f22" y="f22"/>
                              </a:lnTo>
                              <a:lnTo>
                                <a:pt x="f43" y="f22"/>
                              </a:lnTo>
                              <a:lnTo>
                                <a:pt x="f42" y="f22"/>
                              </a:lnTo>
                              <a:lnTo>
                                <a:pt x="f42" y="f2"/>
                              </a:lnTo>
                              <a:close/>
                            </a:path>
                          </a:pathLst>
                        </a:custGeom>
                        <a:solidFill>
                          <a:srgbClr val="000000"/>
                        </a:solidFill>
                        <a:ln cap="flat">
                          <a:noFill/>
                          <a:prstDash val="solid"/>
                        </a:ln>
                      </wps:spPr>
                      <wps:bodyPr lIns="0" tIns="0" rIns="0" bIns="0"/>
                    </wps:wsp>
                  </a:graphicData>
                </a:graphic>
              </wp:anchor>
            </w:drawing>
          </mc:Choice>
          <mc:Fallback>
            <w:pict>
              <v:shape w14:anchorId="0B2C11C0" id="Group 27" o:spid="_x0000_s1026" alt="&quot;&quot;" style="position:absolute;margin-left:0;margin-top:0;width:628.3pt;height:97.65pt;z-index:251656192;visibility:visible;mso-wrap-style:square;mso-wrap-distance-left:9pt;mso-wrap-distance-top:0;mso-wrap-distance-right:9pt;mso-wrap-distance-bottom:0;mso-position-horizontal:absolute;mso-position-horizontal-relative:text;mso-position-vertical:absolute;mso-position-vertical-relative:text;v-text-anchor:top" coordsize="7980045,124079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" path="m12179,1228356r-12179,l,1240536r12179,l12179,1228356xem12179,812304l,812304r,12180l,1016508r,12192l,1228344r12179,l12179,1028700r,-12192l12179,824484r,-12180xem12179,419112l,419112,,609600r,12192l,812292r12179,l12179,621792r,-12192l12179,419112xem12179,12204l,12204,,202692r,12192l,406908r,12192l12179,419100r,-12192l12179,214884r,-12192l12179,12204xem12179,l,,,12192r12179,l12179,xem970775,1228356r-946391,l12192,1228356r,12180l24384,1240536r946391,l970775,1228356xem2060435,1228356r-12179,l982980,1228356r-12192,l970788,1240536r12192,l2048256,1240536r12179,l2060435,1228356xem3101327,1228356r-1040879,l2060448,1240536r1040879,l3101327,1228356xem4113263,1228356r-12179,l3113532,1228356r-12192,l3101340,1240536r12192,l4101084,1240536r12179,l4113263,1228356xem5420855,1228356r-12179,l4113276,1228356r,12180l5408676,1240536r12179,l5420855,1228356xem6906742,1228356r-12153,l5420868,1228356r,12180l6894576,1240536r12166,l6906742,1228356xem7979664,1228356r-12192,l6906768,1228356r,12180l7967472,1240536r12192,l7979664,1228356xem7979664,812304r-12192,l7967472,824484r,192024l7967472,1028700r,199644l7979664,1228344r,-199644l7979664,1016508r,-192024l7979664,812304xem7979664,419112r-12192,l7967472,609600r,12192l7967472,812292r12192,l7979664,621792r,-12192l7979664,419112xem7979664,12204r-12192,l7967472,202692r,12192l7967472,406908r,12192l7979664,419100r,-12192l7979664,214884r,-12192l7979664,12204xem7979664,r-12192,l12192,r,12192l7967472,12192r12192,l7979664,xe" fillcolor="black" stroked="f">
                <v:path arrowok="t" o:connecttype="custom" o:connectlocs="3989706,0;7979411,620078;3989706,1240155;0,620078" o:connectangles="270,0,90,180" textboxrect="0,0,7980045,1240790"/>
                <w10:wrap type="square"/>
              </v:shape>
            </w:pict>
          </mc:Fallback>
        </mc:AlternateContent>
      </w:r>
    </w:p>
    <w:p w14:paraId="669A90E1" w14:textId="77777777" w:rsidR="00D3053A" w:rsidRDefault="00414218">
      <w:pPr>
        <w:pStyle w:val="Heading2"/>
        <w:spacing w:before="63"/>
      </w:pPr>
      <w:bookmarkStart w:id="67" w:name="_bookmark22"/>
      <w:bookmarkStart w:id="68" w:name="_APPENDIX_B"/>
      <w:bookmarkStart w:id="69" w:name="_Toc194417178"/>
      <w:bookmarkEnd w:id="67"/>
      <w:bookmarkEnd w:id="68"/>
      <w:r>
        <w:lastRenderedPageBreak/>
        <w:t>APPENDIX</w:t>
      </w:r>
      <w:r>
        <w:rPr>
          <w:spacing w:val="-9"/>
        </w:rPr>
        <w:t xml:space="preserve"> </w:t>
      </w:r>
      <w:r>
        <w:rPr>
          <w:spacing w:val="-10"/>
        </w:rPr>
        <w:t>B</w:t>
      </w:r>
      <w:bookmarkEnd w:id="69"/>
    </w:p>
    <w:p w14:paraId="52B4FAAD" w14:textId="77777777" w:rsidR="00D3053A" w:rsidRDefault="00414218">
      <w:pPr>
        <w:spacing w:before="17"/>
        <w:ind w:left="5523" w:right="5501"/>
        <w:jc w:val="center"/>
      </w:pPr>
      <w:r>
        <w:rPr>
          <w:rFonts w:ascii="Arial" w:hAnsi="Arial"/>
          <w:b/>
          <w:sz w:val="23"/>
        </w:rPr>
        <w:t>TEXAS</w:t>
      </w:r>
      <w:r>
        <w:rPr>
          <w:rFonts w:ascii="Arial" w:hAnsi="Arial"/>
          <w:b/>
          <w:spacing w:val="-12"/>
          <w:sz w:val="23"/>
        </w:rPr>
        <w:t xml:space="preserve"> </w:t>
      </w:r>
      <w:r>
        <w:rPr>
          <w:rFonts w:ascii="Arial" w:hAnsi="Arial"/>
          <w:b/>
          <w:sz w:val="23"/>
        </w:rPr>
        <w:t>JUVENILE</w:t>
      </w:r>
      <w:r>
        <w:rPr>
          <w:rFonts w:ascii="Arial" w:hAnsi="Arial"/>
          <w:b/>
          <w:spacing w:val="-12"/>
          <w:sz w:val="23"/>
        </w:rPr>
        <w:t xml:space="preserve"> </w:t>
      </w:r>
      <w:r>
        <w:rPr>
          <w:rFonts w:ascii="Arial" w:hAnsi="Arial"/>
          <w:b/>
          <w:sz w:val="23"/>
        </w:rPr>
        <w:t>JUSTICE</w:t>
      </w:r>
      <w:r>
        <w:rPr>
          <w:rFonts w:ascii="Arial" w:hAnsi="Arial"/>
          <w:b/>
          <w:spacing w:val="-12"/>
          <w:sz w:val="23"/>
        </w:rPr>
        <w:t xml:space="preserve"> </w:t>
      </w:r>
      <w:r>
        <w:rPr>
          <w:rFonts w:ascii="Arial" w:hAnsi="Arial"/>
          <w:b/>
          <w:sz w:val="23"/>
        </w:rPr>
        <w:t>DEPARTMENT PURCHASE APPROVAL MATRIX</w:t>
      </w:r>
    </w:p>
    <w:p w14:paraId="0401B11E" w14:textId="77777777" w:rsidR="00D3053A" w:rsidRDefault="00414218">
      <w:pPr>
        <w:numPr>
          <w:ilvl w:val="0"/>
          <w:numId w:val="35"/>
        </w:numPr>
        <w:tabs>
          <w:tab w:val="left" w:pos="-1808"/>
        </w:tabs>
        <w:spacing w:before="160"/>
        <w:ind w:hanging="88"/>
      </w:pPr>
      <w:r>
        <w:rPr>
          <w:rFonts w:ascii="Arial" w:hAnsi="Arial"/>
          <w:b/>
          <w:sz w:val="14"/>
        </w:rPr>
        <w:t>Agency</w:t>
      </w:r>
      <w:r>
        <w:rPr>
          <w:rFonts w:ascii="Arial" w:hAnsi="Arial"/>
          <w:b/>
          <w:spacing w:val="-7"/>
          <w:sz w:val="14"/>
        </w:rPr>
        <w:t xml:space="preserve"> </w:t>
      </w:r>
      <w:r>
        <w:rPr>
          <w:rFonts w:ascii="Arial" w:hAnsi="Arial"/>
          <w:b/>
          <w:sz w:val="14"/>
        </w:rPr>
        <w:t>procedures</w:t>
      </w:r>
      <w:r>
        <w:rPr>
          <w:rFonts w:ascii="Arial" w:hAnsi="Arial"/>
          <w:b/>
          <w:spacing w:val="-6"/>
          <w:sz w:val="14"/>
        </w:rPr>
        <w:t xml:space="preserve"> </w:t>
      </w:r>
      <w:r>
        <w:rPr>
          <w:rFonts w:ascii="Arial" w:hAnsi="Arial"/>
          <w:b/>
          <w:sz w:val="14"/>
        </w:rPr>
        <w:t>require</w:t>
      </w:r>
      <w:r>
        <w:rPr>
          <w:rFonts w:ascii="Arial" w:hAnsi="Arial"/>
          <w:b/>
          <w:spacing w:val="-6"/>
          <w:sz w:val="14"/>
        </w:rPr>
        <w:t xml:space="preserve"> </w:t>
      </w:r>
      <w:r>
        <w:rPr>
          <w:rFonts w:ascii="Arial" w:hAnsi="Arial"/>
          <w:b/>
          <w:sz w:val="14"/>
        </w:rPr>
        <w:t>the</w:t>
      </w:r>
      <w:r>
        <w:rPr>
          <w:rFonts w:ascii="Arial" w:hAnsi="Arial"/>
          <w:b/>
          <w:spacing w:val="-4"/>
          <w:sz w:val="14"/>
        </w:rPr>
        <w:t xml:space="preserve"> </w:t>
      </w:r>
      <w:r>
        <w:rPr>
          <w:rFonts w:ascii="Arial" w:hAnsi="Arial"/>
          <w:b/>
          <w:sz w:val="14"/>
        </w:rPr>
        <w:t>application</w:t>
      </w:r>
      <w:r>
        <w:rPr>
          <w:rFonts w:ascii="Arial" w:hAnsi="Arial"/>
          <w:b/>
          <w:spacing w:val="-4"/>
          <w:sz w:val="14"/>
        </w:rPr>
        <w:t xml:space="preserve"> </w:t>
      </w:r>
      <w:r>
        <w:rPr>
          <w:rFonts w:ascii="Arial" w:hAnsi="Arial"/>
          <w:b/>
          <w:sz w:val="14"/>
        </w:rPr>
        <w:t>of</w:t>
      </w:r>
      <w:r>
        <w:rPr>
          <w:rFonts w:ascii="Arial" w:hAnsi="Arial"/>
          <w:b/>
          <w:spacing w:val="-3"/>
          <w:sz w:val="14"/>
        </w:rPr>
        <w:t xml:space="preserve"> </w:t>
      </w:r>
      <w:r>
        <w:rPr>
          <w:rFonts w:ascii="Arial" w:hAnsi="Arial"/>
          <w:b/>
          <w:sz w:val="14"/>
        </w:rPr>
        <w:t>the</w:t>
      </w:r>
      <w:r>
        <w:rPr>
          <w:rFonts w:ascii="Arial" w:hAnsi="Arial"/>
          <w:b/>
          <w:spacing w:val="-4"/>
          <w:sz w:val="14"/>
        </w:rPr>
        <w:t xml:space="preserve"> </w:t>
      </w:r>
      <w:r>
        <w:rPr>
          <w:rFonts w:ascii="Arial" w:hAnsi="Arial"/>
          <w:b/>
          <w:sz w:val="14"/>
        </w:rPr>
        <w:t>Approval</w:t>
      </w:r>
      <w:r>
        <w:rPr>
          <w:rFonts w:ascii="Arial" w:hAnsi="Arial"/>
          <w:b/>
          <w:spacing w:val="-5"/>
          <w:sz w:val="14"/>
        </w:rPr>
        <w:t xml:space="preserve"> </w:t>
      </w:r>
      <w:r>
        <w:rPr>
          <w:rFonts w:ascii="Arial" w:hAnsi="Arial"/>
          <w:b/>
          <w:sz w:val="14"/>
        </w:rPr>
        <w:t>Matrix</w:t>
      </w:r>
      <w:r>
        <w:rPr>
          <w:rFonts w:ascii="Arial" w:hAnsi="Arial"/>
          <w:b/>
          <w:spacing w:val="-6"/>
          <w:sz w:val="14"/>
        </w:rPr>
        <w:t xml:space="preserve"> </w:t>
      </w:r>
      <w:r>
        <w:rPr>
          <w:rFonts w:ascii="Arial" w:hAnsi="Arial"/>
          <w:b/>
          <w:sz w:val="14"/>
        </w:rPr>
        <w:t>for</w:t>
      </w:r>
      <w:r>
        <w:rPr>
          <w:rFonts w:ascii="Arial" w:hAnsi="Arial"/>
          <w:b/>
          <w:spacing w:val="-5"/>
          <w:sz w:val="14"/>
        </w:rPr>
        <w:t xml:space="preserve"> </w:t>
      </w:r>
      <w:r>
        <w:rPr>
          <w:rFonts w:ascii="Arial" w:hAnsi="Arial"/>
          <w:b/>
          <w:sz w:val="14"/>
        </w:rPr>
        <w:t>all</w:t>
      </w:r>
      <w:r>
        <w:rPr>
          <w:rFonts w:ascii="Arial" w:hAnsi="Arial"/>
          <w:b/>
          <w:spacing w:val="-3"/>
          <w:sz w:val="14"/>
        </w:rPr>
        <w:t xml:space="preserve"> </w:t>
      </w:r>
      <w:r>
        <w:rPr>
          <w:rFonts w:ascii="Arial" w:hAnsi="Arial"/>
          <w:b/>
          <w:sz w:val="14"/>
        </w:rPr>
        <w:t>Agency</w:t>
      </w:r>
      <w:r>
        <w:rPr>
          <w:rFonts w:ascii="Arial" w:hAnsi="Arial"/>
          <w:b/>
          <w:spacing w:val="-7"/>
          <w:sz w:val="14"/>
        </w:rPr>
        <w:t xml:space="preserve"> </w:t>
      </w:r>
      <w:r>
        <w:rPr>
          <w:rFonts w:ascii="Arial" w:hAnsi="Arial"/>
          <w:b/>
          <w:spacing w:val="-2"/>
          <w:sz w:val="14"/>
        </w:rPr>
        <w:t>purchases.</w:t>
      </w:r>
    </w:p>
    <w:p w14:paraId="4FF47F73" w14:textId="77777777" w:rsidR="00D3053A" w:rsidRDefault="00414218">
      <w:pPr>
        <w:numPr>
          <w:ilvl w:val="0"/>
          <w:numId w:val="35"/>
        </w:numPr>
        <w:tabs>
          <w:tab w:val="left" w:pos="490"/>
        </w:tabs>
        <w:spacing w:before="40"/>
        <w:ind w:left="490" w:hanging="126"/>
      </w:pPr>
      <w:r>
        <w:rPr>
          <w:rFonts w:ascii="Arial" w:hAnsi="Arial"/>
          <w:b/>
          <w:sz w:val="14"/>
        </w:rPr>
        <w:t>A</w:t>
      </w:r>
      <w:r>
        <w:rPr>
          <w:rFonts w:ascii="Arial" w:hAnsi="Arial"/>
          <w:b/>
          <w:spacing w:val="-6"/>
          <w:sz w:val="14"/>
        </w:rPr>
        <w:t xml:space="preserve"> </w:t>
      </w:r>
      <w:r>
        <w:rPr>
          <w:rFonts w:ascii="Arial" w:hAnsi="Arial"/>
          <w:b/>
          <w:sz w:val="14"/>
        </w:rPr>
        <w:t>CAPPS</w:t>
      </w:r>
      <w:r>
        <w:rPr>
          <w:rFonts w:ascii="Arial" w:hAnsi="Arial"/>
          <w:b/>
          <w:spacing w:val="-5"/>
          <w:sz w:val="14"/>
        </w:rPr>
        <w:t xml:space="preserve"> </w:t>
      </w:r>
      <w:r>
        <w:rPr>
          <w:rFonts w:ascii="Arial" w:hAnsi="Arial"/>
          <w:b/>
          <w:sz w:val="14"/>
        </w:rPr>
        <w:t>requisition</w:t>
      </w:r>
      <w:r>
        <w:rPr>
          <w:rFonts w:ascii="Arial" w:hAnsi="Arial"/>
          <w:b/>
          <w:spacing w:val="-5"/>
          <w:sz w:val="14"/>
        </w:rPr>
        <w:t xml:space="preserve"> </w:t>
      </w:r>
      <w:r>
        <w:rPr>
          <w:rFonts w:ascii="Arial" w:hAnsi="Arial"/>
          <w:b/>
          <w:sz w:val="14"/>
        </w:rPr>
        <w:t>begins</w:t>
      </w:r>
      <w:r>
        <w:rPr>
          <w:rFonts w:ascii="Arial" w:hAnsi="Arial"/>
          <w:b/>
          <w:spacing w:val="-4"/>
          <w:sz w:val="14"/>
        </w:rPr>
        <w:t xml:space="preserve"> </w:t>
      </w:r>
      <w:r>
        <w:rPr>
          <w:rFonts w:ascii="Arial" w:hAnsi="Arial"/>
          <w:b/>
          <w:sz w:val="14"/>
        </w:rPr>
        <w:t>the</w:t>
      </w:r>
      <w:r>
        <w:rPr>
          <w:rFonts w:ascii="Arial" w:hAnsi="Arial"/>
          <w:b/>
          <w:spacing w:val="-3"/>
          <w:sz w:val="14"/>
        </w:rPr>
        <w:t xml:space="preserve"> </w:t>
      </w:r>
      <w:r>
        <w:rPr>
          <w:rFonts w:ascii="Arial" w:hAnsi="Arial"/>
          <w:b/>
          <w:sz w:val="14"/>
        </w:rPr>
        <w:t>process</w:t>
      </w:r>
      <w:r>
        <w:rPr>
          <w:rFonts w:ascii="Arial" w:hAnsi="Arial"/>
          <w:b/>
          <w:spacing w:val="-7"/>
          <w:sz w:val="14"/>
        </w:rPr>
        <w:t xml:space="preserve"> </w:t>
      </w:r>
      <w:r>
        <w:rPr>
          <w:rFonts w:ascii="Arial" w:hAnsi="Arial"/>
          <w:b/>
          <w:sz w:val="14"/>
        </w:rPr>
        <w:t>to</w:t>
      </w:r>
      <w:r>
        <w:rPr>
          <w:rFonts w:ascii="Arial" w:hAnsi="Arial"/>
          <w:b/>
          <w:spacing w:val="-5"/>
          <w:sz w:val="14"/>
        </w:rPr>
        <w:t xml:space="preserve"> </w:t>
      </w:r>
      <w:r>
        <w:rPr>
          <w:rFonts w:ascii="Arial" w:hAnsi="Arial"/>
          <w:b/>
          <w:sz w:val="14"/>
        </w:rPr>
        <w:t>approve</w:t>
      </w:r>
      <w:r>
        <w:rPr>
          <w:rFonts w:ascii="Arial" w:hAnsi="Arial"/>
          <w:b/>
          <w:spacing w:val="-4"/>
          <w:sz w:val="14"/>
        </w:rPr>
        <w:t xml:space="preserve"> </w:t>
      </w:r>
      <w:r>
        <w:rPr>
          <w:rFonts w:ascii="Arial" w:hAnsi="Arial"/>
          <w:b/>
          <w:sz w:val="14"/>
        </w:rPr>
        <w:t>the</w:t>
      </w:r>
      <w:r>
        <w:rPr>
          <w:rFonts w:ascii="Arial" w:hAnsi="Arial"/>
          <w:b/>
          <w:spacing w:val="-3"/>
          <w:sz w:val="14"/>
        </w:rPr>
        <w:t xml:space="preserve"> </w:t>
      </w:r>
      <w:r>
        <w:rPr>
          <w:rFonts w:ascii="Arial" w:hAnsi="Arial"/>
          <w:b/>
          <w:sz w:val="14"/>
        </w:rPr>
        <w:t>expenditure</w:t>
      </w:r>
      <w:r>
        <w:rPr>
          <w:rFonts w:ascii="Arial" w:hAnsi="Arial"/>
          <w:b/>
          <w:spacing w:val="-4"/>
          <w:sz w:val="14"/>
        </w:rPr>
        <w:t xml:space="preserve"> </w:t>
      </w:r>
      <w:r>
        <w:rPr>
          <w:rFonts w:ascii="Arial" w:hAnsi="Arial"/>
          <w:b/>
          <w:sz w:val="14"/>
        </w:rPr>
        <w:t>of</w:t>
      </w:r>
      <w:r>
        <w:rPr>
          <w:rFonts w:ascii="Arial" w:hAnsi="Arial"/>
          <w:b/>
          <w:spacing w:val="-4"/>
          <w:sz w:val="14"/>
        </w:rPr>
        <w:t xml:space="preserve"> </w:t>
      </w:r>
      <w:r>
        <w:rPr>
          <w:rFonts w:ascii="Arial" w:hAnsi="Arial"/>
          <w:b/>
          <w:sz w:val="14"/>
        </w:rPr>
        <w:t>agency</w:t>
      </w:r>
      <w:r>
        <w:rPr>
          <w:rFonts w:ascii="Arial" w:hAnsi="Arial"/>
          <w:b/>
          <w:spacing w:val="-8"/>
          <w:sz w:val="14"/>
        </w:rPr>
        <w:t xml:space="preserve"> </w:t>
      </w:r>
      <w:r>
        <w:rPr>
          <w:rFonts w:ascii="Arial" w:hAnsi="Arial"/>
          <w:b/>
          <w:spacing w:val="-2"/>
          <w:sz w:val="14"/>
        </w:rPr>
        <w:t>funds.</w:t>
      </w:r>
    </w:p>
    <w:p w14:paraId="71CA376A" w14:textId="77777777" w:rsidR="00D3053A" w:rsidRDefault="00414218">
      <w:pPr>
        <w:numPr>
          <w:ilvl w:val="0"/>
          <w:numId w:val="35"/>
        </w:numPr>
        <w:tabs>
          <w:tab w:val="left" w:pos="-1808"/>
        </w:tabs>
        <w:spacing w:before="41"/>
        <w:ind w:hanging="88"/>
      </w:pPr>
      <w:r>
        <w:rPr>
          <w:rFonts w:ascii="Arial" w:hAnsi="Arial"/>
          <w:b/>
          <w:sz w:val="14"/>
        </w:rPr>
        <w:t>Any</w:t>
      </w:r>
      <w:r>
        <w:rPr>
          <w:rFonts w:ascii="Arial" w:hAnsi="Arial"/>
          <w:b/>
          <w:spacing w:val="-7"/>
          <w:sz w:val="14"/>
        </w:rPr>
        <w:t xml:space="preserve"> </w:t>
      </w:r>
      <w:r>
        <w:rPr>
          <w:rFonts w:ascii="Arial" w:hAnsi="Arial"/>
          <w:b/>
          <w:sz w:val="14"/>
        </w:rPr>
        <w:t>purchase</w:t>
      </w:r>
      <w:r>
        <w:rPr>
          <w:rFonts w:ascii="Arial" w:hAnsi="Arial"/>
          <w:b/>
          <w:spacing w:val="-3"/>
          <w:sz w:val="14"/>
        </w:rPr>
        <w:t xml:space="preserve"> </w:t>
      </w:r>
      <w:r>
        <w:rPr>
          <w:rFonts w:ascii="Arial" w:hAnsi="Arial"/>
          <w:b/>
          <w:sz w:val="14"/>
        </w:rPr>
        <w:t>paid</w:t>
      </w:r>
      <w:r>
        <w:rPr>
          <w:rFonts w:ascii="Arial" w:hAnsi="Arial"/>
          <w:b/>
          <w:spacing w:val="-5"/>
          <w:sz w:val="14"/>
        </w:rPr>
        <w:t xml:space="preserve"> </w:t>
      </w:r>
      <w:r>
        <w:rPr>
          <w:rFonts w:ascii="Arial" w:hAnsi="Arial"/>
          <w:b/>
          <w:sz w:val="14"/>
        </w:rPr>
        <w:t>with</w:t>
      </w:r>
      <w:r>
        <w:rPr>
          <w:rFonts w:ascii="Arial" w:hAnsi="Arial"/>
          <w:b/>
          <w:spacing w:val="-6"/>
          <w:sz w:val="14"/>
        </w:rPr>
        <w:t xml:space="preserve"> </w:t>
      </w:r>
      <w:r>
        <w:rPr>
          <w:rFonts w:ascii="Arial" w:hAnsi="Arial"/>
          <w:b/>
          <w:sz w:val="14"/>
        </w:rPr>
        <w:t>local</w:t>
      </w:r>
      <w:r>
        <w:rPr>
          <w:rFonts w:ascii="Arial" w:hAnsi="Arial"/>
          <w:b/>
          <w:spacing w:val="-4"/>
          <w:sz w:val="14"/>
        </w:rPr>
        <w:t xml:space="preserve"> </w:t>
      </w:r>
      <w:r>
        <w:rPr>
          <w:rFonts w:ascii="Arial" w:hAnsi="Arial"/>
          <w:b/>
          <w:sz w:val="14"/>
        </w:rPr>
        <w:t>operating</w:t>
      </w:r>
      <w:r>
        <w:rPr>
          <w:rFonts w:ascii="Arial" w:hAnsi="Arial"/>
          <w:b/>
          <w:spacing w:val="-5"/>
          <w:sz w:val="14"/>
        </w:rPr>
        <w:t xml:space="preserve"> </w:t>
      </w:r>
      <w:r>
        <w:rPr>
          <w:rFonts w:ascii="Arial" w:hAnsi="Arial"/>
          <w:b/>
          <w:sz w:val="14"/>
        </w:rPr>
        <w:t>funds</w:t>
      </w:r>
      <w:r>
        <w:rPr>
          <w:rFonts w:ascii="Arial" w:hAnsi="Arial"/>
          <w:b/>
          <w:spacing w:val="-6"/>
          <w:sz w:val="14"/>
        </w:rPr>
        <w:t xml:space="preserve"> </w:t>
      </w:r>
      <w:r>
        <w:rPr>
          <w:rFonts w:ascii="Arial" w:hAnsi="Arial"/>
          <w:b/>
          <w:sz w:val="14"/>
        </w:rPr>
        <w:t>must</w:t>
      </w:r>
      <w:r>
        <w:rPr>
          <w:rFonts w:ascii="Arial" w:hAnsi="Arial"/>
          <w:b/>
          <w:spacing w:val="-4"/>
          <w:sz w:val="14"/>
        </w:rPr>
        <w:t xml:space="preserve"> </w:t>
      </w:r>
      <w:r>
        <w:rPr>
          <w:rFonts w:ascii="Arial" w:hAnsi="Arial"/>
          <w:b/>
          <w:sz w:val="14"/>
        </w:rPr>
        <w:t>be</w:t>
      </w:r>
      <w:r>
        <w:rPr>
          <w:rFonts w:ascii="Arial" w:hAnsi="Arial"/>
          <w:b/>
          <w:spacing w:val="-3"/>
          <w:sz w:val="14"/>
        </w:rPr>
        <w:t xml:space="preserve"> </w:t>
      </w:r>
      <w:r>
        <w:rPr>
          <w:rFonts w:ascii="Arial" w:hAnsi="Arial"/>
          <w:b/>
          <w:sz w:val="14"/>
        </w:rPr>
        <w:t>approved</w:t>
      </w:r>
      <w:r>
        <w:rPr>
          <w:rFonts w:ascii="Arial" w:hAnsi="Arial"/>
          <w:b/>
          <w:spacing w:val="-5"/>
          <w:sz w:val="14"/>
        </w:rPr>
        <w:t xml:space="preserve"> </w:t>
      </w:r>
      <w:r>
        <w:rPr>
          <w:rFonts w:ascii="Arial" w:hAnsi="Arial"/>
          <w:b/>
          <w:sz w:val="14"/>
        </w:rPr>
        <w:t>by</w:t>
      </w:r>
      <w:r>
        <w:rPr>
          <w:rFonts w:ascii="Arial" w:hAnsi="Arial"/>
          <w:b/>
          <w:spacing w:val="-6"/>
          <w:sz w:val="14"/>
        </w:rPr>
        <w:t xml:space="preserve"> </w:t>
      </w:r>
      <w:r>
        <w:rPr>
          <w:rFonts w:ascii="Arial" w:hAnsi="Arial"/>
          <w:b/>
          <w:sz w:val="14"/>
        </w:rPr>
        <w:t>the</w:t>
      </w:r>
      <w:r>
        <w:rPr>
          <w:rFonts w:ascii="Arial" w:hAnsi="Arial"/>
          <w:b/>
          <w:spacing w:val="-4"/>
          <w:sz w:val="14"/>
        </w:rPr>
        <w:t xml:space="preserve"> </w:t>
      </w:r>
      <w:r>
        <w:rPr>
          <w:rFonts w:ascii="Arial" w:hAnsi="Arial"/>
          <w:b/>
          <w:sz w:val="14"/>
        </w:rPr>
        <w:t>facility's</w:t>
      </w:r>
      <w:r>
        <w:rPr>
          <w:rFonts w:ascii="Arial" w:hAnsi="Arial"/>
          <w:b/>
          <w:spacing w:val="-3"/>
          <w:sz w:val="14"/>
        </w:rPr>
        <w:t xml:space="preserve"> </w:t>
      </w:r>
      <w:r>
        <w:rPr>
          <w:rFonts w:ascii="Arial" w:hAnsi="Arial"/>
          <w:b/>
          <w:sz w:val="14"/>
        </w:rPr>
        <w:t>business</w:t>
      </w:r>
      <w:r>
        <w:rPr>
          <w:rFonts w:ascii="Arial" w:hAnsi="Arial"/>
          <w:b/>
          <w:spacing w:val="-4"/>
          <w:sz w:val="14"/>
        </w:rPr>
        <w:t xml:space="preserve"> </w:t>
      </w:r>
      <w:r>
        <w:rPr>
          <w:rFonts w:ascii="Arial" w:hAnsi="Arial"/>
          <w:b/>
          <w:spacing w:val="-2"/>
          <w:sz w:val="14"/>
        </w:rPr>
        <w:t>office.</w:t>
      </w:r>
    </w:p>
    <w:p w14:paraId="75BCD923" w14:textId="77777777" w:rsidR="00D3053A" w:rsidRDefault="00414218">
      <w:pPr>
        <w:numPr>
          <w:ilvl w:val="0"/>
          <w:numId w:val="35"/>
        </w:numPr>
        <w:tabs>
          <w:tab w:val="left" w:pos="-1808"/>
        </w:tabs>
        <w:spacing w:before="41"/>
        <w:ind w:hanging="88"/>
        <w:rPr>
          <w:rFonts w:ascii="Arial" w:hAnsi="Arial"/>
          <w:b/>
          <w:sz w:val="14"/>
        </w:rPr>
      </w:pPr>
      <w:r>
        <w:rPr>
          <w:rFonts w:ascii="Arial" w:hAnsi="Arial"/>
          <w:b/>
          <w:sz w:val="14"/>
        </w:rPr>
        <w:t>• A signed Board Resolution serves as TJJD Board approval. TJJD Board is not included in CAPPS workflow.</w:t>
      </w:r>
    </w:p>
    <w:tbl>
      <w:tblPr>
        <w:tblW w:w="15634" w:type="dxa"/>
        <w:tblCellMar>
          <w:left w:w="10" w:type="dxa"/>
          <w:right w:w="10" w:type="dxa"/>
        </w:tblCellMar>
        <w:tblLook w:val="0000" w:firstRow="0" w:lastRow="0" w:firstColumn="0" w:lastColumn="0" w:noHBand="0" w:noVBand="0"/>
      </w:tblPr>
      <w:tblGrid>
        <w:gridCol w:w="5369"/>
        <w:gridCol w:w="1350"/>
        <w:gridCol w:w="1421"/>
        <w:gridCol w:w="1094"/>
        <w:gridCol w:w="1212"/>
        <w:gridCol w:w="1185"/>
        <w:gridCol w:w="910"/>
        <w:gridCol w:w="1094"/>
        <w:gridCol w:w="1204"/>
        <w:gridCol w:w="821"/>
      </w:tblGrid>
      <w:tr w:rsidR="00D3053A" w14:paraId="3862DECA" w14:textId="77777777">
        <w:tblPrEx>
          <w:tblCellMar>
            <w:top w:w="0" w:type="dxa"/>
            <w:bottom w:w="0" w:type="dxa"/>
          </w:tblCellMar>
        </w:tblPrEx>
        <w:trPr>
          <w:trHeight w:val="1464"/>
        </w:trPr>
        <w:tc>
          <w:tcPr>
            <w:tcW w:w="5369" w:type="dxa"/>
            <w:tcBorders>
              <w:top w:val="single" w:sz="8" w:space="0" w:color="000000"/>
              <w:left w:val="single" w:sz="8" w:space="0" w:color="000000"/>
              <w:right w:val="single" w:sz="4" w:space="0" w:color="000000"/>
            </w:tcBorders>
            <w:shd w:val="clear" w:color="auto" w:fill="FFFF99"/>
            <w:tcMar>
              <w:top w:w="0" w:type="dxa"/>
              <w:left w:w="108" w:type="dxa"/>
              <w:bottom w:w="0" w:type="dxa"/>
              <w:right w:w="108" w:type="dxa"/>
            </w:tcMar>
            <w:vAlign w:val="center"/>
          </w:tcPr>
          <w:p w14:paraId="68E308D3" w14:textId="77777777" w:rsidR="00D3053A" w:rsidRDefault="00414218">
            <w:pPr>
              <w:spacing w:after="0" w:line="240" w:lineRule="auto"/>
              <w:jc w:val="center"/>
            </w:pPr>
            <w:r>
              <w:rPr>
                <w:rFonts w:ascii="Arial" w:eastAsia="Times New Roman" w:hAnsi="Arial"/>
                <w:b/>
                <w:bCs/>
                <w:sz w:val="26"/>
                <w:szCs w:val="26"/>
              </w:rPr>
              <w:t>ALL PURCHASE REQUISITIONS</w:t>
            </w:r>
            <w:r>
              <w:rPr>
                <w:rFonts w:ascii="Arial" w:eastAsia="Times New Roman" w:hAnsi="Arial"/>
                <w:b/>
                <w:bCs/>
                <w:sz w:val="26"/>
                <w:szCs w:val="26"/>
              </w:rPr>
              <w:br/>
            </w:r>
            <w:r>
              <w:rPr>
                <w:rFonts w:ascii="Arial" w:eastAsia="Times New Roman" w:hAnsi="Arial"/>
                <w:b/>
                <w:bCs/>
                <w:color w:val="000000"/>
                <w:sz w:val="26"/>
                <w:szCs w:val="26"/>
              </w:rPr>
              <w:t>(CAPPS)</w:t>
            </w:r>
            <w:r>
              <w:rPr>
                <w:rFonts w:ascii="Arial" w:eastAsia="Times New Roman" w:hAnsi="Arial"/>
                <w:b/>
                <w:bCs/>
                <w:sz w:val="18"/>
                <w:szCs w:val="18"/>
              </w:rPr>
              <w:br/>
            </w:r>
            <w:r>
              <w:rPr>
                <w:rFonts w:ascii="Arial" w:eastAsia="Times New Roman" w:hAnsi="Arial"/>
                <w:sz w:val="20"/>
                <w:szCs w:val="20"/>
              </w:rPr>
              <w:t xml:space="preserve"> </w:t>
            </w:r>
          </w:p>
        </w:tc>
        <w:tc>
          <w:tcPr>
            <w:tcW w:w="1350" w:type="dxa"/>
            <w:tcBorders>
              <w:top w:val="single" w:sz="8" w:space="0" w:color="000000"/>
              <w:right w:val="single" w:sz="4" w:space="0" w:color="000000"/>
            </w:tcBorders>
            <w:shd w:val="clear" w:color="auto" w:fill="FFFF99"/>
            <w:tcMar>
              <w:top w:w="0" w:type="dxa"/>
              <w:left w:w="108" w:type="dxa"/>
              <w:bottom w:w="0" w:type="dxa"/>
              <w:right w:w="108" w:type="dxa"/>
            </w:tcMar>
          </w:tcPr>
          <w:p w14:paraId="68D68342" w14:textId="77777777" w:rsidR="00D3053A" w:rsidRDefault="00414218">
            <w:pPr>
              <w:spacing w:after="0" w:line="240" w:lineRule="auto"/>
              <w:jc w:val="center"/>
            </w:pPr>
            <w:r>
              <w:rPr>
                <w:rFonts w:ascii="Arial" w:eastAsia="Times New Roman" w:hAnsi="Arial"/>
                <w:b/>
                <w:bCs/>
                <w:sz w:val="16"/>
                <w:szCs w:val="16"/>
              </w:rPr>
              <w:t xml:space="preserve">Facility Business Manager       </w:t>
            </w:r>
            <w:proofErr w:type="gramStart"/>
            <w:r>
              <w:rPr>
                <w:rFonts w:ascii="Arial" w:eastAsia="Times New Roman" w:hAnsi="Arial"/>
                <w:b/>
                <w:bCs/>
                <w:sz w:val="16"/>
                <w:szCs w:val="16"/>
              </w:rPr>
              <w:t xml:space="preserve">   (</w:t>
            </w:r>
            <w:proofErr w:type="gramEnd"/>
            <w:r>
              <w:rPr>
                <w:rFonts w:ascii="Arial" w:eastAsia="Times New Roman" w:hAnsi="Arial"/>
                <w:b/>
                <w:bCs/>
                <w:sz w:val="16"/>
                <w:szCs w:val="16"/>
              </w:rPr>
              <w:t>Field sites only) Austin Office Budget Approval (CO only)</w:t>
            </w:r>
            <w:r>
              <w:rPr>
                <w:rFonts w:eastAsia="Times New Roman" w:cs="Calibri"/>
                <w:b/>
                <w:bCs/>
                <w:sz w:val="16"/>
                <w:szCs w:val="16"/>
              </w:rPr>
              <w:t>③</w:t>
            </w:r>
          </w:p>
        </w:tc>
        <w:tc>
          <w:tcPr>
            <w:tcW w:w="1421" w:type="dxa"/>
            <w:tcBorders>
              <w:top w:val="single" w:sz="8" w:space="0" w:color="000000"/>
              <w:right w:val="single" w:sz="4" w:space="0" w:color="000000"/>
            </w:tcBorders>
            <w:shd w:val="clear" w:color="auto" w:fill="FFFF99"/>
            <w:tcMar>
              <w:top w:w="0" w:type="dxa"/>
              <w:left w:w="108" w:type="dxa"/>
              <w:bottom w:w="0" w:type="dxa"/>
              <w:right w:w="108" w:type="dxa"/>
            </w:tcMar>
            <w:vAlign w:val="center"/>
          </w:tcPr>
          <w:p w14:paraId="08765771" w14:textId="77777777" w:rsidR="00D3053A" w:rsidRDefault="00414218">
            <w:pPr>
              <w:spacing w:after="0" w:line="240" w:lineRule="auto"/>
              <w:jc w:val="center"/>
            </w:pPr>
            <w:r>
              <w:rPr>
                <w:rFonts w:ascii="Arial" w:eastAsia="Times New Roman" w:hAnsi="Arial"/>
                <w:b/>
                <w:bCs/>
                <w:sz w:val="16"/>
                <w:szCs w:val="16"/>
              </w:rPr>
              <w:t>Dept Head, Superintendent or CO Educ</w:t>
            </w:r>
            <w:r>
              <w:rPr>
                <w:rFonts w:eastAsia="Times New Roman" w:cs="Calibri"/>
                <w:b/>
                <w:bCs/>
                <w:sz w:val="16"/>
                <w:szCs w:val="16"/>
              </w:rPr>
              <w:t>①</w:t>
            </w:r>
          </w:p>
        </w:tc>
        <w:tc>
          <w:tcPr>
            <w:tcW w:w="1094" w:type="dxa"/>
            <w:tcBorders>
              <w:top w:val="single" w:sz="8" w:space="0" w:color="000000"/>
              <w:right w:val="single" w:sz="4" w:space="0" w:color="000000"/>
            </w:tcBorders>
            <w:shd w:val="clear" w:color="auto" w:fill="FFFF99"/>
            <w:tcMar>
              <w:top w:w="0" w:type="dxa"/>
              <w:left w:w="108" w:type="dxa"/>
              <w:bottom w:w="0" w:type="dxa"/>
              <w:right w:w="108" w:type="dxa"/>
            </w:tcMar>
            <w:vAlign w:val="center"/>
          </w:tcPr>
          <w:p w14:paraId="3F054312" w14:textId="77777777" w:rsidR="00D3053A" w:rsidRDefault="00414218">
            <w:pPr>
              <w:spacing w:after="0" w:line="240" w:lineRule="auto"/>
              <w:jc w:val="center"/>
            </w:pPr>
            <w:r>
              <w:rPr>
                <w:rFonts w:ascii="Arial" w:eastAsia="Times New Roman" w:hAnsi="Arial"/>
                <w:b/>
                <w:bCs/>
                <w:sz w:val="16"/>
                <w:szCs w:val="16"/>
              </w:rPr>
              <w:t>IT Director</w:t>
            </w:r>
          </w:p>
        </w:tc>
        <w:tc>
          <w:tcPr>
            <w:tcW w:w="1212" w:type="dxa"/>
            <w:tcBorders>
              <w:top w:val="single" w:sz="8" w:space="0" w:color="000000"/>
              <w:right w:val="single" w:sz="4" w:space="0" w:color="000000"/>
            </w:tcBorders>
            <w:shd w:val="clear" w:color="auto" w:fill="FFFF99"/>
            <w:tcMar>
              <w:top w:w="0" w:type="dxa"/>
              <w:left w:w="108" w:type="dxa"/>
              <w:bottom w:w="0" w:type="dxa"/>
              <w:right w:w="108" w:type="dxa"/>
            </w:tcMar>
            <w:vAlign w:val="center"/>
          </w:tcPr>
          <w:p w14:paraId="47EAEC25" w14:textId="77777777" w:rsidR="00D3053A" w:rsidRDefault="00414218">
            <w:pPr>
              <w:spacing w:after="0" w:line="240" w:lineRule="auto"/>
              <w:jc w:val="center"/>
            </w:pPr>
            <w:r>
              <w:rPr>
                <w:rFonts w:ascii="Arial" w:eastAsia="Times New Roman" w:hAnsi="Arial"/>
                <w:b/>
                <w:bCs/>
                <w:sz w:val="16"/>
                <w:szCs w:val="16"/>
              </w:rPr>
              <w:t>Manager of Engineering and Construction</w:t>
            </w:r>
          </w:p>
        </w:tc>
        <w:tc>
          <w:tcPr>
            <w:tcW w:w="1185" w:type="dxa"/>
            <w:tcBorders>
              <w:top w:val="single" w:sz="8" w:space="0" w:color="000000"/>
              <w:right w:val="single" w:sz="4" w:space="0" w:color="000000"/>
            </w:tcBorders>
            <w:shd w:val="clear" w:color="auto" w:fill="FFFF99"/>
            <w:tcMar>
              <w:top w:w="0" w:type="dxa"/>
              <w:left w:w="108" w:type="dxa"/>
              <w:bottom w:w="0" w:type="dxa"/>
              <w:right w:w="108" w:type="dxa"/>
            </w:tcMar>
            <w:vAlign w:val="center"/>
          </w:tcPr>
          <w:p w14:paraId="1A7222C8" w14:textId="77777777" w:rsidR="00D3053A" w:rsidRDefault="00414218">
            <w:pPr>
              <w:spacing w:after="0" w:line="240" w:lineRule="auto"/>
              <w:jc w:val="center"/>
            </w:pPr>
            <w:r>
              <w:rPr>
                <w:rFonts w:ascii="Arial" w:eastAsia="Times New Roman" w:hAnsi="Arial"/>
                <w:b/>
                <w:bCs/>
                <w:sz w:val="16"/>
                <w:szCs w:val="16"/>
              </w:rPr>
              <w:t>Agency Property Manager</w:t>
            </w:r>
            <w:r>
              <w:rPr>
                <w:rFonts w:eastAsia="Times New Roman" w:cs="Calibri"/>
                <w:b/>
                <w:bCs/>
                <w:sz w:val="16"/>
                <w:szCs w:val="16"/>
              </w:rPr>
              <w:t>⑤</w:t>
            </w:r>
          </w:p>
        </w:tc>
        <w:tc>
          <w:tcPr>
            <w:tcW w:w="910" w:type="dxa"/>
            <w:tcBorders>
              <w:top w:val="single" w:sz="8" w:space="0" w:color="000000"/>
              <w:right w:val="single" w:sz="4" w:space="0" w:color="000000"/>
            </w:tcBorders>
            <w:shd w:val="clear" w:color="auto" w:fill="FFFF99"/>
            <w:tcMar>
              <w:top w:w="0" w:type="dxa"/>
              <w:left w:w="108" w:type="dxa"/>
              <w:bottom w:w="0" w:type="dxa"/>
              <w:right w:w="108" w:type="dxa"/>
            </w:tcMar>
            <w:vAlign w:val="center"/>
          </w:tcPr>
          <w:p w14:paraId="27AD163E" w14:textId="77777777" w:rsidR="00D3053A" w:rsidRDefault="00414218">
            <w:pPr>
              <w:spacing w:after="0" w:line="240" w:lineRule="auto"/>
              <w:jc w:val="center"/>
            </w:pPr>
            <w:r>
              <w:rPr>
                <w:rFonts w:ascii="Arial" w:eastAsia="Times New Roman" w:hAnsi="Arial"/>
                <w:b/>
                <w:bCs/>
                <w:sz w:val="16"/>
                <w:szCs w:val="16"/>
              </w:rPr>
              <w:t>Chief Financial Officer</w:t>
            </w:r>
          </w:p>
        </w:tc>
        <w:tc>
          <w:tcPr>
            <w:tcW w:w="1094" w:type="dxa"/>
            <w:tcBorders>
              <w:top w:val="single" w:sz="8" w:space="0" w:color="000000"/>
            </w:tcBorders>
            <w:shd w:val="clear" w:color="auto" w:fill="FFFF99"/>
            <w:tcMar>
              <w:top w:w="0" w:type="dxa"/>
              <w:left w:w="108" w:type="dxa"/>
              <w:bottom w:w="0" w:type="dxa"/>
              <w:right w:w="108" w:type="dxa"/>
            </w:tcMar>
            <w:vAlign w:val="center"/>
          </w:tcPr>
          <w:p w14:paraId="363B1C38" w14:textId="77777777" w:rsidR="00D3053A" w:rsidRDefault="00414218">
            <w:pPr>
              <w:spacing w:after="0" w:line="240" w:lineRule="auto"/>
              <w:jc w:val="center"/>
            </w:pPr>
            <w:r>
              <w:rPr>
                <w:rFonts w:ascii="Arial" w:eastAsia="Times New Roman" w:hAnsi="Arial"/>
                <w:b/>
                <w:bCs/>
                <w:sz w:val="16"/>
                <w:szCs w:val="16"/>
              </w:rPr>
              <w:t>Chief of Staff</w:t>
            </w:r>
          </w:p>
        </w:tc>
        <w:tc>
          <w:tcPr>
            <w:tcW w:w="1204" w:type="dxa"/>
            <w:tcBorders>
              <w:top w:val="single" w:sz="8" w:space="0" w:color="000000"/>
              <w:left w:val="single" w:sz="4" w:space="0" w:color="000000"/>
            </w:tcBorders>
            <w:shd w:val="clear" w:color="auto" w:fill="FFFF99"/>
            <w:tcMar>
              <w:top w:w="0" w:type="dxa"/>
              <w:left w:w="108" w:type="dxa"/>
              <w:bottom w:w="0" w:type="dxa"/>
              <w:right w:w="108" w:type="dxa"/>
            </w:tcMar>
            <w:vAlign w:val="center"/>
          </w:tcPr>
          <w:p w14:paraId="14B66611" w14:textId="77777777" w:rsidR="00D3053A" w:rsidRDefault="00414218">
            <w:pPr>
              <w:spacing w:after="0" w:line="240" w:lineRule="auto"/>
              <w:jc w:val="center"/>
            </w:pPr>
            <w:r>
              <w:rPr>
                <w:rFonts w:ascii="Arial" w:eastAsia="Times New Roman" w:hAnsi="Arial"/>
                <w:b/>
                <w:bCs/>
                <w:sz w:val="16"/>
                <w:szCs w:val="16"/>
              </w:rPr>
              <w:t>Executive Director</w:t>
            </w:r>
          </w:p>
        </w:tc>
        <w:tc>
          <w:tcPr>
            <w:tcW w:w="821" w:type="dxa"/>
            <w:tcBorders>
              <w:top w:val="single" w:sz="8" w:space="0" w:color="000000"/>
              <w:left w:val="single" w:sz="4" w:space="0" w:color="000000"/>
              <w:bottom w:val="single" w:sz="4" w:space="0" w:color="000000"/>
              <w:right w:val="single" w:sz="8" w:space="0" w:color="000000"/>
            </w:tcBorders>
            <w:shd w:val="clear" w:color="auto" w:fill="FFFF99"/>
            <w:tcMar>
              <w:top w:w="0" w:type="dxa"/>
              <w:left w:w="108" w:type="dxa"/>
              <w:bottom w:w="0" w:type="dxa"/>
              <w:right w:w="108" w:type="dxa"/>
            </w:tcMar>
            <w:vAlign w:val="center"/>
          </w:tcPr>
          <w:p w14:paraId="347645DC" w14:textId="77777777" w:rsidR="00D3053A" w:rsidRDefault="00414218">
            <w:pPr>
              <w:spacing w:after="0" w:line="240" w:lineRule="auto"/>
              <w:jc w:val="center"/>
            </w:pPr>
            <w:r>
              <w:rPr>
                <w:rFonts w:ascii="Arial" w:eastAsia="Times New Roman" w:hAnsi="Arial"/>
                <w:b/>
                <w:bCs/>
                <w:sz w:val="16"/>
                <w:szCs w:val="16"/>
              </w:rPr>
              <w:t>TJJD Board</w:t>
            </w:r>
          </w:p>
        </w:tc>
      </w:tr>
      <w:tr w:rsidR="00D3053A" w14:paraId="7224CCB7" w14:textId="77777777">
        <w:tblPrEx>
          <w:tblCellMar>
            <w:top w:w="0" w:type="dxa"/>
            <w:bottom w:w="0" w:type="dxa"/>
          </w:tblCellMar>
        </w:tblPrEx>
        <w:trPr>
          <w:trHeight w:val="298"/>
        </w:trPr>
        <w:tc>
          <w:tcPr>
            <w:tcW w:w="5369" w:type="dxa"/>
            <w:tcBorders>
              <w:top w:val="single" w:sz="4" w:space="0" w:color="000000"/>
              <w:left w:val="single" w:sz="8" w:space="0" w:color="000000"/>
              <w:bottom w:val="single" w:sz="4" w:space="0" w:color="000000"/>
              <w:right w:val="single" w:sz="4" w:space="0" w:color="000000"/>
            </w:tcBorders>
            <w:shd w:val="clear" w:color="auto" w:fill="auto"/>
            <w:noWrap/>
            <w:tcMar>
              <w:top w:w="0" w:type="dxa"/>
              <w:left w:w="108" w:type="dxa"/>
              <w:bottom w:w="0" w:type="dxa"/>
              <w:right w:w="108" w:type="dxa"/>
            </w:tcMar>
            <w:vAlign w:val="center"/>
          </w:tcPr>
          <w:p w14:paraId="4409CB5E" w14:textId="77777777" w:rsidR="00D3053A" w:rsidRDefault="00414218">
            <w:pPr>
              <w:spacing w:after="0" w:line="240" w:lineRule="auto"/>
              <w:rPr>
                <w:rFonts w:ascii="Arial" w:eastAsia="Times New Roman" w:hAnsi="Arial"/>
                <w:b/>
                <w:bCs/>
                <w:color w:val="000000"/>
                <w:sz w:val="20"/>
                <w:szCs w:val="20"/>
              </w:rPr>
            </w:pPr>
            <w:r>
              <w:rPr>
                <w:rFonts w:ascii="Arial" w:eastAsia="Times New Roman" w:hAnsi="Arial"/>
                <w:b/>
                <w:bCs/>
                <w:color w:val="000000"/>
                <w:sz w:val="20"/>
                <w:szCs w:val="20"/>
              </w:rPr>
              <w:t>All purchases Less than $10,000</w:t>
            </w:r>
          </w:p>
        </w:tc>
        <w:tc>
          <w:tcPr>
            <w:tcW w:w="1350" w:type="dxa"/>
            <w:tcBorders>
              <w:top w:val="single" w:sz="4" w:space="0" w:color="000000"/>
              <w:bottom w:val="single" w:sz="4" w:space="0" w:color="000000"/>
              <w:right w:val="single" w:sz="4" w:space="0" w:color="000000"/>
            </w:tcBorders>
            <w:shd w:val="clear" w:color="auto" w:fill="auto"/>
            <w:noWrap/>
            <w:tcMar>
              <w:top w:w="0" w:type="dxa"/>
              <w:left w:w="108" w:type="dxa"/>
              <w:bottom w:w="0" w:type="dxa"/>
              <w:right w:w="108" w:type="dxa"/>
            </w:tcMar>
            <w:vAlign w:val="center"/>
          </w:tcPr>
          <w:p w14:paraId="46CBA2C6" w14:textId="77777777" w:rsidR="00D3053A" w:rsidRDefault="00414218">
            <w:pPr>
              <w:spacing w:after="0" w:line="240" w:lineRule="auto"/>
              <w:jc w:val="center"/>
              <w:rPr>
                <w:rFonts w:ascii="Arial" w:eastAsia="Times New Roman" w:hAnsi="Arial"/>
                <w:b/>
                <w:bCs/>
              </w:rPr>
            </w:pPr>
            <w:r>
              <w:rPr>
                <w:rFonts w:ascii="Arial" w:eastAsia="Times New Roman" w:hAnsi="Arial"/>
                <w:b/>
                <w:bCs/>
              </w:rPr>
              <w:t>X</w:t>
            </w:r>
          </w:p>
        </w:tc>
        <w:tc>
          <w:tcPr>
            <w:tcW w:w="1421" w:type="dxa"/>
            <w:tcBorders>
              <w:top w:val="single" w:sz="4" w:space="0" w:color="000000"/>
              <w:bottom w:val="single" w:sz="4" w:space="0" w:color="000000"/>
              <w:right w:val="single" w:sz="4" w:space="0" w:color="000000"/>
            </w:tcBorders>
            <w:shd w:val="clear" w:color="auto" w:fill="auto"/>
            <w:noWrap/>
            <w:tcMar>
              <w:top w:w="0" w:type="dxa"/>
              <w:left w:w="108" w:type="dxa"/>
              <w:bottom w:w="0" w:type="dxa"/>
              <w:right w:w="108" w:type="dxa"/>
            </w:tcMar>
            <w:vAlign w:val="center"/>
          </w:tcPr>
          <w:p w14:paraId="0D3066AA" w14:textId="77777777" w:rsidR="00D3053A" w:rsidRDefault="00414218">
            <w:pPr>
              <w:spacing w:after="0" w:line="240" w:lineRule="auto"/>
              <w:jc w:val="center"/>
              <w:rPr>
                <w:rFonts w:ascii="Arial" w:eastAsia="Times New Roman" w:hAnsi="Arial"/>
                <w:b/>
                <w:bCs/>
                <w:color w:val="000000"/>
              </w:rPr>
            </w:pPr>
            <w:r>
              <w:rPr>
                <w:rFonts w:ascii="Arial" w:eastAsia="Times New Roman" w:hAnsi="Arial"/>
                <w:b/>
                <w:bCs/>
                <w:color w:val="000000"/>
              </w:rPr>
              <w:t>X</w:t>
            </w:r>
          </w:p>
        </w:tc>
        <w:tc>
          <w:tcPr>
            <w:tcW w:w="1094" w:type="dxa"/>
            <w:tcBorders>
              <w:top w:val="single" w:sz="4" w:space="0" w:color="000000"/>
              <w:bottom w:val="single" w:sz="4" w:space="0" w:color="000000"/>
              <w:right w:val="single" w:sz="4" w:space="0" w:color="000000"/>
            </w:tcBorders>
            <w:shd w:val="clear" w:color="auto" w:fill="auto"/>
            <w:noWrap/>
            <w:tcMar>
              <w:top w:w="0" w:type="dxa"/>
              <w:left w:w="108" w:type="dxa"/>
              <w:bottom w:w="0" w:type="dxa"/>
              <w:right w:w="108" w:type="dxa"/>
            </w:tcMar>
            <w:vAlign w:val="center"/>
          </w:tcPr>
          <w:p w14:paraId="14DF4E58" w14:textId="77777777" w:rsidR="00D3053A" w:rsidRDefault="00414218">
            <w:pPr>
              <w:spacing w:after="0" w:line="240" w:lineRule="auto"/>
              <w:jc w:val="center"/>
              <w:rPr>
                <w:rFonts w:ascii="Arial" w:eastAsia="Times New Roman" w:hAnsi="Arial"/>
                <w:b/>
                <w:bCs/>
                <w:color w:val="000000"/>
                <w:sz w:val="28"/>
                <w:szCs w:val="28"/>
              </w:rPr>
            </w:pPr>
            <w:r>
              <w:rPr>
                <w:rFonts w:ascii="Arial" w:eastAsia="Times New Roman" w:hAnsi="Arial"/>
                <w:b/>
                <w:bCs/>
                <w:color w:val="000000"/>
                <w:sz w:val="28"/>
                <w:szCs w:val="28"/>
              </w:rPr>
              <w:t> </w:t>
            </w:r>
          </w:p>
        </w:tc>
        <w:tc>
          <w:tcPr>
            <w:tcW w:w="1212" w:type="dxa"/>
            <w:tcBorders>
              <w:top w:val="single" w:sz="4" w:space="0" w:color="000000"/>
              <w:bottom w:val="single" w:sz="4" w:space="0" w:color="000000"/>
              <w:right w:val="single" w:sz="4" w:space="0" w:color="000000"/>
            </w:tcBorders>
            <w:shd w:val="clear" w:color="auto" w:fill="auto"/>
            <w:noWrap/>
            <w:tcMar>
              <w:top w:w="0" w:type="dxa"/>
              <w:left w:w="108" w:type="dxa"/>
              <w:bottom w:w="0" w:type="dxa"/>
              <w:right w:w="108" w:type="dxa"/>
            </w:tcMar>
            <w:vAlign w:val="bottom"/>
          </w:tcPr>
          <w:p w14:paraId="55CD3D7D" w14:textId="77777777" w:rsidR="00D3053A" w:rsidRDefault="00414218">
            <w:pPr>
              <w:spacing w:after="0" w:line="240" w:lineRule="auto"/>
              <w:jc w:val="center"/>
              <w:rPr>
                <w:rFonts w:eastAsia="Times New Roman" w:cs="Calibri"/>
                <w:b/>
                <w:bCs/>
                <w:color w:val="000000"/>
                <w:sz w:val="16"/>
                <w:szCs w:val="16"/>
              </w:rPr>
            </w:pPr>
            <w:r>
              <w:rPr>
                <w:rFonts w:eastAsia="Times New Roman" w:cs="Calibri"/>
                <w:b/>
                <w:bCs/>
                <w:color w:val="000000"/>
                <w:sz w:val="16"/>
                <w:szCs w:val="16"/>
              </w:rPr>
              <w:t> </w:t>
            </w:r>
          </w:p>
        </w:tc>
        <w:tc>
          <w:tcPr>
            <w:tcW w:w="1185" w:type="dxa"/>
            <w:tcBorders>
              <w:top w:val="single" w:sz="4" w:space="0" w:color="000000"/>
              <w:bottom w:val="single" w:sz="4" w:space="0" w:color="000000"/>
              <w:right w:val="single" w:sz="4" w:space="0" w:color="000000"/>
            </w:tcBorders>
            <w:shd w:val="clear" w:color="auto" w:fill="auto"/>
            <w:noWrap/>
            <w:tcMar>
              <w:top w:w="0" w:type="dxa"/>
              <w:left w:w="108" w:type="dxa"/>
              <w:bottom w:w="0" w:type="dxa"/>
              <w:right w:w="108" w:type="dxa"/>
            </w:tcMar>
            <w:vAlign w:val="center"/>
          </w:tcPr>
          <w:p w14:paraId="3DBCD51A" w14:textId="77777777" w:rsidR="00D3053A" w:rsidRDefault="00414218">
            <w:pPr>
              <w:spacing w:after="0" w:line="240" w:lineRule="auto"/>
              <w:jc w:val="center"/>
            </w:pPr>
            <w:r>
              <w:rPr>
                <w:rFonts w:ascii="Arial" w:eastAsia="Times New Roman" w:hAnsi="Arial"/>
                <w:b/>
                <w:bCs/>
                <w:strike/>
                <w:color w:val="FF0000"/>
                <w:sz w:val="28"/>
                <w:szCs w:val="28"/>
              </w:rPr>
              <w:t> </w:t>
            </w:r>
          </w:p>
        </w:tc>
        <w:tc>
          <w:tcPr>
            <w:tcW w:w="910" w:type="dxa"/>
            <w:tcBorders>
              <w:top w:val="single" w:sz="4" w:space="0" w:color="000000"/>
              <w:bottom w:val="single" w:sz="4" w:space="0" w:color="000000"/>
              <w:right w:val="single" w:sz="4" w:space="0" w:color="000000"/>
            </w:tcBorders>
            <w:shd w:val="clear" w:color="auto" w:fill="auto"/>
            <w:noWrap/>
            <w:tcMar>
              <w:top w:w="0" w:type="dxa"/>
              <w:left w:w="108" w:type="dxa"/>
              <w:bottom w:w="0" w:type="dxa"/>
              <w:right w:w="108" w:type="dxa"/>
            </w:tcMar>
            <w:vAlign w:val="center"/>
          </w:tcPr>
          <w:p w14:paraId="1048277B" w14:textId="77777777" w:rsidR="00D3053A" w:rsidRDefault="00414218">
            <w:pPr>
              <w:spacing w:after="0" w:line="240" w:lineRule="auto"/>
              <w:jc w:val="center"/>
              <w:rPr>
                <w:rFonts w:ascii="Arial" w:eastAsia="Times New Roman" w:hAnsi="Arial"/>
                <w:b/>
                <w:bCs/>
              </w:rPr>
            </w:pPr>
            <w:r>
              <w:rPr>
                <w:rFonts w:ascii="Arial" w:eastAsia="Times New Roman" w:hAnsi="Arial"/>
                <w:b/>
                <w:bCs/>
              </w:rPr>
              <w:t> </w:t>
            </w:r>
          </w:p>
        </w:tc>
        <w:tc>
          <w:tcPr>
            <w:tcW w:w="1094" w:type="dxa"/>
            <w:tcBorders>
              <w:top w:val="single" w:sz="4" w:space="0" w:color="000000"/>
              <w:bottom w:val="single" w:sz="4" w:space="0" w:color="000000"/>
              <w:right w:val="single" w:sz="4" w:space="0" w:color="000000"/>
            </w:tcBorders>
            <w:shd w:val="clear" w:color="auto" w:fill="auto"/>
            <w:noWrap/>
            <w:tcMar>
              <w:top w:w="0" w:type="dxa"/>
              <w:left w:w="108" w:type="dxa"/>
              <w:bottom w:w="0" w:type="dxa"/>
              <w:right w:w="108" w:type="dxa"/>
            </w:tcMar>
            <w:vAlign w:val="center"/>
          </w:tcPr>
          <w:p w14:paraId="3B1F55C7" w14:textId="77777777" w:rsidR="00D3053A" w:rsidRDefault="00414218">
            <w:pPr>
              <w:spacing w:after="0" w:line="240" w:lineRule="auto"/>
              <w:jc w:val="center"/>
              <w:rPr>
                <w:rFonts w:ascii="Arial" w:eastAsia="Times New Roman" w:hAnsi="Arial"/>
                <w:b/>
                <w:bCs/>
              </w:rPr>
            </w:pPr>
            <w:r>
              <w:rPr>
                <w:rFonts w:ascii="Arial" w:eastAsia="Times New Roman" w:hAnsi="Arial"/>
                <w:b/>
                <w:bCs/>
              </w:rPr>
              <w:t> </w:t>
            </w:r>
          </w:p>
        </w:tc>
        <w:tc>
          <w:tcPr>
            <w:tcW w:w="1204" w:type="dxa"/>
            <w:tcBorders>
              <w:top w:val="single" w:sz="4" w:space="0" w:color="000000"/>
              <w:bottom w:val="single" w:sz="4" w:space="0" w:color="000000"/>
              <w:right w:val="single" w:sz="4" w:space="0" w:color="000000"/>
            </w:tcBorders>
            <w:shd w:val="clear" w:color="auto" w:fill="auto"/>
            <w:noWrap/>
            <w:tcMar>
              <w:top w:w="0" w:type="dxa"/>
              <w:left w:w="108" w:type="dxa"/>
              <w:bottom w:w="0" w:type="dxa"/>
              <w:right w:w="108" w:type="dxa"/>
            </w:tcMar>
            <w:vAlign w:val="center"/>
          </w:tcPr>
          <w:p w14:paraId="3C2A80B2" w14:textId="77777777" w:rsidR="00D3053A" w:rsidRDefault="00414218">
            <w:pPr>
              <w:spacing w:after="0" w:line="240" w:lineRule="auto"/>
              <w:jc w:val="center"/>
              <w:rPr>
                <w:rFonts w:ascii="Arial" w:eastAsia="Times New Roman" w:hAnsi="Arial"/>
                <w:b/>
                <w:bCs/>
              </w:rPr>
            </w:pPr>
            <w:r>
              <w:rPr>
                <w:rFonts w:ascii="Arial" w:eastAsia="Times New Roman" w:hAnsi="Arial"/>
                <w:b/>
                <w:bCs/>
              </w:rPr>
              <w:t> </w:t>
            </w:r>
          </w:p>
        </w:tc>
        <w:tc>
          <w:tcPr>
            <w:tcW w:w="821" w:type="dxa"/>
            <w:tcBorders>
              <w:bottom w:val="single" w:sz="4" w:space="0" w:color="000000"/>
              <w:right w:val="single" w:sz="8" w:space="0" w:color="000000"/>
            </w:tcBorders>
            <w:shd w:val="clear" w:color="auto" w:fill="auto"/>
            <w:noWrap/>
            <w:tcMar>
              <w:top w:w="0" w:type="dxa"/>
              <w:left w:w="108" w:type="dxa"/>
              <w:bottom w:w="0" w:type="dxa"/>
              <w:right w:w="108" w:type="dxa"/>
            </w:tcMar>
            <w:vAlign w:val="center"/>
          </w:tcPr>
          <w:p w14:paraId="4597F87E" w14:textId="77777777" w:rsidR="00D3053A" w:rsidRDefault="00414218">
            <w:pPr>
              <w:spacing w:after="0" w:line="240" w:lineRule="auto"/>
              <w:rPr>
                <w:rFonts w:ascii="Arial" w:eastAsia="Times New Roman" w:hAnsi="Arial"/>
              </w:rPr>
            </w:pPr>
            <w:r>
              <w:rPr>
                <w:rFonts w:ascii="Arial" w:eastAsia="Times New Roman" w:hAnsi="Arial"/>
              </w:rPr>
              <w:t> </w:t>
            </w:r>
          </w:p>
        </w:tc>
      </w:tr>
      <w:tr w:rsidR="00D3053A" w14:paraId="1B0A0A03" w14:textId="77777777">
        <w:tblPrEx>
          <w:tblCellMar>
            <w:top w:w="0" w:type="dxa"/>
            <w:bottom w:w="0" w:type="dxa"/>
          </w:tblCellMar>
        </w:tblPrEx>
        <w:trPr>
          <w:trHeight w:val="298"/>
        </w:trPr>
        <w:tc>
          <w:tcPr>
            <w:tcW w:w="5369" w:type="dxa"/>
            <w:tcBorders>
              <w:top w:val="single" w:sz="4" w:space="0" w:color="000000"/>
              <w:left w:val="single" w:sz="8" w:space="0" w:color="000000"/>
              <w:bottom w:val="single" w:sz="4" w:space="0" w:color="000000"/>
              <w:right w:val="single" w:sz="4" w:space="0" w:color="000000"/>
            </w:tcBorders>
            <w:shd w:val="clear" w:color="auto" w:fill="auto"/>
            <w:noWrap/>
            <w:tcMar>
              <w:top w:w="0" w:type="dxa"/>
              <w:left w:w="108" w:type="dxa"/>
              <w:bottom w:w="0" w:type="dxa"/>
              <w:right w:w="108" w:type="dxa"/>
            </w:tcMar>
            <w:vAlign w:val="center"/>
          </w:tcPr>
          <w:p w14:paraId="08CE8B9C" w14:textId="77777777" w:rsidR="00D3053A" w:rsidRDefault="00414218">
            <w:pPr>
              <w:spacing w:after="0" w:line="240" w:lineRule="auto"/>
              <w:rPr>
                <w:rFonts w:ascii="Arial" w:eastAsia="Times New Roman" w:hAnsi="Arial"/>
                <w:b/>
                <w:bCs/>
                <w:color w:val="000000"/>
                <w:sz w:val="20"/>
                <w:szCs w:val="20"/>
              </w:rPr>
            </w:pPr>
            <w:r>
              <w:rPr>
                <w:rFonts w:ascii="Arial" w:eastAsia="Times New Roman" w:hAnsi="Arial"/>
                <w:b/>
                <w:bCs/>
                <w:color w:val="000000"/>
                <w:sz w:val="20"/>
                <w:szCs w:val="20"/>
              </w:rPr>
              <w:t>All purchases Equal to $10,000.01 or less than $25,000</w:t>
            </w:r>
          </w:p>
        </w:tc>
        <w:tc>
          <w:tcPr>
            <w:tcW w:w="1350" w:type="dxa"/>
            <w:tcBorders>
              <w:bottom w:val="single" w:sz="4" w:space="0" w:color="000000"/>
              <w:right w:val="single" w:sz="4" w:space="0" w:color="000000"/>
            </w:tcBorders>
            <w:shd w:val="clear" w:color="auto" w:fill="auto"/>
            <w:noWrap/>
            <w:tcMar>
              <w:top w:w="0" w:type="dxa"/>
              <w:left w:w="108" w:type="dxa"/>
              <w:bottom w:w="0" w:type="dxa"/>
              <w:right w:w="108" w:type="dxa"/>
            </w:tcMar>
            <w:vAlign w:val="center"/>
          </w:tcPr>
          <w:p w14:paraId="76CE8E59" w14:textId="77777777" w:rsidR="00D3053A" w:rsidRDefault="00414218">
            <w:pPr>
              <w:spacing w:after="0" w:line="240" w:lineRule="auto"/>
              <w:jc w:val="center"/>
              <w:rPr>
                <w:rFonts w:ascii="Arial" w:eastAsia="Times New Roman" w:hAnsi="Arial"/>
                <w:b/>
                <w:bCs/>
              </w:rPr>
            </w:pPr>
            <w:r>
              <w:rPr>
                <w:rFonts w:ascii="Arial" w:eastAsia="Times New Roman" w:hAnsi="Arial"/>
                <w:b/>
                <w:bCs/>
              </w:rPr>
              <w:t>X</w:t>
            </w:r>
          </w:p>
        </w:tc>
        <w:tc>
          <w:tcPr>
            <w:tcW w:w="1421" w:type="dxa"/>
            <w:tcBorders>
              <w:bottom w:val="single" w:sz="4" w:space="0" w:color="000000"/>
              <w:right w:val="single" w:sz="4" w:space="0" w:color="000000"/>
            </w:tcBorders>
            <w:shd w:val="clear" w:color="auto" w:fill="auto"/>
            <w:noWrap/>
            <w:tcMar>
              <w:top w:w="0" w:type="dxa"/>
              <w:left w:w="108" w:type="dxa"/>
              <w:bottom w:w="0" w:type="dxa"/>
              <w:right w:w="108" w:type="dxa"/>
            </w:tcMar>
            <w:vAlign w:val="center"/>
          </w:tcPr>
          <w:p w14:paraId="6D37F2C0" w14:textId="77777777" w:rsidR="00D3053A" w:rsidRDefault="00414218">
            <w:pPr>
              <w:spacing w:after="0" w:line="240" w:lineRule="auto"/>
              <w:jc w:val="center"/>
              <w:rPr>
                <w:rFonts w:ascii="Arial" w:eastAsia="Times New Roman" w:hAnsi="Arial"/>
                <w:b/>
                <w:bCs/>
              </w:rPr>
            </w:pPr>
            <w:r>
              <w:rPr>
                <w:rFonts w:ascii="Arial" w:eastAsia="Times New Roman" w:hAnsi="Arial"/>
                <w:b/>
                <w:bCs/>
              </w:rPr>
              <w:t>X</w:t>
            </w:r>
          </w:p>
        </w:tc>
        <w:tc>
          <w:tcPr>
            <w:tcW w:w="1094" w:type="dxa"/>
            <w:tcBorders>
              <w:bottom w:val="single" w:sz="4" w:space="0" w:color="000000"/>
              <w:right w:val="single" w:sz="4" w:space="0" w:color="000000"/>
            </w:tcBorders>
            <w:shd w:val="clear" w:color="auto" w:fill="auto"/>
            <w:noWrap/>
            <w:tcMar>
              <w:top w:w="0" w:type="dxa"/>
              <w:left w:w="108" w:type="dxa"/>
              <w:bottom w:w="0" w:type="dxa"/>
              <w:right w:w="108" w:type="dxa"/>
            </w:tcMar>
            <w:vAlign w:val="center"/>
          </w:tcPr>
          <w:p w14:paraId="1668AADC" w14:textId="77777777" w:rsidR="00D3053A" w:rsidRDefault="00414218">
            <w:pPr>
              <w:spacing w:after="0" w:line="240" w:lineRule="auto"/>
              <w:jc w:val="center"/>
              <w:rPr>
                <w:rFonts w:ascii="Arial" w:eastAsia="Times New Roman" w:hAnsi="Arial"/>
                <w:b/>
                <w:bCs/>
                <w:color w:val="000000"/>
                <w:sz w:val="28"/>
                <w:szCs w:val="28"/>
              </w:rPr>
            </w:pPr>
            <w:r>
              <w:rPr>
                <w:rFonts w:ascii="Arial" w:eastAsia="Times New Roman" w:hAnsi="Arial"/>
                <w:b/>
                <w:bCs/>
                <w:color w:val="000000"/>
                <w:sz w:val="28"/>
                <w:szCs w:val="28"/>
              </w:rPr>
              <w:t> </w:t>
            </w:r>
          </w:p>
        </w:tc>
        <w:tc>
          <w:tcPr>
            <w:tcW w:w="1212" w:type="dxa"/>
            <w:tcBorders>
              <w:bottom w:val="single" w:sz="4" w:space="0" w:color="000000"/>
              <w:right w:val="single" w:sz="4" w:space="0" w:color="000000"/>
            </w:tcBorders>
            <w:shd w:val="clear" w:color="auto" w:fill="auto"/>
            <w:noWrap/>
            <w:tcMar>
              <w:top w:w="0" w:type="dxa"/>
              <w:left w:w="108" w:type="dxa"/>
              <w:bottom w:w="0" w:type="dxa"/>
              <w:right w:w="108" w:type="dxa"/>
            </w:tcMar>
            <w:vAlign w:val="bottom"/>
          </w:tcPr>
          <w:p w14:paraId="486F7E2E" w14:textId="77777777" w:rsidR="00D3053A" w:rsidRDefault="00414218">
            <w:pPr>
              <w:spacing w:after="0" w:line="240" w:lineRule="auto"/>
              <w:jc w:val="center"/>
              <w:rPr>
                <w:rFonts w:eastAsia="Times New Roman" w:cs="Calibri"/>
                <w:b/>
                <w:bCs/>
                <w:color w:val="000000"/>
                <w:sz w:val="16"/>
                <w:szCs w:val="16"/>
              </w:rPr>
            </w:pPr>
            <w:r>
              <w:rPr>
                <w:rFonts w:eastAsia="Times New Roman" w:cs="Calibri"/>
                <w:b/>
                <w:bCs/>
                <w:color w:val="000000"/>
                <w:sz w:val="16"/>
                <w:szCs w:val="16"/>
              </w:rPr>
              <w:t> </w:t>
            </w:r>
          </w:p>
        </w:tc>
        <w:tc>
          <w:tcPr>
            <w:tcW w:w="1185" w:type="dxa"/>
            <w:tcBorders>
              <w:bottom w:val="single" w:sz="4" w:space="0" w:color="000000"/>
              <w:right w:val="single" w:sz="4" w:space="0" w:color="000000"/>
            </w:tcBorders>
            <w:shd w:val="clear" w:color="auto" w:fill="auto"/>
            <w:noWrap/>
            <w:tcMar>
              <w:top w:w="0" w:type="dxa"/>
              <w:left w:w="108" w:type="dxa"/>
              <w:bottom w:w="0" w:type="dxa"/>
              <w:right w:w="108" w:type="dxa"/>
            </w:tcMar>
            <w:vAlign w:val="center"/>
          </w:tcPr>
          <w:p w14:paraId="784896C1" w14:textId="77777777" w:rsidR="00D3053A" w:rsidRDefault="00414218">
            <w:pPr>
              <w:spacing w:after="0" w:line="240" w:lineRule="auto"/>
              <w:jc w:val="center"/>
            </w:pPr>
            <w:r>
              <w:rPr>
                <w:rFonts w:ascii="Arial" w:eastAsia="Times New Roman" w:hAnsi="Arial"/>
                <w:b/>
                <w:bCs/>
                <w:strike/>
                <w:color w:val="FF0000"/>
                <w:sz w:val="28"/>
                <w:szCs w:val="28"/>
              </w:rPr>
              <w:t> </w:t>
            </w:r>
          </w:p>
        </w:tc>
        <w:tc>
          <w:tcPr>
            <w:tcW w:w="910" w:type="dxa"/>
            <w:tcBorders>
              <w:bottom w:val="single" w:sz="4" w:space="0" w:color="000000"/>
              <w:right w:val="single" w:sz="4" w:space="0" w:color="000000"/>
            </w:tcBorders>
            <w:shd w:val="clear" w:color="auto" w:fill="auto"/>
            <w:noWrap/>
            <w:tcMar>
              <w:top w:w="0" w:type="dxa"/>
              <w:left w:w="108" w:type="dxa"/>
              <w:bottom w:w="0" w:type="dxa"/>
              <w:right w:w="108" w:type="dxa"/>
            </w:tcMar>
            <w:vAlign w:val="center"/>
          </w:tcPr>
          <w:p w14:paraId="13CC6779" w14:textId="77777777" w:rsidR="00D3053A" w:rsidRDefault="00414218">
            <w:pPr>
              <w:spacing w:after="0" w:line="240" w:lineRule="auto"/>
              <w:jc w:val="center"/>
              <w:rPr>
                <w:rFonts w:ascii="Arial" w:eastAsia="Times New Roman" w:hAnsi="Arial"/>
                <w:b/>
                <w:bCs/>
              </w:rPr>
            </w:pPr>
            <w:r>
              <w:rPr>
                <w:rFonts w:ascii="Arial" w:eastAsia="Times New Roman" w:hAnsi="Arial"/>
                <w:b/>
                <w:bCs/>
              </w:rPr>
              <w:t> </w:t>
            </w:r>
          </w:p>
        </w:tc>
        <w:tc>
          <w:tcPr>
            <w:tcW w:w="1094" w:type="dxa"/>
            <w:tcBorders>
              <w:bottom w:val="single" w:sz="4" w:space="0" w:color="000000"/>
              <w:right w:val="single" w:sz="4" w:space="0" w:color="000000"/>
            </w:tcBorders>
            <w:shd w:val="clear" w:color="auto" w:fill="auto"/>
            <w:noWrap/>
            <w:tcMar>
              <w:top w:w="0" w:type="dxa"/>
              <w:left w:w="108" w:type="dxa"/>
              <w:bottom w:w="0" w:type="dxa"/>
              <w:right w:w="108" w:type="dxa"/>
            </w:tcMar>
            <w:vAlign w:val="center"/>
          </w:tcPr>
          <w:p w14:paraId="23AA3C17" w14:textId="77777777" w:rsidR="00D3053A" w:rsidRDefault="00414218">
            <w:pPr>
              <w:spacing w:after="0" w:line="240" w:lineRule="auto"/>
              <w:jc w:val="center"/>
              <w:rPr>
                <w:rFonts w:ascii="Arial" w:eastAsia="Times New Roman" w:hAnsi="Arial"/>
                <w:b/>
                <w:bCs/>
              </w:rPr>
            </w:pPr>
            <w:r>
              <w:rPr>
                <w:rFonts w:ascii="Arial" w:eastAsia="Times New Roman" w:hAnsi="Arial"/>
                <w:b/>
                <w:bCs/>
              </w:rPr>
              <w:t> </w:t>
            </w:r>
          </w:p>
        </w:tc>
        <w:tc>
          <w:tcPr>
            <w:tcW w:w="1204" w:type="dxa"/>
            <w:tcBorders>
              <w:bottom w:val="single" w:sz="4" w:space="0" w:color="000000"/>
              <w:right w:val="single" w:sz="4" w:space="0" w:color="000000"/>
            </w:tcBorders>
            <w:shd w:val="clear" w:color="auto" w:fill="auto"/>
            <w:noWrap/>
            <w:tcMar>
              <w:top w:w="0" w:type="dxa"/>
              <w:left w:w="108" w:type="dxa"/>
              <w:bottom w:w="0" w:type="dxa"/>
              <w:right w:w="108" w:type="dxa"/>
            </w:tcMar>
            <w:vAlign w:val="center"/>
          </w:tcPr>
          <w:p w14:paraId="54CFFB7F" w14:textId="77777777" w:rsidR="00D3053A" w:rsidRDefault="00414218">
            <w:pPr>
              <w:spacing w:after="0" w:line="240" w:lineRule="auto"/>
              <w:jc w:val="center"/>
              <w:rPr>
                <w:rFonts w:ascii="Arial" w:eastAsia="Times New Roman" w:hAnsi="Arial"/>
                <w:b/>
                <w:bCs/>
              </w:rPr>
            </w:pPr>
            <w:r>
              <w:rPr>
                <w:rFonts w:ascii="Arial" w:eastAsia="Times New Roman" w:hAnsi="Arial"/>
                <w:b/>
                <w:bCs/>
              </w:rPr>
              <w:t> </w:t>
            </w:r>
          </w:p>
        </w:tc>
        <w:tc>
          <w:tcPr>
            <w:tcW w:w="821" w:type="dxa"/>
            <w:tcBorders>
              <w:bottom w:val="single" w:sz="4" w:space="0" w:color="000000"/>
              <w:right w:val="single" w:sz="8" w:space="0" w:color="000000"/>
            </w:tcBorders>
            <w:shd w:val="clear" w:color="auto" w:fill="auto"/>
            <w:noWrap/>
            <w:tcMar>
              <w:top w:w="0" w:type="dxa"/>
              <w:left w:w="108" w:type="dxa"/>
              <w:bottom w:w="0" w:type="dxa"/>
              <w:right w:w="108" w:type="dxa"/>
            </w:tcMar>
            <w:vAlign w:val="center"/>
          </w:tcPr>
          <w:p w14:paraId="49F0195E" w14:textId="77777777" w:rsidR="00D3053A" w:rsidRDefault="00414218">
            <w:pPr>
              <w:spacing w:after="0" w:line="240" w:lineRule="auto"/>
              <w:rPr>
                <w:rFonts w:ascii="Arial" w:eastAsia="Times New Roman" w:hAnsi="Arial"/>
              </w:rPr>
            </w:pPr>
            <w:r>
              <w:rPr>
                <w:rFonts w:ascii="Arial" w:eastAsia="Times New Roman" w:hAnsi="Arial"/>
              </w:rPr>
              <w:t> </w:t>
            </w:r>
          </w:p>
        </w:tc>
      </w:tr>
      <w:tr w:rsidR="00D3053A" w14:paraId="64F33818" w14:textId="77777777">
        <w:tblPrEx>
          <w:tblCellMar>
            <w:top w:w="0" w:type="dxa"/>
            <w:bottom w:w="0" w:type="dxa"/>
          </w:tblCellMar>
        </w:tblPrEx>
        <w:trPr>
          <w:trHeight w:val="283"/>
        </w:trPr>
        <w:tc>
          <w:tcPr>
            <w:tcW w:w="5369" w:type="dxa"/>
            <w:tcBorders>
              <w:top w:val="single" w:sz="4" w:space="0" w:color="000000"/>
              <w:left w:val="single" w:sz="8" w:space="0" w:color="000000"/>
              <w:bottom w:val="single" w:sz="4" w:space="0" w:color="000000"/>
              <w:right w:val="single" w:sz="4" w:space="0" w:color="000000"/>
            </w:tcBorders>
            <w:shd w:val="clear" w:color="auto" w:fill="auto"/>
            <w:noWrap/>
            <w:tcMar>
              <w:top w:w="0" w:type="dxa"/>
              <w:left w:w="108" w:type="dxa"/>
              <w:bottom w:w="0" w:type="dxa"/>
              <w:right w:w="108" w:type="dxa"/>
            </w:tcMar>
            <w:vAlign w:val="center"/>
          </w:tcPr>
          <w:p w14:paraId="6B2EC6EA" w14:textId="77777777" w:rsidR="00D3053A" w:rsidRDefault="00414218">
            <w:pPr>
              <w:spacing w:after="0" w:line="240" w:lineRule="auto"/>
              <w:rPr>
                <w:rFonts w:ascii="Arial" w:eastAsia="Times New Roman" w:hAnsi="Arial"/>
                <w:b/>
                <w:bCs/>
                <w:color w:val="000000"/>
                <w:sz w:val="20"/>
                <w:szCs w:val="20"/>
              </w:rPr>
            </w:pPr>
            <w:r>
              <w:rPr>
                <w:rFonts w:ascii="Arial" w:eastAsia="Times New Roman" w:hAnsi="Arial"/>
                <w:b/>
                <w:bCs/>
                <w:color w:val="000000"/>
                <w:sz w:val="20"/>
                <w:szCs w:val="20"/>
              </w:rPr>
              <w:t>All purchases Equal to $25,000 or less than $100,000</w:t>
            </w:r>
          </w:p>
        </w:tc>
        <w:tc>
          <w:tcPr>
            <w:tcW w:w="1350" w:type="dxa"/>
            <w:tcBorders>
              <w:bottom w:val="single" w:sz="4" w:space="0" w:color="000000"/>
              <w:right w:val="single" w:sz="4" w:space="0" w:color="000000"/>
            </w:tcBorders>
            <w:shd w:val="clear" w:color="auto" w:fill="auto"/>
            <w:noWrap/>
            <w:tcMar>
              <w:top w:w="0" w:type="dxa"/>
              <w:left w:w="108" w:type="dxa"/>
              <w:bottom w:w="0" w:type="dxa"/>
              <w:right w:w="108" w:type="dxa"/>
            </w:tcMar>
            <w:vAlign w:val="center"/>
          </w:tcPr>
          <w:p w14:paraId="7C91F730" w14:textId="77777777" w:rsidR="00D3053A" w:rsidRDefault="00414218">
            <w:pPr>
              <w:spacing w:after="0" w:line="240" w:lineRule="auto"/>
              <w:jc w:val="center"/>
              <w:rPr>
                <w:rFonts w:ascii="Arial" w:eastAsia="Times New Roman" w:hAnsi="Arial"/>
                <w:b/>
                <w:bCs/>
              </w:rPr>
            </w:pPr>
            <w:r>
              <w:rPr>
                <w:rFonts w:ascii="Arial" w:eastAsia="Times New Roman" w:hAnsi="Arial"/>
                <w:b/>
                <w:bCs/>
              </w:rPr>
              <w:t>X</w:t>
            </w:r>
          </w:p>
        </w:tc>
        <w:tc>
          <w:tcPr>
            <w:tcW w:w="1421" w:type="dxa"/>
            <w:tcBorders>
              <w:bottom w:val="single" w:sz="4" w:space="0" w:color="000000"/>
              <w:right w:val="single" w:sz="4" w:space="0" w:color="000000"/>
            </w:tcBorders>
            <w:shd w:val="clear" w:color="auto" w:fill="auto"/>
            <w:noWrap/>
            <w:tcMar>
              <w:top w:w="0" w:type="dxa"/>
              <w:left w:w="108" w:type="dxa"/>
              <w:bottom w:w="0" w:type="dxa"/>
              <w:right w:w="108" w:type="dxa"/>
            </w:tcMar>
            <w:vAlign w:val="center"/>
          </w:tcPr>
          <w:p w14:paraId="06C4FA21" w14:textId="77777777" w:rsidR="00D3053A" w:rsidRDefault="00414218">
            <w:pPr>
              <w:spacing w:after="0" w:line="240" w:lineRule="auto"/>
              <w:jc w:val="center"/>
              <w:rPr>
                <w:rFonts w:ascii="Arial" w:eastAsia="Times New Roman" w:hAnsi="Arial"/>
                <w:b/>
                <w:bCs/>
              </w:rPr>
            </w:pPr>
            <w:r>
              <w:rPr>
                <w:rFonts w:ascii="Arial" w:eastAsia="Times New Roman" w:hAnsi="Arial"/>
                <w:b/>
                <w:bCs/>
              </w:rPr>
              <w:t>X</w:t>
            </w:r>
          </w:p>
        </w:tc>
        <w:tc>
          <w:tcPr>
            <w:tcW w:w="1094" w:type="dxa"/>
            <w:tcBorders>
              <w:bottom w:val="single" w:sz="4" w:space="0" w:color="000000"/>
              <w:right w:val="single" w:sz="4" w:space="0" w:color="000000"/>
            </w:tcBorders>
            <w:shd w:val="clear" w:color="auto" w:fill="auto"/>
            <w:noWrap/>
            <w:tcMar>
              <w:top w:w="0" w:type="dxa"/>
              <w:left w:w="108" w:type="dxa"/>
              <w:bottom w:w="0" w:type="dxa"/>
              <w:right w:w="108" w:type="dxa"/>
            </w:tcMar>
            <w:vAlign w:val="center"/>
          </w:tcPr>
          <w:p w14:paraId="4DBC8A0C" w14:textId="77777777" w:rsidR="00D3053A" w:rsidRDefault="00414218">
            <w:pPr>
              <w:spacing w:after="0" w:line="240" w:lineRule="auto"/>
              <w:rPr>
                <w:rFonts w:ascii="Arial" w:eastAsia="Times New Roman" w:hAnsi="Arial"/>
                <w:color w:val="000000"/>
                <w:sz w:val="20"/>
                <w:szCs w:val="20"/>
              </w:rPr>
            </w:pPr>
            <w:r>
              <w:rPr>
                <w:rFonts w:ascii="Arial" w:eastAsia="Times New Roman" w:hAnsi="Arial"/>
                <w:color w:val="000000"/>
                <w:sz w:val="20"/>
                <w:szCs w:val="20"/>
              </w:rPr>
              <w:t> </w:t>
            </w:r>
          </w:p>
        </w:tc>
        <w:tc>
          <w:tcPr>
            <w:tcW w:w="1212" w:type="dxa"/>
            <w:tcBorders>
              <w:bottom w:val="single" w:sz="4" w:space="0" w:color="000000"/>
              <w:right w:val="single" w:sz="4" w:space="0" w:color="000000"/>
            </w:tcBorders>
            <w:shd w:val="clear" w:color="auto" w:fill="auto"/>
            <w:noWrap/>
            <w:tcMar>
              <w:top w:w="0" w:type="dxa"/>
              <w:left w:w="108" w:type="dxa"/>
              <w:bottom w:w="0" w:type="dxa"/>
              <w:right w:w="108" w:type="dxa"/>
            </w:tcMar>
            <w:vAlign w:val="center"/>
          </w:tcPr>
          <w:p w14:paraId="5508C1D4" w14:textId="77777777" w:rsidR="00D3053A" w:rsidRDefault="00414218">
            <w:pPr>
              <w:spacing w:after="0" w:line="240" w:lineRule="auto"/>
              <w:jc w:val="center"/>
              <w:rPr>
                <w:rFonts w:ascii="Arial" w:eastAsia="Times New Roman" w:hAnsi="Arial"/>
                <w:b/>
                <w:bCs/>
                <w:color w:val="000000"/>
              </w:rPr>
            </w:pPr>
            <w:r>
              <w:rPr>
                <w:rFonts w:ascii="Arial" w:eastAsia="Times New Roman" w:hAnsi="Arial"/>
                <w:b/>
                <w:bCs/>
                <w:color w:val="000000"/>
              </w:rPr>
              <w:t>X</w:t>
            </w:r>
          </w:p>
        </w:tc>
        <w:tc>
          <w:tcPr>
            <w:tcW w:w="1185" w:type="dxa"/>
            <w:tcBorders>
              <w:bottom w:val="single" w:sz="4" w:space="0" w:color="000000"/>
              <w:right w:val="single" w:sz="4" w:space="0" w:color="000000"/>
            </w:tcBorders>
            <w:shd w:val="clear" w:color="auto" w:fill="auto"/>
            <w:noWrap/>
            <w:tcMar>
              <w:top w:w="0" w:type="dxa"/>
              <w:left w:w="108" w:type="dxa"/>
              <w:bottom w:w="0" w:type="dxa"/>
              <w:right w:w="108" w:type="dxa"/>
            </w:tcMar>
            <w:vAlign w:val="center"/>
          </w:tcPr>
          <w:p w14:paraId="4C00C931" w14:textId="77777777" w:rsidR="00D3053A" w:rsidRDefault="00414218">
            <w:pPr>
              <w:spacing w:after="0" w:line="240" w:lineRule="auto"/>
              <w:jc w:val="center"/>
            </w:pPr>
            <w:r>
              <w:rPr>
                <w:rFonts w:ascii="Arial" w:eastAsia="Times New Roman" w:hAnsi="Arial"/>
                <w:b/>
                <w:bCs/>
                <w:strike/>
                <w:color w:val="FF0000"/>
              </w:rPr>
              <w:t> </w:t>
            </w:r>
          </w:p>
        </w:tc>
        <w:tc>
          <w:tcPr>
            <w:tcW w:w="910" w:type="dxa"/>
            <w:tcBorders>
              <w:bottom w:val="single" w:sz="4" w:space="0" w:color="000000"/>
              <w:right w:val="single" w:sz="4" w:space="0" w:color="000000"/>
            </w:tcBorders>
            <w:shd w:val="clear" w:color="auto" w:fill="auto"/>
            <w:noWrap/>
            <w:tcMar>
              <w:top w:w="0" w:type="dxa"/>
              <w:left w:w="108" w:type="dxa"/>
              <w:bottom w:w="0" w:type="dxa"/>
              <w:right w:w="108" w:type="dxa"/>
            </w:tcMar>
            <w:vAlign w:val="center"/>
          </w:tcPr>
          <w:p w14:paraId="55333B36" w14:textId="77777777" w:rsidR="00D3053A" w:rsidRDefault="00414218">
            <w:pPr>
              <w:spacing w:after="0" w:line="240" w:lineRule="auto"/>
              <w:jc w:val="center"/>
              <w:rPr>
                <w:rFonts w:ascii="Arial" w:eastAsia="Times New Roman" w:hAnsi="Arial"/>
                <w:b/>
                <w:bCs/>
              </w:rPr>
            </w:pPr>
            <w:r>
              <w:rPr>
                <w:rFonts w:ascii="Arial" w:eastAsia="Times New Roman" w:hAnsi="Arial"/>
                <w:b/>
                <w:bCs/>
              </w:rPr>
              <w:t>X</w:t>
            </w:r>
          </w:p>
        </w:tc>
        <w:tc>
          <w:tcPr>
            <w:tcW w:w="1094" w:type="dxa"/>
            <w:tcBorders>
              <w:bottom w:val="single" w:sz="4" w:space="0" w:color="000000"/>
              <w:right w:val="single" w:sz="4" w:space="0" w:color="000000"/>
            </w:tcBorders>
            <w:shd w:val="clear" w:color="auto" w:fill="auto"/>
            <w:noWrap/>
            <w:tcMar>
              <w:top w:w="0" w:type="dxa"/>
              <w:left w:w="108" w:type="dxa"/>
              <w:bottom w:w="0" w:type="dxa"/>
              <w:right w:w="108" w:type="dxa"/>
            </w:tcMar>
            <w:vAlign w:val="center"/>
          </w:tcPr>
          <w:p w14:paraId="29735B5D" w14:textId="77777777" w:rsidR="00D3053A" w:rsidRDefault="00414218">
            <w:pPr>
              <w:spacing w:after="0" w:line="240" w:lineRule="auto"/>
              <w:jc w:val="center"/>
              <w:rPr>
                <w:rFonts w:ascii="Arial" w:eastAsia="Times New Roman" w:hAnsi="Arial"/>
                <w:b/>
                <w:bCs/>
              </w:rPr>
            </w:pPr>
            <w:r>
              <w:rPr>
                <w:rFonts w:ascii="Arial" w:eastAsia="Times New Roman" w:hAnsi="Arial"/>
                <w:b/>
                <w:bCs/>
              </w:rPr>
              <w:t>X</w:t>
            </w:r>
          </w:p>
        </w:tc>
        <w:tc>
          <w:tcPr>
            <w:tcW w:w="1204" w:type="dxa"/>
            <w:tcBorders>
              <w:bottom w:val="single" w:sz="4" w:space="0" w:color="000000"/>
              <w:right w:val="single" w:sz="4" w:space="0" w:color="000000"/>
            </w:tcBorders>
            <w:shd w:val="clear" w:color="auto" w:fill="auto"/>
            <w:noWrap/>
            <w:tcMar>
              <w:top w:w="0" w:type="dxa"/>
              <w:left w:w="108" w:type="dxa"/>
              <w:bottom w:w="0" w:type="dxa"/>
              <w:right w:w="108" w:type="dxa"/>
            </w:tcMar>
            <w:vAlign w:val="center"/>
          </w:tcPr>
          <w:p w14:paraId="4984C2F8" w14:textId="77777777" w:rsidR="00D3053A" w:rsidRDefault="00414218">
            <w:pPr>
              <w:spacing w:after="0" w:line="240" w:lineRule="auto"/>
              <w:jc w:val="center"/>
              <w:rPr>
                <w:rFonts w:ascii="Arial" w:eastAsia="Times New Roman" w:hAnsi="Arial"/>
                <w:b/>
                <w:bCs/>
              </w:rPr>
            </w:pPr>
            <w:r>
              <w:rPr>
                <w:rFonts w:ascii="Arial" w:eastAsia="Times New Roman" w:hAnsi="Arial"/>
                <w:b/>
                <w:bCs/>
              </w:rPr>
              <w:t>X</w:t>
            </w:r>
          </w:p>
        </w:tc>
        <w:tc>
          <w:tcPr>
            <w:tcW w:w="821" w:type="dxa"/>
            <w:tcBorders>
              <w:bottom w:val="single" w:sz="4" w:space="0" w:color="000000"/>
              <w:right w:val="single" w:sz="8" w:space="0" w:color="000000"/>
            </w:tcBorders>
            <w:shd w:val="clear" w:color="auto" w:fill="auto"/>
            <w:noWrap/>
            <w:tcMar>
              <w:top w:w="0" w:type="dxa"/>
              <w:left w:w="108" w:type="dxa"/>
              <w:bottom w:w="0" w:type="dxa"/>
              <w:right w:w="108" w:type="dxa"/>
            </w:tcMar>
            <w:vAlign w:val="center"/>
          </w:tcPr>
          <w:p w14:paraId="0538892D" w14:textId="77777777" w:rsidR="00D3053A" w:rsidRDefault="00414218">
            <w:pPr>
              <w:spacing w:after="0" w:line="240" w:lineRule="auto"/>
              <w:jc w:val="center"/>
              <w:rPr>
                <w:rFonts w:ascii="Arial" w:eastAsia="Times New Roman" w:hAnsi="Arial"/>
                <w:b/>
                <w:bCs/>
              </w:rPr>
            </w:pPr>
            <w:r>
              <w:rPr>
                <w:rFonts w:ascii="Arial" w:eastAsia="Times New Roman" w:hAnsi="Arial"/>
                <w:b/>
                <w:bCs/>
              </w:rPr>
              <w:t> </w:t>
            </w:r>
          </w:p>
        </w:tc>
      </w:tr>
      <w:tr w:rsidR="00D3053A" w14:paraId="2E69F27F" w14:textId="77777777">
        <w:tblPrEx>
          <w:tblCellMar>
            <w:top w:w="0" w:type="dxa"/>
            <w:bottom w:w="0" w:type="dxa"/>
          </w:tblCellMar>
        </w:tblPrEx>
        <w:trPr>
          <w:trHeight w:val="283"/>
        </w:trPr>
        <w:tc>
          <w:tcPr>
            <w:tcW w:w="5369" w:type="dxa"/>
            <w:tcBorders>
              <w:top w:val="single" w:sz="4" w:space="0" w:color="000000"/>
              <w:left w:val="single" w:sz="8" w:space="0" w:color="000000"/>
              <w:bottom w:val="single" w:sz="4" w:space="0" w:color="000000"/>
              <w:right w:val="single" w:sz="4" w:space="0" w:color="000000"/>
            </w:tcBorders>
            <w:shd w:val="clear" w:color="auto" w:fill="auto"/>
            <w:noWrap/>
            <w:tcMar>
              <w:top w:w="0" w:type="dxa"/>
              <w:left w:w="108" w:type="dxa"/>
              <w:bottom w:w="0" w:type="dxa"/>
              <w:right w:w="108" w:type="dxa"/>
            </w:tcMar>
            <w:vAlign w:val="center"/>
          </w:tcPr>
          <w:p w14:paraId="61BBEC20" w14:textId="77777777" w:rsidR="00D3053A" w:rsidRDefault="00414218">
            <w:pPr>
              <w:spacing w:after="0" w:line="240" w:lineRule="auto"/>
              <w:rPr>
                <w:rFonts w:ascii="Arial" w:eastAsia="Times New Roman" w:hAnsi="Arial"/>
                <w:b/>
                <w:bCs/>
                <w:color w:val="000000"/>
                <w:sz w:val="20"/>
                <w:szCs w:val="20"/>
              </w:rPr>
            </w:pPr>
            <w:r>
              <w:rPr>
                <w:rFonts w:ascii="Arial" w:eastAsia="Times New Roman" w:hAnsi="Arial"/>
                <w:b/>
                <w:bCs/>
                <w:color w:val="000000"/>
                <w:sz w:val="20"/>
                <w:szCs w:val="20"/>
              </w:rPr>
              <w:t xml:space="preserve">All purchases Equal to </w:t>
            </w:r>
            <w:r>
              <w:rPr>
                <w:rFonts w:ascii="Arial" w:eastAsia="Times New Roman" w:hAnsi="Arial"/>
                <w:b/>
                <w:bCs/>
                <w:color w:val="000000"/>
                <w:sz w:val="20"/>
                <w:szCs w:val="20"/>
              </w:rPr>
              <w:t>$100,000 or higher</w:t>
            </w:r>
          </w:p>
        </w:tc>
        <w:tc>
          <w:tcPr>
            <w:tcW w:w="1350" w:type="dxa"/>
            <w:tcBorders>
              <w:bottom w:val="single" w:sz="4" w:space="0" w:color="000000"/>
              <w:right w:val="single" w:sz="4" w:space="0" w:color="000000"/>
            </w:tcBorders>
            <w:shd w:val="clear" w:color="auto" w:fill="auto"/>
            <w:noWrap/>
            <w:tcMar>
              <w:top w:w="0" w:type="dxa"/>
              <w:left w:w="108" w:type="dxa"/>
              <w:bottom w:w="0" w:type="dxa"/>
              <w:right w:w="108" w:type="dxa"/>
            </w:tcMar>
            <w:vAlign w:val="center"/>
          </w:tcPr>
          <w:p w14:paraId="015E67B0" w14:textId="77777777" w:rsidR="00D3053A" w:rsidRDefault="00414218">
            <w:pPr>
              <w:spacing w:after="0" w:line="240" w:lineRule="auto"/>
              <w:jc w:val="center"/>
              <w:rPr>
                <w:rFonts w:ascii="Arial" w:eastAsia="Times New Roman" w:hAnsi="Arial"/>
                <w:b/>
                <w:bCs/>
              </w:rPr>
            </w:pPr>
            <w:r>
              <w:rPr>
                <w:rFonts w:ascii="Arial" w:eastAsia="Times New Roman" w:hAnsi="Arial"/>
                <w:b/>
                <w:bCs/>
              </w:rPr>
              <w:t>X</w:t>
            </w:r>
          </w:p>
        </w:tc>
        <w:tc>
          <w:tcPr>
            <w:tcW w:w="1421" w:type="dxa"/>
            <w:tcBorders>
              <w:bottom w:val="single" w:sz="4" w:space="0" w:color="000000"/>
              <w:right w:val="single" w:sz="4" w:space="0" w:color="000000"/>
            </w:tcBorders>
            <w:shd w:val="clear" w:color="auto" w:fill="auto"/>
            <w:noWrap/>
            <w:tcMar>
              <w:top w:w="0" w:type="dxa"/>
              <w:left w:w="108" w:type="dxa"/>
              <w:bottom w:w="0" w:type="dxa"/>
              <w:right w:w="108" w:type="dxa"/>
            </w:tcMar>
            <w:vAlign w:val="center"/>
          </w:tcPr>
          <w:p w14:paraId="1DBC792C" w14:textId="77777777" w:rsidR="00D3053A" w:rsidRDefault="00414218">
            <w:pPr>
              <w:spacing w:after="0" w:line="240" w:lineRule="auto"/>
              <w:jc w:val="center"/>
              <w:rPr>
                <w:rFonts w:ascii="Arial" w:eastAsia="Times New Roman" w:hAnsi="Arial"/>
                <w:b/>
                <w:bCs/>
              </w:rPr>
            </w:pPr>
            <w:r>
              <w:rPr>
                <w:rFonts w:ascii="Arial" w:eastAsia="Times New Roman" w:hAnsi="Arial"/>
                <w:b/>
                <w:bCs/>
              </w:rPr>
              <w:t>X</w:t>
            </w:r>
          </w:p>
        </w:tc>
        <w:tc>
          <w:tcPr>
            <w:tcW w:w="1094" w:type="dxa"/>
            <w:tcBorders>
              <w:bottom w:val="single" w:sz="4" w:space="0" w:color="000000"/>
              <w:right w:val="single" w:sz="4" w:space="0" w:color="000000"/>
            </w:tcBorders>
            <w:shd w:val="clear" w:color="auto" w:fill="auto"/>
            <w:noWrap/>
            <w:tcMar>
              <w:top w:w="0" w:type="dxa"/>
              <w:left w:w="108" w:type="dxa"/>
              <w:bottom w:w="0" w:type="dxa"/>
              <w:right w:w="108" w:type="dxa"/>
            </w:tcMar>
            <w:vAlign w:val="center"/>
          </w:tcPr>
          <w:p w14:paraId="6281433B" w14:textId="77777777" w:rsidR="00D3053A" w:rsidRDefault="00414218">
            <w:pPr>
              <w:spacing w:after="0" w:line="240" w:lineRule="auto"/>
              <w:rPr>
                <w:rFonts w:ascii="Arial" w:eastAsia="Times New Roman" w:hAnsi="Arial"/>
                <w:color w:val="000000"/>
                <w:sz w:val="20"/>
                <w:szCs w:val="20"/>
              </w:rPr>
            </w:pPr>
            <w:r>
              <w:rPr>
                <w:rFonts w:ascii="Arial" w:eastAsia="Times New Roman" w:hAnsi="Arial"/>
                <w:color w:val="000000"/>
                <w:sz w:val="20"/>
                <w:szCs w:val="20"/>
              </w:rPr>
              <w:t> </w:t>
            </w:r>
          </w:p>
        </w:tc>
        <w:tc>
          <w:tcPr>
            <w:tcW w:w="1212" w:type="dxa"/>
            <w:tcBorders>
              <w:bottom w:val="single" w:sz="4" w:space="0" w:color="000000"/>
              <w:right w:val="single" w:sz="4" w:space="0" w:color="000000"/>
            </w:tcBorders>
            <w:shd w:val="clear" w:color="auto" w:fill="auto"/>
            <w:noWrap/>
            <w:tcMar>
              <w:top w:w="0" w:type="dxa"/>
              <w:left w:w="108" w:type="dxa"/>
              <w:bottom w:w="0" w:type="dxa"/>
              <w:right w:w="108" w:type="dxa"/>
            </w:tcMar>
            <w:vAlign w:val="center"/>
          </w:tcPr>
          <w:p w14:paraId="13FD2742" w14:textId="77777777" w:rsidR="00D3053A" w:rsidRDefault="00414218">
            <w:pPr>
              <w:spacing w:after="0" w:line="240" w:lineRule="auto"/>
              <w:jc w:val="center"/>
              <w:rPr>
                <w:rFonts w:ascii="Arial" w:eastAsia="Times New Roman" w:hAnsi="Arial"/>
                <w:b/>
                <w:bCs/>
                <w:color w:val="000000"/>
              </w:rPr>
            </w:pPr>
            <w:r>
              <w:rPr>
                <w:rFonts w:ascii="Arial" w:eastAsia="Times New Roman" w:hAnsi="Arial"/>
                <w:b/>
                <w:bCs/>
                <w:color w:val="000000"/>
              </w:rPr>
              <w:t>X</w:t>
            </w:r>
          </w:p>
        </w:tc>
        <w:tc>
          <w:tcPr>
            <w:tcW w:w="1185" w:type="dxa"/>
            <w:tcBorders>
              <w:bottom w:val="single" w:sz="4" w:space="0" w:color="000000"/>
              <w:right w:val="single" w:sz="4" w:space="0" w:color="000000"/>
            </w:tcBorders>
            <w:shd w:val="clear" w:color="auto" w:fill="auto"/>
            <w:noWrap/>
            <w:tcMar>
              <w:top w:w="0" w:type="dxa"/>
              <w:left w:w="108" w:type="dxa"/>
              <w:bottom w:w="0" w:type="dxa"/>
              <w:right w:w="108" w:type="dxa"/>
            </w:tcMar>
            <w:vAlign w:val="center"/>
          </w:tcPr>
          <w:p w14:paraId="71D7D1A9" w14:textId="77777777" w:rsidR="00D3053A" w:rsidRDefault="00414218">
            <w:pPr>
              <w:spacing w:after="0" w:line="240" w:lineRule="auto"/>
              <w:jc w:val="center"/>
            </w:pPr>
            <w:r>
              <w:rPr>
                <w:rFonts w:ascii="Arial" w:eastAsia="Times New Roman" w:hAnsi="Arial"/>
                <w:b/>
                <w:bCs/>
                <w:strike/>
                <w:color w:val="FF0000"/>
              </w:rPr>
              <w:t> </w:t>
            </w:r>
          </w:p>
        </w:tc>
        <w:tc>
          <w:tcPr>
            <w:tcW w:w="910" w:type="dxa"/>
            <w:tcBorders>
              <w:bottom w:val="single" w:sz="4" w:space="0" w:color="000000"/>
              <w:right w:val="single" w:sz="4" w:space="0" w:color="000000"/>
            </w:tcBorders>
            <w:shd w:val="clear" w:color="auto" w:fill="auto"/>
            <w:noWrap/>
            <w:tcMar>
              <w:top w:w="0" w:type="dxa"/>
              <w:left w:w="108" w:type="dxa"/>
              <w:bottom w:w="0" w:type="dxa"/>
              <w:right w:w="108" w:type="dxa"/>
            </w:tcMar>
            <w:vAlign w:val="center"/>
          </w:tcPr>
          <w:p w14:paraId="7F93338E" w14:textId="77777777" w:rsidR="00D3053A" w:rsidRDefault="00414218">
            <w:pPr>
              <w:spacing w:after="0" w:line="240" w:lineRule="auto"/>
              <w:jc w:val="center"/>
              <w:rPr>
                <w:rFonts w:ascii="Arial" w:eastAsia="Times New Roman" w:hAnsi="Arial"/>
                <w:b/>
                <w:bCs/>
              </w:rPr>
            </w:pPr>
            <w:r>
              <w:rPr>
                <w:rFonts w:ascii="Arial" w:eastAsia="Times New Roman" w:hAnsi="Arial"/>
                <w:b/>
                <w:bCs/>
              </w:rPr>
              <w:t>X</w:t>
            </w:r>
          </w:p>
        </w:tc>
        <w:tc>
          <w:tcPr>
            <w:tcW w:w="1094" w:type="dxa"/>
            <w:tcBorders>
              <w:bottom w:val="single" w:sz="4" w:space="0" w:color="000000"/>
              <w:right w:val="single" w:sz="4" w:space="0" w:color="000000"/>
            </w:tcBorders>
            <w:shd w:val="clear" w:color="auto" w:fill="auto"/>
            <w:noWrap/>
            <w:tcMar>
              <w:top w:w="0" w:type="dxa"/>
              <w:left w:w="108" w:type="dxa"/>
              <w:bottom w:w="0" w:type="dxa"/>
              <w:right w:w="108" w:type="dxa"/>
            </w:tcMar>
            <w:vAlign w:val="center"/>
          </w:tcPr>
          <w:p w14:paraId="4D2DD5D5" w14:textId="77777777" w:rsidR="00D3053A" w:rsidRDefault="00414218">
            <w:pPr>
              <w:spacing w:after="0" w:line="240" w:lineRule="auto"/>
              <w:jc w:val="center"/>
              <w:rPr>
                <w:rFonts w:ascii="Arial" w:eastAsia="Times New Roman" w:hAnsi="Arial"/>
                <w:b/>
                <w:bCs/>
              </w:rPr>
            </w:pPr>
            <w:r>
              <w:rPr>
                <w:rFonts w:ascii="Arial" w:eastAsia="Times New Roman" w:hAnsi="Arial"/>
                <w:b/>
                <w:bCs/>
              </w:rPr>
              <w:t>X</w:t>
            </w:r>
          </w:p>
        </w:tc>
        <w:tc>
          <w:tcPr>
            <w:tcW w:w="1204" w:type="dxa"/>
            <w:tcBorders>
              <w:bottom w:val="single" w:sz="4" w:space="0" w:color="000000"/>
              <w:right w:val="single" w:sz="4" w:space="0" w:color="000000"/>
            </w:tcBorders>
            <w:shd w:val="clear" w:color="auto" w:fill="auto"/>
            <w:noWrap/>
            <w:tcMar>
              <w:top w:w="0" w:type="dxa"/>
              <w:left w:w="108" w:type="dxa"/>
              <w:bottom w:w="0" w:type="dxa"/>
              <w:right w:w="108" w:type="dxa"/>
            </w:tcMar>
            <w:vAlign w:val="center"/>
          </w:tcPr>
          <w:p w14:paraId="727120F8" w14:textId="77777777" w:rsidR="00D3053A" w:rsidRDefault="00414218">
            <w:pPr>
              <w:spacing w:after="0" w:line="240" w:lineRule="auto"/>
              <w:jc w:val="center"/>
              <w:rPr>
                <w:rFonts w:ascii="Arial" w:eastAsia="Times New Roman" w:hAnsi="Arial"/>
                <w:b/>
                <w:bCs/>
              </w:rPr>
            </w:pPr>
            <w:r>
              <w:rPr>
                <w:rFonts w:ascii="Arial" w:eastAsia="Times New Roman" w:hAnsi="Arial"/>
                <w:b/>
                <w:bCs/>
              </w:rPr>
              <w:t>X</w:t>
            </w:r>
          </w:p>
        </w:tc>
        <w:tc>
          <w:tcPr>
            <w:tcW w:w="821" w:type="dxa"/>
            <w:tcBorders>
              <w:bottom w:val="single" w:sz="4" w:space="0" w:color="000000"/>
              <w:right w:val="single" w:sz="8" w:space="0" w:color="000000"/>
            </w:tcBorders>
            <w:shd w:val="clear" w:color="auto" w:fill="auto"/>
            <w:noWrap/>
            <w:tcMar>
              <w:top w:w="0" w:type="dxa"/>
              <w:left w:w="108" w:type="dxa"/>
              <w:bottom w:w="0" w:type="dxa"/>
              <w:right w:w="108" w:type="dxa"/>
            </w:tcMar>
            <w:vAlign w:val="center"/>
          </w:tcPr>
          <w:p w14:paraId="790ACD11" w14:textId="77777777" w:rsidR="00D3053A" w:rsidRDefault="00414218">
            <w:pPr>
              <w:spacing w:after="0" w:line="240" w:lineRule="auto"/>
              <w:jc w:val="center"/>
              <w:rPr>
                <w:rFonts w:ascii="Arial" w:eastAsia="Times New Roman" w:hAnsi="Arial"/>
                <w:b/>
                <w:bCs/>
              </w:rPr>
            </w:pPr>
            <w:r>
              <w:rPr>
                <w:rFonts w:ascii="Arial" w:eastAsia="Times New Roman" w:hAnsi="Arial"/>
                <w:b/>
                <w:bCs/>
              </w:rPr>
              <w:t> </w:t>
            </w:r>
          </w:p>
        </w:tc>
      </w:tr>
      <w:tr w:rsidR="00D3053A" w14:paraId="136815F7" w14:textId="77777777">
        <w:tblPrEx>
          <w:tblCellMar>
            <w:top w:w="0" w:type="dxa"/>
            <w:bottom w:w="0" w:type="dxa"/>
          </w:tblCellMar>
        </w:tblPrEx>
        <w:trPr>
          <w:trHeight w:val="283"/>
        </w:trPr>
        <w:tc>
          <w:tcPr>
            <w:tcW w:w="5369" w:type="dxa"/>
            <w:tcBorders>
              <w:top w:val="single" w:sz="4" w:space="0" w:color="000000"/>
              <w:left w:val="single" w:sz="8" w:space="0" w:color="000000"/>
              <w:bottom w:val="single" w:sz="4" w:space="0" w:color="000000"/>
              <w:right w:val="single" w:sz="4" w:space="0" w:color="000000"/>
            </w:tcBorders>
            <w:shd w:val="clear" w:color="auto" w:fill="auto"/>
            <w:noWrap/>
            <w:tcMar>
              <w:top w:w="0" w:type="dxa"/>
              <w:left w:w="108" w:type="dxa"/>
              <w:bottom w:w="0" w:type="dxa"/>
              <w:right w:w="108" w:type="dxa"/>
            </w:tcMar>
            <w:vAlign w:val="center"/>
          </w:tcPr>
          <w:p w14:paraId="3188CC94" w14:textId="77777777" w:rsidR="00D3053A" w:rsidRDefault="00414218">
            <w:pPr>
              <w:spacing w:after="0" w:line="240" w:lineRule="auto"/>
              <w:rPr>
                <w:rFonts w:ascii="Arial" w:eastAsia="Times New Roman" w:hAnsi="Arial"/>
                <w:b/>
                <w:bCs/>
                <w:color w:val="000000"/>
                <w:sz w:val="20"/>
                <w:szCs w:val="20"/>
              </w:rPr>
            </w:pPr>
            <w:r>
              <w:rPr>
                <w:rFonts w:ascii="Arial" w:eastAsia="Times New Roman" w:hAnsi="Arial"/>
                <w:b/>
                <w:bCs/>
                <w:color w:val="000000"/>
                <w:sz w:val="20"/>
                <w:szCs w:val="20"/>
              </w:rPr>
              <w:t>Purchase of Equipment $150,000 or greater</w:t>
            </w:r>
          </w:p>
        </w:tc>
        <w:tc>
          <w:tcPr>
            <w:tcW w:w="1350" w:type="dxa"/>
            <w:tcBorders>
              <w:bottom w:val="single" w:sz="4" w:space="0" w:color="000000"/>
              <w:right w:val="single" w:sz="4" w:space="0" w:color="000000"/>
            </w:tcBorders>
            <w:shd w:val="clear" w:color="auto" w:fill="auto"/>
            <w:noWrap/>
            <w:tcMar>
              <w:top w:w="0" w:type="dxa"/>
              <w:left w:w="108" w:type="dxa"/>
              <w:bottom w:w="0" w:type="dxa"/>
              <w:right w:w="108" w:type="dxa"/>
            </w:tcMar>
            <w:vAlign w:val="center"/>
          </w:tcPr>
          <w:p w14:paraId="681D0675" w14:textId="77777777" w:rsidR="00D3053A" w:rsidRDefault="00414218">
            <w:pPr>
              <w:spacing w:after="0" w:line="240" w:lineRule="auto"/>
              <w:jc w:val="center"/>
              <w:rPr>
                <w:rFonts w:ascii="Arial" w:eastAsia="Times New Roman" w:hAnsi="Arial"/>
                <w:b/>
                <w:bCs/>
              </w:rPr>
            </w:pPr>
            <w:r>
              <w:rPr>
                <w:rFonts w:ascii="Arial" w:eastAsia="Times New Roman" w:hAnsi="Arial"/>
                <w:b/>
                <w:bCs/>
              </w:rPr>
              <w:t>X</w:t>
            </w:r>
          </w:p>
        </w:tc>
        <w:tc>
          <w:tcPr>
            <w:tcW w:w="1421" w:type="dxa"/>
            <w:tcBorders>
              <w:bottom w:val="single" w:sz="4" w:space="0" w:color="000000"/>
              <w:right w:val="single" w:sz="4" w:space="0" w:color="000000"/>
            </w:tcBorders>
            <w:shd w:val="clear" w:color="auto" w:fill="auto"/>
            <w:noWrap/>
            <w:tcMar>
              <w:top w:w="0" w:type="dxa"/>
              <w:left w:w="108" w:type="dxa"/>
              <w:bottom w:w="0" w:type="dxa"/>
              <w:right w:w="108" w:type="dxa"/>
            </w:tcMar>
            <w:vAlign w:val="center"/>
          </w:tcPr>
          <w:p w14:paraId="3C8D954A" w14:textId="77777777" w:rsidR="00D3053A" w:rsidRDefault="00414218">
            <w:pPr>
              <w:spacing w:after="0" w:line="240" w:lineRule="auto"/>
              <w:jc w:val="center"/>
              <w:rPr>
                <w:rFonts w:ascii="Arial" w:eastAsia="Times New Roman" w:hAnsi="Arial"/>
                <w:b/>
                <w:bCs/>
              </w:rPr>
            </w:pPr>
            <w:r>
              <w:rPr>
                <w:rFonts w:ascii="Arial" w:eastAsia="Times New Roman" w:hAnsi="Arial"/>
                <w:b/>
                <w:bCs/>
              </w:rPr>
              <w:t>X</w:t>
            </w:r>
          </w:p>
        </w:tc>
        <w:tc>
          <w:tcPr>
            <w:tcW w:w="1094" w:type="dxa"/>
            <w:tcBorders>
              <w:bottom w:val="single" w:sz="4" w:space="0" w:color="000000"/>
              <w:right w:val="single" w:sz="4" w:space="0" w:color="000000"/>
            </w:tcBorders>
            <w:shd w:val="clear" w:color="auto" w:fill="auto"/>
            <w:noWrap/>
            <w:tcMar>
              <w:top w:w="0" w:type="dxa"/>
              <w:left w:w="108" w:type="dxa"/>
              <w:bottom w:w="0" w:type="dxa"/>
              <w:right w:w="108" w:type="dxa"/>
            </w:tcMar>
            <w:vAlign w:val="center"/>
          </w:tcPr>
          <w:p w14:paraId="1EA5091C" w14:textId="77777777" w:rsidR="00D3053A" w:rsidRDefault="00414218">
            <w:pPr>
              <w:spacing w:after="0" w:line="240" w:lineRule="auto"/>
              <w:rPr>
                <w:rFonts w:ascii="Arial" w:eastAsia="Times New Roman" w:hAnsi="Arial"/>
                <w:color w:val="000000"/>
                <w:sz w:val="20"/>
                <w:szCs w:val="20"/>
              </w:rPr>
            </w:pPr>
            <w:r>
              <w:rPr>
                <w:rFonts w:ascii="Arial" w:eastAsia="Times New Roman" w:hAnsi="Arial"/>
                <w:color w:val="000000"/>
                <w:sz w:val="20"/>
                <w:szCs w:val="20"/>
              </w:rPr>
              <w:t> </w:t>
            </w:r>
          </w:p>
        </w:tc>
        <w:tc>
          <w:tcPr>
            <w:tcW w:w="1212" w:type="dxa"/>
            <w:tcBorders>
              <w:bottom w:val="single" w:sz="4" w:space="0" w:color="000000"/>
              <w:right w:val="single" w:sz="4" w:space="0" w:color="000000"/>
            </w:tcBorders>
            <w:shd w:val="clear" w:color="auto" w:fill="auto"/>
            <w:noWrap/>
            <w:tcMar>
              <w:top w:w="0" w:type="dxa"/>
              <w:left w:w="108" w:type="dxa"/>
              <w:bottom w:w="0" w:type="dxa"/>
              <w:right w:w="108" w:type="dxa"/>
            </w:tcMar>
            <w:vAlign w:val="center"/>
          </w:tcPr>
          <w:p w14:paraId="3C5B26C0" w14:textId="77777777" w:rsidR="00D3053A" w:rsidRDefault="00414218">
            <w:pPr>
              <w:spacing w:after="0" w:line="240" w:lineRule="auto"/>
              <w:jc w:val="center"/>
              <w:rPr>
                <w:rFonts w:ascii="Arial" w:eastAsia="Times New Roman" w:hAnsi="Arial"/>
                <w:b/>
                <w:bCs/>
                <w:color w:val="000000"/>
              </w:rPr>
            </w:pPr>
            <w:r>
              <w:rPr>
                <w:rFonts w:ascii="Arial" w:eastAsia="Times New Roman" w:hAnsi="Arial"/>
                <w:b/>
                <w:bCs/>
                <w:color w:val="000000"/>
              </w:rPr>
              <w:t>X</w:t>
            </w:r>
          </w:p>
        </w:tc>
        <w:tc>
          <w:tcPr>
            <w:tcW w:w="1185" w:type="dxa"/>
            <w:tcBorders>
              <w:bottom w:val="single" w:sz="4" w:space="0" w:color="000000"/>
              <w:right w:val="single" w:sz="4" w:space="0" w:color="000000"/>
            </w:tcBorders>
            <w:shd w:val="clear" w:color="auto" w:fill="auto"/>
            <w:noWrap/>
            <w:tcMar>
              <w:top w:w="0" w:type="dxa"/>
              <w:left w:w="108" w:type="dxa"/>
              <w:bottom w:w="0" w:type="dxa"/>
              <w:right w:w="108" w:type="dxa"/>
            </w:tcMar>
            <w:vAlign w:val="center"/>
          </w:tcPr>
          <w:p w14:paraId="0FEA7AB4" w14:textId="77777777" w:rsidR="00D3053A" w:rsidRDefault="00414218">
            <w:pPr>
              <w:spacing w:after="0" w:line="240" w:lineRule="auto"/>
              <w:jc w:val="center"/>
            </w:pPr>
            <w:r>
              <w:rPr>
                <w:rFonts w:ascii="Arial" w:eastAsia="Times New Roman" w:hAnsi="Arial"/>
                <w:b/>
                <w:bCs/>
                <w:strike/>
                <w:color w:val="FF0000"/>
              </w:rPr>
              <w:t> </w:t>
            </w:r>
          </w:p>
        </w:tc>
        <w:tc>
          <w:tcPr>
            <w:tcW w:w="910" w:type="dxa"/>
            <w:tcBorders>
              <w:bottom w:val="single" w:sz="4" w:space="0" w:color="000000"/>
              <w:right w:val="single" w:sz="4" w:space="0" w:color="000000"/>
            </w:tcBorders>
            <w:shd w:val="clear" w:color="auto" w:fill="auto"/>
            <w:noWrap/>
            <w:tcMar>
              <w:top w:w="0" w:type="dxa"/>
              <w:left w:w="108" w:type="dxa"/>
              <w:bottom w:w="0" w:type="dxa"/>
              <w:right w:w="108" w:type="dxa"/>
            </w:tcMar>
            <w:vAlign w:val="center"/>
          </w:tcPr>
          <w:p w14:paraId="317214E6" w14:textId="77777777" w:rsidR="00D3053A" w:rsidRDefault="00414218">
            <w:pPr>
              <w:spacing w:after="0" w:line="240" w:lineRule="auto"/>
              <w:jc w:val="center"/>
              <w:rPr>
                <w:rFonts w:ascii="Arial" w:eastAsia="Times New Roman" w:hAnsi="Arial"/>
                <w:b/>
                <w:bCs/>
              </w:rPr>
            </w:pPr>
            <w:r>
              <w:rPr>
                <w:rFonts w:ascii="Arial" w:eastAsia="Times New Roman" w:hAnsi="Arial"/>
                <w:b/>
                <w:bCs/>
              </w:rPr>
              <w:t>X</w:t>
            </w:r>
          </w:p>
        </w:tc>
        <w:tc>
          <w:tcPr>
            <w:tcW w:w="1094" w:type="dxa"/>
            <w:tcBorders>
              <w:bottom w:val="single" w:sz="4" w:space="0" w:color="000000"/>
              <w:right w:val="single" w:sz="4" w:space="0" w:color="000000"/>
            </w:tcBorders>
            <w:shd w:val="clear" w:color="auto" w:fill="auto"/>
            <w:noWrap/>
            <w:tcMar>
              <w:top w:w="0" w:type="dxa"/>
              <w:left w:w="108" w:type="dxa"/>
              <w:bottom w:w="0" w:type="dxa"/>
              <w:right w:w="108" w:type="dxa"/>
            </w:tcMar>
            <w:vAlign w:val="center"/>
          </w:tcPr>
          <w:p w14:paraId="0098764D" w14:textId="77777777" w:rsidR="00D3053A" w:rsidRDefault="00414218">
            <w:pPr>
              <w:spacing w:after="0" w:line="240" w:lineRule="auto"/>
              <w:jc w:val="center"/>
              <w:rPr>
                <w:rFonts w:ascii="Arial" w:eastAsia="Times New Roman" w:hAnsi="Arial"/>
                <w:b/>
                <w:bCs/>
              </w:rPr>
            </w:pPr>
            <w:r>
              <w:rPr>
                <w:rFonts w:ascii="Arial" w:eastAsia="Times New Roman" w:hAnsi="Arial"/>
                <w:b/>
                <w:bCs/>
              </w:rPr>
              <w:t>X</w:t>
            </w:r>
          </w:p>
        </w:tc>
        <w:tc>
          <w:tcPr>
            <w:tcW w:w="1204" w:type="dxa"/>
            <w:tcBorders>
              <w:bottom w:val="single" w:sz="4" w:space="0" w:color="000000"/>
              <w:right w:val="single" w:sz="4" w:space="0" w:color="000000"/>
            </w:tcBorders>
            <w:shd w:val="clear" w:color="auto" w:fill="auto"/>
            <w:noWrap/>
            <w:tcMar>
              <w:top w:w="0" w:type="dxa"/>
              <w:left w:w="108" w:type="dxa"/>
              <w:bottom w:w="0" w:type="dxa"/>
              <w:right w:w="108" w:type="dxa"/>
            </w:tcMar>
            <w:vAlign w:val="center"/>
          </w:tcPr>
          <w:p w14:paraId="73FF2B08" w14:textId="77777777" w:rsidR="00D3053A" w:rsidRDefault="00414218">
            <w:pPr>
              <w:spacing w:after="0" w:line="240" w:lineRule="auto"/>
              <w:jc w:val="center"/>
              <w:rPr>
                <w:rFonts w:ascii="Arial" w:eastAsia="Times New Roman" w:hAnsi="Arial"/>
                <w:b/>
                <w:bCs/>
              </w:rPr>
            </w:pPr>
            <w:r>
              <w:rPr>
                <w:rFonts w:ascii="Arial" w:eastAsia="Times New Roman" w:hAnsi="Arial"/>
                <w:b/>
                <w:bCs/>
              </w:rPr>
              <w:t>X</w:t>
            </w:r>
          </w:p>
        </w:tc>
        <w:tc>
          <w:tcPr>
            <w:tcW w:w="821" w:type="dxa"/>
            <w:tcBorders>
              <w:bottom w:val="single" w:sz="4" w:space="0" w:color="000000"/>
              <w:right w:val="single" w:sz="8" w:space="0" w:color="000000"/>
            </w:tcBorders>
            <w:shd w:val="clear" w:color="auto" w:fill="auto"/>
            <w:noWrap/>
            <w:tcMar>
              <w:top w:w="0" w:type="dxa"/>
              <w:left w:w="108" w:type="dxa"/>
              <w:bottom w:w="0" w:type="dxa"/>
              <w:right w:w="108" w:type="dxa"/>
            </w:tcMar>
            <w:vAlign w:val="center"/>
          </w:tcPr>
          <w:p w14:paraId="1F22C18E" w14:textId="77777777" w:rsidR="00D3053A" w:rsidRDefault="00414218">
            <w:pPr>
              <w:spacing w:after="0" w:line="240" w:lineRule="auto"/>
              <w:jc w:val="center"/>
              <w:rPr>
                <w:rFonts w:ascii="Arial" w:eastAsia="Times New Roman" w:hAnsi="Arial"/>
                <w:b/>
                <w:bCs/>
              </w:rPr>
            </w:pPr>
            <w:r>
              <w:rPr>
                <w:rFonts w:ascii="Arial" w:eastAsia="Times New Roman" w:hAnsi="Arial"/>
                <w:b/>
                <w:bCs/>
              </w:rPr>
              <w:t>X</w:t>
            </w:r>
          </w:p>
        </w:tc>
      </w:tr>
      <w:tr w:rsidR="00D3053A" w14:paraId="66F902AB" w14:textId="77777777">
        <w:tblPrEx>
          <w:tblCellMar>
            <w:top w:w="0" w:type="dxa"/>
            <w:bottom w:w="0" w:type="dxa"/>
          </w:tblCellMar>
        </w:tblPrEx>
        <w:trPr>
          <w:trHeight w:val="283"/>
        </w:trPr>
        <w:tc>
          <w:tcPr>
            <w:tcW w:w="5369" w:type="dxa"/>
            <w:tcBorders>
              <w:top w:val="single" w:sz="4" w:space="0" w:color="000000"/>
              <w:left w:val="single" w:sz="8" w:space="0" w:color="000000"/>
              <w:bottom w:val="single" w:sz="4" w:space="0" w:color="000000"/>
              <w:right w:val="single" w:sz="4" w:space="0" w:color="000000"/>
            </w:tcBorders>
            <w:shd w:val="clear" w:color="auto" w:fill="auto"/>
            <w:noWrap/>
            <w:tcMar>
              <w:top w:w="0" w:type="dxa"/>
              <w:left w:w="108" w:type="dxa"/>
              <w:bottom w:w="0" w:type="dxa"/>
              <w:right w:w="108" w:type="dxa"/>
            </w:tcMar>
            <w:vAlign w:val="center"/>
          </w:tcPr>
          <w:p w14:paraId="1B1F731C" w14:textId="77777777" w:rsidR="00D3053A" w:rsidRDefault="00414218">
            <w:pPr>
              <w:spacing w:after="0" w:line="240" w:lineRule="auto"/>
            </w:pPr>
            <w:r>
              <w:rPr>
                <w:rFonts w:ascii="Arial" w:eastAsia="Times New Roman" w:hAnsi="Arial"/>
                <w:b/>
                <w:bCs/>
                <w:sz w:val="20"/>
                <w:szCs w:val="20"/>
              </w:rPr>
              <w:t xml:space="preserve">Proprietary/Sole Source Purchases greater than $10,000 </w:t>
            </w:r>
            <w:r>
              <w:rPr>
                <w:rFonts w:ascii="Cambria Math" w:eastAsia="Times New Roman" w:hAnsi="Cambria Math" w:cs="Cambria Math"/>
                <w:b/>
                <w:bCs/>
                <w:sz w:val="20"/>
                <w:szCs w:val="20"/>
              </w:rPr>
              <w:t>②</w:t>
            </w:r>
          </w:p>
        </w:tc>
        <w:tc>
          <w:tcPr>
            <w:tcW w:w="1350" w:type="dxa"/>
            <w:tcBorders>
              <w:bottom w:val="single" w:sz="4" w:space="0" w:color="000000"/>
              <w:right w:val="single" w:sz="4" w:space="0" w:color="000000"/>
            </w:tcBorders>
            <w:shd w:val="clear" w:color="auto" w:fill="auto"/>
            <w:noWrap/>
            <w:tcMar>
              <w:top w:w="0" w:type="dxa"/>
              <w:left w:w="108" w:type="dxa"/>
              <w:bottom w:w="0" w:type="dxa"/>
              <w:right w:w="108" w:type="dxa"/>
            </w:tcMar>
            <w:vAlign w:val="center"/>
          </w:tcPr>
          <w:p w14:paraId="208FAC80" w14:textId="77777777" w:rsidR="00D3053A" w:rsidRDefault="00414218">
            <w:pPr>
              <w:spacing w:after="0" w:line="240" w:lineRule="auto"/>
              <w:jc w:val="center"/>
              <w:rPr>
                <w:rFonts w:ascii="Arial" w:eastAsia="Times New Roman" w:hAnsi="Arial"/>
                <w:b/>
                <w:bCs/>
              </w:rPr>
            </w:pPr>
            <w:r>
              <w:rPr>
                <w:rFonts w:ascii="Arial" w:eastAsia="Times New Roman" w:hAnsi="Arial"/>
                <w:b/>
                <w:bCs/>
              </w:rPr>
              <w:t> </w:t>
            </w:r>
          </w:p>
        </w:tc>
        <w:tc>
          <w:tcPr>
            <w:tcW w:w="1421" w:type="dxa"/>
            <w:tcBorders>
              <w:bottom w:val="single" w:sz="4" w:space="0" w:color="000000"/>
              <w:right w:val="single" w:sz="4" w:space="0" w:color="000000"/>
            </w:tcBorders>
            <w:shd w:val="clear" w:color="auto" w:fill="auto"/>
            <w:noWrap/>
            <w:tcMar>
              <w:top w:w="0" w:type="dxa"/>
              <w:left w:w="108" w:type="dxa"/>
              <w:bottom w:w="0" w:type="dxa"/>
              <w:right w:w="108" w:type="dxa"/>
            </w:tcMar>
            <w:vAlign w:val="center"/>
          </w:tcPr>
          <w:p w14:paraId="42D96E3C" w14:textId="77777777" w:rsidR="00D3053A" w:rsidRDefault="00414218">
            <w:pPr>
              <w:spacing w:after="0" w:line="240" w:lineRule="auto"/>
              <w:jc w:val="center"/>
              <w:rPr>
                <w:rFonts w:ascii="Arial" w:eastAsia="Times New Roman" w:hAnsi="Arial"/>
                <w:b/>
                <w:bCs/>
              </w:rPr>
            </w:pPr>
            <w:r>
              <w:rPr>
                <w:rFonts w:ascii="Arial" w:eastAsia="Times New Roman" w:hAnsi="Arial"/>
                <w:b/>
                <w:bCs/>
              </w:rPr>
              <w:t> </w:t>
            </w:r>
          </w:p>
        </w:tc>
        <w:tc>
          <w:tcPr>
            <w:tcW w:w="1094" w:type="dxa"/>
            <w:tcBorders>
              <w:bottom w:val="single" w:sz="4" w:space="0" w:color="000000"/>
              <w:right w:val="single" w:sz="4" w:space="0" w:color="000000"/>
            </w:tcBorders>
            <w:shd w:val="clear" w:color="auto" w:fill="auto"/>
            <w:noWrap/>
            <w:tcMar>
              <w:top w:w="0" w:type="dxa"/>
              <w:left w:w="108" w:type="dxa"/>
              <w:bottom w:w="0" w:type="dxa"/>
              <w:right w:w="108" w:type="dxa"/>
            </w:tcMar>
            <w:vAlign w:val="center"/>
          </w:tcPr>
          <w:p w14:paraId="2A66D56E" w14:textId="77777777" w:rsidR="00D3053A" w:rsidRDefault="00414218">
            <w:pPr>
              <w:spacing w:after="0" w:line="240" w:lineRule="auto"/>
              <w:rPr>
                <w:rFonts w:ascii="Arial" w:eastAsia="Times New Roman" w:hAnsi="Arial"/>
                <w:color w:val="000000"/>
                <w:sz w:val="20"/>
                <w:szCs w:val="20"/>
              </w:rPr>
            </w:pPr>
            <w:r>
              <w:rPr>
                <w:rFonts w:ascii="Arial" w:eastAsia="Times New Roman" w:hAnsi="Arial"/>
                <w:color w:val="000000"/>
                <w:sz w:val="20"/>
                <w:szCs w:val="20"/>
              </w:rPr>
              <w:t> </w:t>
            </w:r>
          </w:p>
        </w:tc>
        <w:tc>
          <w:tcPr>
            <w:tcW w:w="1212" w:type="dxa"/>
            <w:tcBorders>
              <w:bottom w:val="single" w:sz="4" w:space="0" w:color="000000"/>
              <w:right w:val="single" w:sz="4" w:space="0" w:color="000000"/>
            </w:tcBorders>
            <w:shd w:val="clear" w:color="auto" w:fill="auto"/>
            <w:noWrap/>
            <w:tcMar>
              <w:top w:w="0" w:type="dxa"/>
              <w:left w:w="108" w:type="dxa"/>
              <w:bottom w:w="0" w:type="dxa"/>
              <w:right w:w="108" w:type="dxa"/>
            </w:tcMar>
            <w:vAlign w:val="center"/>
          </w:tcPr>
          <w:p w14:paraId="4616AA70" w14:textId="77777777" w:rsidR="00D3053A" w:rsidRDefault="00414218">
            <w:pPr>
              <w:spacing w:after="0" w:line="240" w:lineRule="auto"/>
              <w:jc w:val="center"/>
              <w:rPr>
                <w:rFonts w:ascii="Arial" w:eastAsia="Times New Roman" w:hAnsi="Arial"/>
                <w:b/>
                <w:bCs/>
                <w:color w:val="000000"/>
              </w:rPr>
            </w:pPr>
            <w:r>
              <w:rPr>
                <w:rFonts w:ascii="Arial" w:eastAsia="Times New Roman" w:hAnsi="Arial"/>
                <w:b/>
                <w:bCs/>
                <w:color w:val="000000"/>
              </w:rPr>
              <w:t> </w:t>
            </w:r>
          </w:p>
        </w:tc>
        <w:tc>
          <w:tcPr>
            <w:tcW w:w="1185" w:type="dxa"/>
            <w:tcBorders>
              <w:bottom w:val="single" w:sz="4" w:space="0" w:color="000000"/>
              <w:right w:val="single" w:sz="4" w:space="0" w:color="000000"/>
            </w:tcBorders>
            <w:shd w:val="clear" w:color="auto" w:fill="auto"/>
            <w:noWrap/>
            <w:tcMar>
              <w:top w:w="0" w:type="dxa"/>
              <w:left w:w="108" w:type="dxa"/>
              <w:bottom w:w="0" w:type="dxa"/>
              <w:right w:w="108" w:type="dxa"/>
            </w:tcMar>
            <w:vAlign w:val="center"/>
          </w:tcPr>
          <w:p w14:paraId="6E955D7B" w14:textId="77777777" w:rsidR="00D3053A" w:rsidRDefault="00414218">
            <w:pPr>
              <w:spacing w:after="0" w:line="240" w:lineRule="auto"/>
              <w:jc w:val="center"/>
            </w:pPr>
            <w:r>
              <w:rPr>
                <w:rFonts w:ascii="Arial" w:eastAsia="Times New Roman" w:hAnsi="Arial"/>
                <w:b/>
                <w:bCs/>
                <w:strike/>
                <w:color w:val="FF0000"/>
              </w:rPr>
              <w:t> </w:t>
            </w:r>
          </w:p>
        </w:tc>
        <w:tc>
          <w:tcPr>
            <w:tcW w:w="910" w:type="dxa"/>
            <w:tcBorders>
              <w:bottom w:val="single" w:sz="4" w:space="0" w:color="000000"/>
              <w:right w:val="single" w:sz="4" w:space="0" w:color="000000"/>
            </w:tcBorders>
            <w:shd w:val="clear" w:color="auto" w:fill="auto"/>
            <w:noWrap/>
            <w:tcMar>
              <w:top w:w="0" w:type="dxa"/>
              <w:left w:w="108" w:type="dxa"/>
              <w:bottom w:w="0" w:type="dxa"/>
              <w:right w:w="108" w:type="dxa"/>
            </w:tcMar>
            <w:vAlign w:val="center"/>
          </w:tcPr>
          <w:p w14:paraId="73302CDE" w14:textId="77777777" w:rsidR="00D3053A" w:rsidRDefault="00414218">
            <w:pPr>
              <w:spacing w:after="0" w:line="240" w:lineRule="auto"/>
              <w:jc w:val="center"/>
              <w:rPr>
                <w:rFonts w:ascii="Arial" w:eastAsia="Times New Roman" w:hAnsi="Arial"/>
                <w:b/>
                <w:bCs/>
              </w:rPr>
            </w:pPr>
            <w:r>
              <w:rPr>
                <w:rFonts w:ascii="Arial" w:eastAsia="Times New Roman" w:hAnsi="Arial"/>
                <w:b/>
                <w:bCs/>
              </w:rPr>
              <w:t> </w:t>
            </w:r>
          </w:p>
        </w:tc>
        <w:tc>
          <w:tcPr>
            <w:tcW w:w="1094" w:type="dxa"/>
            <w:tcBorders>
              <w:bottom w:val="single" w:sz="4" w:space="0" w:color="000000"/>
              <w:right w:val="single" w:sz="4" w:space="0" w:color="000000"/>
            </w:tcBorders>
            <w:shd w:val="clear" w:color="auto" w:fill="auto"/>
            <w:noWrap/>
            <w:tcMar>
              <w:top w:w="0" w:type="dxa"/>
              <w:left w:w="108" w:type="dxa"/>
              <w:bottom w:w="0" w:type="dxa"/>
              <w:right w:w="108" w:type="dxa"/>
            </w:tcMar>
            <w:vAlign w:val="center"/>
          </w:tcPr>
          <w:p w14:paraId="1A364426" w14:textId="77777777" w:rsidR="00D3053A" w:rsidRDefault="00414218">
            <w:pPr>
              <w:spacing w:after="0" w:line="240" w:lineRule="auto"/>
              <w:jc w:val="center"/>
              <w:rPr>
                <w:rFonts w:ascii="Arial" w:eastAsia="Times New Roman" w:hAnsi="Arial"/>
                <w:b/>
                <w:bCs/>
              </w:rPr>
            </w:pPr>
            <w:r>
              <w:rPr>
                <w:rFonts w:ascii="Arial" w:eastAsia="Times New Roman" w:hAnsi="Arial"/>
                <w:b/>
                <w:bCs/>
              </w:rPr>
              <w:t> </w:t>
            </w:r>
          </w:p>
        </w:tc>
        <w:tc>
          <w:tcPr>
            <w:tcW w:w="1204" w:type="dxa"/>
            <w:tcBorders>
              <w:bottom w:val="single" w:sz="4" w:space="0" w:color="000000"/>
              <w:right w:val="single" w:sz="4" w:space="0" w:color="000000"/>
            </w:tcBorders>
            <w:shd w:val="clear" w:color="auto" w:fill="auto"/>
            <w:noWrap/>
            <w:tcMar>
              <w:top w:w="0" w:type="dxa"/>
              <w:left w:w="108" w:type="dxa"/>
              <w:bottom w:w="0" w:type="dxa"/>
              <w:right w:w="108" w:type="dxa"/>
            </w:tcMar>
            <w:vAlign w:val="center"/>
          </w:tcPr>
          <w:p w14:paraId="2EE13741" w14:textId="77777777" w:rsidR="00D3053A" w:rsidRDefault="00414218">
            <w:pPr>
              <w:spacing w:after="0" w:line="240" w:lineRule="auto"/>
              <w:jc w:val="center"/>
              <w:rPr>
                <w:rFonts w:ascii="Arial" w:eastAsia="Times New Roman" w:hAnsi="Arial"/>
                <w:b/>
                <w:bCs/>
              </w:rPr>
            </w:pPr>
            <w:r>
              <w:rPr>
                <w:rFonts w:ascii="Arial" w:eastAsia="Times New Roman" w:hAnsi="Arial"/>
                <w:b/>
                <w:bCs/>
              </w:rPr>
              <w:t> </w:t>
            </w:r>
          </w:p>
        </w:tc>
        <w:tc>
          <w:tcPr>
            <w:tcW w:w="821" w:type="dxa"/>
            <w:tcBorders>
              <w:bottom w:val="single" w:sz="4" w:space="0" w:color="000000"/>
              <w:right w:val="single" w:sz="8" w:space="0" w:color="000000"/>
            </w:tcBorders>
            <w:shd w:val="clear" w:color="auto" w:fill="auto"/>
            <w:noWrap/>
            <w:tcMar>
              <w:top w:w="0" w:type="dxa"/>
              <w:left w:w="108" w:type="dxa"/>
              <w:bottom w:w="0" w:type="dxa"/>
              <w:right w:w="108" w:type="dxa"/>
            </w:tcMar>
            <w:vAlign w:val="center"/>
          </w:tcPr>
          <w:p w14:paraId="11117D1A" w14:textId="77777777" w:rsidR="00D3053A" w:rsidRDefault="00414218">
            <w:pPr>
              <w:spacing w:after="0" w:line="240" w:lineRule="auto"/>
              <w:jc w:val="center"/>
              <w:rPr>
                <w:rFonts w:ascii="Arial" w:eastAsia="Times New Roman" w:hAnsi="Arial"/>
                <w:b/>
                <w:bCs/>
              </w:rPr>
            </w:pPr>
            <w:r>
              <w:rPr>
                <w:rFonts w:ascii="Arial" w:eastAsia="Times New Roman" w:hAnsi="Arial"/>
                <w:b/>
                <w:bCs/>
              </w:rPr>
              <w:t> </w:t>
            </w:r>
          </w:p>
        </w:tc>
      </w:tr>
      <w:tr w:rsidR="00D3053A" w14:paraId="2C00B457" w14:textId="77777777">
        <w:tblPrEx>
          <w:tblCellMar>
            <w:top w:w="0" w:type="dxa"/>
            <w:bottom w:w="0" w:type="dxa"/>
          </w:tblCellMar>
        </w:tblPrEx>
        <w:trPr>
          <w:trHeight w:val="336"/>
        </w:trPr>
        <w:tc>
          <w:tcPr>
            <w:tcW w:w="5369" w:type="dxa"/>
            <w:tcBorders>
              <w:top w:val="single" w:sz="4" w:space="0" w:color="000000"/>
              <w:left w:val="single" w:sz="8" w:space="0" w:color="000000"/>
              <w:bottom w:val="single" w:sz="4" w:space="0" w:color="000000"/>
              <w:right w:val="single" w:sz="4" w:space="0" w:color="000000"/>
            </w:tcBorders>
            <w:shd w:val="clear" w:color="auto" w:fill="auto"/>
            <w:noWrap/>
            <w:tcMar>
              <w:top w:w="0" w:type="dxa"/>
              <w:left w:w="108" w:type="dxa"/>
              <w:bottom w:w="0" w:type="dxa"/>
              <w:right w:w="108" w:type="dxa"/>
            </w:tcMar>
            <w:vAlign w:val="center"/>
          </w:tcPr>
          <w:p w14:paraId="79E84B1C" w14:textId="77777777" w:rsidR="00D3053A" w:rsidRDefault="00414218">
            <w:pPr>
              <w:spacing w:after="0" w:line="240" w:lineRule="auto"/>
              <w:rPr>
                <w:rFonts w:ascii="Arial" w:eastAsia="Times New Roman" w:hAnsi="Arial"/>
                <w:b/>
                <w:bCs/>
                <w:color w:val="000000"/>
                <w:sz w:val="20"/>
                <w:szCs w:val="20"/>
              </w:rPr>
            </w:pPr>
            <w:r>
              <w:rPr>
                <w:rFonts w:ascii="Arial" w:eastAsia="Times New Roman" w:hAnsi="Arial"/>
                <w:b/>
                <w:bCs/>
                <w:color w:val="000000"/>
                <w:sz w:val="20"/>
                <w:szCs w:val="20"/>
              </w:rPr>
              <w:t>Information Technology purchases also require</w:t>
            </w:r>
          </w:p>
        </w:tc>
        <w:tc>
          <w:tcPr>
            <w:tcW w:w="1350" w:type="dxa"/>
            <w:tcBorders>
              <w:bottom w:val="single" w:sz="4" w:space="0" w:color="000000"/>
              <w:right w:val="single" w:sz="4" w:space="0" w:color="000000"/>
            </w:tcBorders>
            <w:shd w:val="clear" w:color="auto" w:fill="auto"/>
            <w:noWrap/>
            <w:tcMar>
              <w:top w:w="0" w:type="dxa"/>
              <w:left w:w="108" w:type="dxa"/>
              <w:bottom w:w="0" w:type="dxa"/>
              <w:right w:w="108" w:type="dxa"/>
            </w:tcMar>
            <w:vAlign w:val="center"/>
          </w:tcPr>
          <w:p w14:paraId="5F966E13" w14:textId="77777777" w:rsidR="00D3053A" w:rsidRDefault="00414218">
            <w:pPr>
              <w:spacing w:after="0" w:line="240" w:lineRule="auto"/>
              <w:jc w:val="center"/>
            </w:pPr>
            <w:r>
              <w:rPr>
                <w:rFonts w:ascii="Arial" w:eastAsia="Times New Roman" w:hAnsi="Arial"/>
                <w:b/>
                <w:bCs/>
                <w:strike/>
                <w:color w:val="FF0000"/>
              </w:rPr>
              <w:t> </w:t>
            </w:r>
          </w:p>
        </w:tc>
        <w:tc>
          <w:tcPr>
            <w:tcW w:w="1421" w:type="dxa"/>
            <w:tcBorders>
              <w:bottom w:val="single" w:sz="4" w:space="0" w:color="000000"/>
              <w:right w:val="single" w:sz="4" w:space="0" w:color="000000"/>
            </w:tcBorders>
            <w:shd w:val="clear" w:color="auto" w:fill="auto"/>
            <w:noWrap/>
            <w:tcMar>
              <w:top w:w="0" w:type="dxa"/>
              <w:left w:w="108" w:type="dxa"/>
              <w:bottom w:w="0" w:type="dxa"/>
              <w:right w:w="108" w:type="dxa"/>
            </w:tcMar>
            <w:vAlign w:val="center"/>
          </w:tcPr>
          <w:p w14:paraId="2909C750" w14:textId="77777777" w:rsidR="00D3053A" w:rsidRDefault="00414218">
            <w:pPr>
              <w:spacing w:after="0" w:line="240" w:lineRule="auto"/>
              <w:jc w:val="center"/>
              <w:rPr>
                <w:rFonts w:ascii="Arial" w:eastAsia="Times New Roman" w:hAnsi="Arial"/>
                <w:b/>
                <w:bCs/>
              </w:rPr>
            </w:pPr>
            <w:r>
              <w:rPr>
                <w:rFonts w:ascii="Arial" w:eastAsia="Times New Roman" w:hAnsi="Arial"/>
                <w:b/>
                <w:bCs/>
              </w:rPr>
              <w:t> </w:t>
            </w:r>
          </w:p>
        </w:tc>
        <w:tc>
          <w:tcPr>
            <w:tcW w:w="1094" w:type="dxa"/>
            <w:tcBorders>
              <w:bottom w:val="single" w:sz="4" w:space="0" w:color="000000"/>
              <w:right w:val="single" w:sz="4" w:space="0" w:color="000000"/>
            </w:tcBorders>
            <w:shd w:val="clear" w:color="auto" w:fill="auto"/>
            <w:noWrap/>
            <w:tcMar>
              <w:top w:w="0" w:type="dxa"/>
              <w:left w:w="108" w:type="dxa"/>
              <w:bottom w:w="0" w:type="dxa"/>
              <w:right w:w="108" w:type="dxa"/>
            </w:tcMar>
            <w:vAlign w:val="center"/>
          </w:tcPr>
          <w:p w14:paraId="77301DED" w14:textId="77777777" w:rsidR="00D3053A" w:rsidRDefault="00414218">
            <w:pPr>
              <w:spacing w:after="0" w:line="240" w:lineRule="auto"/>
              <w:jc w:val="center"/>
            </w:pPr>
            <w:r>
              <w:rPr>
                <w:rFonts w:ascii="Arial" w:eastAsia="Times New Roman" w:hAnsi="Arial"/>
                <w:b/>
                <w:bCs/>
                <w:color w:val="000000"/>
              </w:rPr>
              <w:t>X</w:t>
            </w:r>
            <w:r>
              <w:rPr>
                <w:rFonts w:ascii="Cambria Math" w:eastAsia="Times New Roman" w:hAnsi="Cambria Math" w:cs="Cambria Math"/>
                <w:b/>
                <w:bCs/>
                <w:color w:val="000000"/>
              </w:rPr>
              <w:t>④</w:t>
            </w:r>
          </w:p>
        </w:tc>
        <w:tc>
          <w:tcPr>
            <w:tcW w:w="1212" w:type="dxa"/>
            <w:tcBorders>
              <w:bottom w:val="single" w:sz="4" w:space="0" w:color="000000"/>
              <w:right w:val="single" w:sz="4" w:space="0" w:color="000000"/>
            </w:tcBorders>
            <w:shd w:val="clear" w:color="auto" w:fill="auto"/>
            <w:noWrap/>
            <w:tcMar>
              <w:top w:w="0" w:type="dxa"/>
              <w:left w:w="108" w:type="dxa"/>
              <w:bottom w:w="0" w:type="dxa"/>
              <w:right w:w="108" w:type="dxa"/>
            </w:tcMar>
            <w:vAlign w:val="center"/>
          </w:tcPr>
          <w:p w14:paraId="0BF91373" w14:textId="77777777" w:rsidR="00D3053A" w:rsidRDefault="00414218">
            <w:pPr>
              <w:spacing w:after="0" w:line="240" w:lineRule="auto"/>
              <w:jc w:val="center"/>
              <w:rPr>
                <w:rFonts w:ascii="Arial" w:eastAsia="Times New Roman" w:hAnsi="Arial"/>
                <w:b/>
                <w:bCs/>
                <w:color w:val="000000"/>
              </w:rPr>
            </w:pPr>
            <w:r>
              <w:rPr>
                <w:rFonts w:ascii="Arial" w:eastAsia="Times New Roman" w:hAnsi="Arial"/>
                <w:b/>
                <w:bCs/>
                <w:color w:val="000000"/>
              </w:rPr>
              <w:t> </w:t>
            </w:r>
          </w:p>
        </w:tc>
        <w:tc>
          <w:tcPr>
            <w:tcW w:w="1185" w:type="dxa"/>
            <w:tcBorders>
              <w:bottom w:val="single" w:sz="4" w:space="0" w:color="000000"/>
              <w:right w:val="single" w:sz="4" w:space="0" w:color="000000"/>
            </w:tcBorders>
            <w:shd w:val="clear" w:color="auto" w:fill="auto"/>
            <w:noWrap/>
            <w:tcMar>
              <w:top w:w="0" w:type="dxa"/>
              <w:left w:w="108" w:type="dxa"/>
              <w:bottom w:w="0" w:type="dxa"/>
              <w:right w:w="108" w:type="dxa"/>
            </w:tcMar>
            <w:vAlign w:val="center"/>
          </w:tcPr>
          <w:p w14:paraId="6D6BCA1D" w14:textId="77777777" w:rsidR="00D3053A" w:rsidRDefault="00414218">
            <w:pPr>
              <w:spacing w:after="0" w:line="240" w:lineRule="auto"/>
              <w:jc w:val="center"/>
            </w:pPr>
            <w:r>
              <w:rPr>
                <w:rFonts w:ascii="Arial" w:eastAsia="Times New Roman" w:hAnsi="Arial"/>
                <w:b/>
                <w:bCs/>
                <w:strike/>
                <w:color w:val="FF0000"/>
              </w:rPr>
              <w:t> </w:t>
            </w:r>
          </w:p>
        </w:tc>
        <w:tc>
          <w:tcPr>
            <w:tcW w:w="910" w:type="dxa"/>
            <w:tcBorders>
              <w:bottom w:val="single" w:sz="4" w:space="0" w:color="000000"/>
              <w:right w:val="single" w:sz="4" w:space="0" w:color="000000"/>
            </w:tcBorders>
            <w:shd w:val="clear" w:color="auto" w:fill="auto"/>
            <w:noWrap/>
            <w:tcMar>
              <w:top w:w="0" w:type="dxa"/>
              <w:left w:w="108" w:type="dxa"/>
              <w:bottom w:w="0" w:type="dxa"/>
              <w:right w:w="108" w:type="dxa"/>
            </w:tcMar>
            <w:vAlign w:val="center"/>
          </w:tcPr>
          <w:p w14:paraId="5B35A23C" w14:textId="77777777" w:rsidR="00D3053A" w:rsidRDefault="00414218">
            <w:pPr>
              <w:spacing w:after="0" w:line="240" w:lineRule="auto"/>
              <w:jc w:val="center"/>
              <w:rPr>
                <w:rFonts w:ascii="Arial" w:eastAsia="Times New Roman" w:hAnsi="Arial"/>
                <w:b/>
                <w:bCs/>
              </w:rPr>
            </w:pPr>
            <w:r>
              <w:rPr>
                <w:rFonts w:ascii="Arial" w:eastAsia="Times New Roman" w:hAnsi="Arial"/>
                <w:b/>
                <w:bCs/>
              </w:rPr>
              <w:t> </w:t>
            </w:r>
          </w:p>
        </w:tc>
        <w:tc>
          <w:tcPr>
            <w:tcW w:w="1094" w:type="dxa"/>
            <w:tcBorders>
              <w:bottom w:val="single" w:sz="4" w:space="0" w:color="000000"/>
              <w:right w:val="single" w:sz="4" w:space="0" w:color="000000"/>
            </w:tcBorders>
            <w:shd w:val="clear" w:color="auto" w:fill="auto"/>
            <w:noWrap/>
            <w:tcMar>
              <w:top w:w="0" w:type="dxa"/>
              <w:left w:w="108" w:type="dxa"/>
              <w:bottom w:w="0" w:type="dxa"/>
              <w:right w:w="108" w:type="dxa"/>
            </w:tcMar>
            <w:vAlign w:val="center"/>
          </w:tcPr>
          <w:p w14:paraId="339DC09F" w14:textId="77777777" w:rsidR="00D3053A" w:rsidRDefault="00414218">
            <w:pPr>
              <w:spacing w:after="0" w:line="240" w:lineRule="auto"/>
              <w:jc w:val="center"/>
              <w:rPr>
                <w:rFonts w:ascii="Arial" w:eastAsia="Times New Roman" w:hAnsi="Arial"/>
                <w:b/>
                <w:bCs/>
              </w:rPr>
            </w:pPr>
            <w:r>
              <w:rPr>
                <w:rFonts w:ascii="Arial" w:eastAsia="Times New Roman" w:hAnsi="Arial"/>
                <w:b/>
                <w:bCs/>
              </w:rPr>
              <w:t> </w:t>
            </w:r>
          </w:p>
        </w:tc>
        <w:tc>
          <w:tcPr>
            <w:tcW w:w="1204" w:type="dxa"/>
            <w:tcBorders>
              <w:bottom w:val="single" w:sz="4" w:space="0" w:color="000000"/>
              <w:right w:val="single" w:sz="4" w:space="0" w:color="000000"/>
            </w:tcBorders>
            <w:shd w:val="clear" w:color="auto" w:fill="auto"/>
            <w:noWrap/>
            <w:tcMar>
              <w:top w:w="0" w:type="dxa"/>
              <w:left w:w="108" w:type="dxa"/>
              <w:bottom w:w="0" w:type="dxa"/>
              <w:right w:w="108" w:type="dxa"/>
            </w:tcMar>
            <w:vAlign w:val="center"/>
          </w:tcPr>
          <w:p w14:paraId="45F37205" w14:textId="77777777" w:rsidR="00D3053A" w:rsidRDefault="00414218">
            <w:pPr>
              <w:spacing w:after="0" w:line="240" w:lineRule="auto"/>
              <w:jc w:val="center"/>
              <w:rPr>
                <w:rFonts w:ascii="Arial" w:eastAsia="Times New Roman" w:hAnsi="Arial"/>
                <w:b/>
                <w:bCs/>
              </w:rPr>
            </w:pPr>
            <w:r>
              <w:rPr>
                <w:rFonts w:ascii="Arial" w:eastAsia="Times New Roman" w:hAnsi="Arial"/>
                <w:b/>
                <w:bCs/>
              </w:rPr>
              <w:t> </w:t>
            </w:r>
          </w:p>
        </w:tc>
        <w:tc>
          <w:tcPr>
            <w:tcW w:w="821" w:type="dxa"/>
            <w:tcBorders>
              <w:bottom w:val="single" w:sz="4" w:space="0" w:color="000000"/>
              <w:right w:val="single" w:sz="8" w:space="0" w:color="000000"/>
            </w:tcBorders>
            <w:shd w:val="clear" w:color="auto" w:fill="auto"/>
            <w:noWrap/>
            <w:tcMar>
              <w:top w:w="0" w:type="dxa"/>
              <w:left w:w="108" w:type="dxa"/>
              <w:bottom w:w="0" w:type="dxa"/>
              <w:right w:w="108" w:type="dxa"/>
            </w:tcMar>
            <w:vAlign w:val="center"/>
          </w:tcPr>
          <w:p w14:paraId="276A16FD" w14:textId="77777777" w:rsidR="00D3053A" w:rsidRDefault="00414218">
            <w:pPr>
              <w:spacing w:after="0" w:line="240" w:lineRule="auto"/>
              <w:jc w:val="center"/>
              <w:rPr>
                <w:rFonts w:ascii="Arial" w:eastAsia="Times New Roman" w:hAnsi="Arial"/>
                <w:b/>
                <w:bCs/>
              </w:rPr>
            </w:pPr>
            <w:r>
              <w:rPr>
                <w:rFonts w:ascii="Arial" w:eastAsia="Times New Roman" w:hAnsi="Arial"/>
                <w:b/>
                <w:bCs/>
              </w:rPr>
              <w:t> </w:t>
            </w:r>
          </w:p>
        </w:tc>
      </w:tr>
      <w:tr w:rsidR="00D3053A" w14:paraId="33B1270C" w14:textId="77777777">
        <w:tblPrEx>
          <w:tblCellMar>
            <w:top w:w="0" w:type="dxa"/>
            <w:bottom w:w="0" w:type="dxa"/>
          </w:tblCellMar>
        </w:tblPrEx>
        <w:trPr>
          <w:trHeight w:val="399"/>
        </w:trPr>
        <w:tc>
          <w:tcPr>
            <w:tcW w:w="5369" w:type="dxa"/>
            <w:tcBorders>
              <w:top w:val="single" w:sz="4" w:space="0" w:color="000000"/>
              <w:left w:val="single" w:sz="8" w:space="0" w:color="000000"/>
              <w:bottom w:val="single" w:sz="8" w:space="0" w:color="000000"/>
              <w:right w:val="single" w:sz="4" w:space="0" w:color="000000"/>
            </w:tcBorders>
            <w:shd w:val="clear" w:color="auto" w:fill="auto"/>
            <w:noWrap/>
            <w:tcMar>
              <w:top w:w="0" w:type="dxa"/>
              <w:left w:w="108" w:type="dxa"/>
              <w:bottom w:w="0" w:type="dxa"/>
              <w:right w:w="108" w:type="dxa"/>
            </w:tcMar>
            <w:vAlign w:val="center"/>
          </w:tcPr>
          <w:p w14:paraId="32132B93" w14:textId="77777777" w:rsidR="00D3053A" w:rsidRDefault="00414218">
            <w:pPr>
              <w:spacing w:after="0" w:line="240" w:lineRule="auto"/>
              <w:rPr>
                <w:rFonts w:ascii="Arial" w:eastAsia="Times New Roman" w:hAnsi="Arial"/>
                <w:b/>
                <w:bCs/>
                <w:color w:val="000000"/>
                <w:sz w:val="20"/>
                <w:szCs w:val="20"/>
              </w:rPr>
            </w:pPr>
            <w:r>
              <w:rPr>
                <w:rFonts w:ascii="Arial" w:eastAsia="Times New Roman" w:hAnsi="Arial"/>
                <w:b/>
                <w:bCs/>
                <w:color w:val="000000"/>
                <w:sz w:val="20"/>
                <w:szCs w:val="20"/>
              </w:rPr>
              <w:t>Construction related purchases also require</w:t>
            </w:r>
          </w:p>
        </w:tc>
        <w:tc>
          <w:tcPr>
            <w:tcW w:w="1350" w:type="dxa"/>
            <w:tcBorders>
              <w:bottom w:val="single" w:sz="8" w:space="0" w:color="000000"/>
              <w:right w:val="single" w:sz="4" w:space="0" w:color="000000"/>
            </w:tcBorders>
            <w:shd w:val="clear" w:color="auto" w:fill="auto"/>
            <w:noWrap/>
            <w:tcMar>
              <w:top w:w="0" w:type="dxa"/>
              <w:left w:w="108" w:type="dxa"/>
              <w:bottom w:w="0" w:type="dxa"/>
              <w:right w:w="108" w:type="dxa"/>
            </w:tcMar>
            <w:vAlign w:val="center"/>
          </w:tcPr>
          <w:p w14:paraId="247B6232" w14:textId="77777777" w:rsidR="00D3053A" w:rsidRDefault="00414218">
            <w:pPr>
              <w:spacing w:after="0" w:line="240" w:lineRule="auto"/>
              <w:jc w:val="center"/>
            </w:pPr>
            <w:r>
              <w:rPr>
                <w:rFonts w:ascii="Arial" w:eastAsia="Times New Roman" w:hAnsi="Arial"/>
                <w:b/>
                <w:bCs/>
                <w:strike/>
                <w:color w:val="FF0000"/>
              </w:rPr>
              <w:t> </w:t>
            </w:r>
          </w:p>
        </w:tc>
        <w:tc>
          <w:tcPr>
            <w:tcW w:w="1421" w:type="dxa"/>
            <w:tcBorders>
              <w:bottom w:val="single" w:sz="8" w:space="0" w:color="000000"/>
              <w:right w:val="single" w:sz="4" w:space="0" w:color="000000"/>
            </w:tcBorders>
            <w:shd w:val="clear" w:color="auto" w:fill="auto"/>
            <w:noWrap/>
            <w:tcMar>
              <w:top w:w="0" w:type="dxa"/>
              <w:left w:w="108" w:type="dxa"/>
              <w:bottom w:w="0" w:type="dxa"/>
              <w:right w:w="108" w:type="dxa"/>
            </w:tcMar>
            <w:vAlign w:val="center"/>
          </w:tcPr>
          <w:p w14:paraId="2C72F00E" w14:textId="77777777" w:rsidR="00D3053A" w:rsidRDefault="00414218">
            <w:pPr>
              <w:spacing w:after="0" w:line="240" w:lineRule="auto"/>
              <w:jc w:val="center"/>
              <w:rPr>
                <w:rFonts w:ascii="Arial" w:eastAsia="Times New Roman" w:hAnsi="Arial"/>
                <w:b/>
                <w:bCs/>
              </w:rPr>
            </w:pPr>
            <w:r>
              <w:rPr>
                <w:rFonts w:ascii="Arial" w:eastAsia="Times New Roman" w:hAnsi="Arial"/>
                <w:b/>
                <w:bCs/>
              </w:rPr>
              <w:t> </w:t>
            </w:r>
          </w:p>
        </w:tc>
        <w:tc>
          <w:tcPr>
            <w:tcW w:w="1094" w:type="dxa"/>
            <w:tcBorders>
              <w:bottom w:val="single" w:sz="8" w:space="0" w:color="000000"/>
              <w:right w:val="single" w:sz="4" w:space="0" w:color="000000"/>
            </w:tcBorders>
            <w:shd w:val="clear" w:color="auto" w:fill="auto"/>
            <w:noWrap/>
            <w:tcMar>
              <w:top w:w="0" w:type="dxa"/>
              <w:left w:w="108" w:type="dxa"/>
              <w:bottom w:w="0" w:type="dxa"/>
              <w:right w:w="108" w:type="dxa"/>
            </w:tcMar>
            <w:vAlign w:val="center"/>
          </w:tcPr>
          <w:p w14:paraId="50702566" w14:textId="77777777" w:rsidR="00D3053A" w:rsidRDefault="00414218">
            <w:pPr>
              <w:spacing w:after="0" w:line="240" w:lineRule="auto"/>
              <w:rPr>
                <w:rFonts w:ascii="Arial" w:eastAsia="Times New Roman" w:hAnsi="Arial"/>
                <w:sz w:val="20"/>
                <w:szCs w:val="20"/>
              </w:rPr>
            </w:pPr>
            <w:r>
              <w:rPr>
                <w:rFonts w:ascii="Arial" w:eastAsia="Times New Roman" w:hAnsi="Arial"/>
                <w:sz w:val="20"/>
                <w:szCs w:val="20"/>
              </w:rPr>
              <w:t> </w:t>
            </w:r>
          </w:p>
        </w:tc>
        <w:tc>
          <w:tcPr>
            <w:tcW w:w="1212" w:type="dxa"/>
            <w:tcBorders>
              <w:bottom w:val="single" w:sz="8" w:space="0" w:color="000000"/>
              <w:right w:val="single" w:sz="4" w:space="0" w:color="000000"/>
            </w:tcBorders>
            <w:shd w:val="clear" w:color="auto" w:fill="auto"/>
            <w:noWrap/>
            <w:tcMar>
              <w:top w:w="0" w:type="dxa"/>
              <w:left w:w="108" w:type="dxa"/>
              <w:bottom w:w="0" w:type="dxa"/>
              <w:right w:w="108" w:type="dxa"/>
            </w:tcMar>
            <w:vAlign w:val="center"/>
          </w:tcPr>
          <w:p w14:paraId="79578B80" w14:textId="77777777" w:rsidR="00D3053A" w:rsidRDefault="00414218">
            <w:pPr>
              <w:spacing w:after="0" w:line="240" w:lineRule="auto"/>
              <w:jc w:val="center"/>
              <w:rPr>
                <w:rFonts w:ascii="Arial" w:eastAsia="Times New Roman" w:hAnsi="Arial"/>
                <w:b/>
                <w:bCs/>
              </w:rPr>
            </w:pPr>
            <w:r>
              <w:rPr>
                <w:rFonts w:ascii="Arial" w:eastAsia="Times New Roman" w:hAnsi="Arial"/>
                <w:b/>
                <w:bCs/>
              </w:rPr>
              <w:t>X</w:t>
            </w:r>
          </w:p>
        </w:tc>
        <w:tc>
          <w:tcPr>
            <w:tcW w:w="1185" w:type="dxa"/>
            <w:tcBorders>
              <w:bottom w:val="single" w:sz="8" w:space="0" w:color="000000"/>
              <w:right w:val="single" w:sz="4" w:space="0" w:color="000000"/>
            </w:tcBorders>
            <w:shd w:val="clear" w:color="auto" w:fill="auto"/>
            <w:noWrap/>
            <w:tcMar>
              <w:top w:w="0" w:type="dxa"/>
              <w:left w:w="108" w:type="dxa"/>
              <w:bottom w:w="0" w:type="dxa"/>
              <w:right w:w="108" w:type="dxa"/>
            </w:tcMar>
            <w:vAlign w:val="center"/>
          </w:tcPr>
          <w:p w14:paraId="2E8F9859" w14:textId="77777777" w:rsidR="00D3053A" w:rsidRDefault="00414218">
            <w:pPr>
              <w:spacing w:after="0" w:line="240" w:lineRule="auto"/>
              <w:jc w:val="center"/>
            </w:pPr>
            <w:r>
              <w:rPr>
                <w:rFonts w:ascii="Arial" w:eastAsia="Times New Roman" w:hAnsi="Arial"/>
                <w:b/>
                <w:bCs/>
                <w:strike/>
                <w:color w:val="FF0000"/>
              </w:rPr>
              <w:t> </w:t>
            </w:r>
          </w:p>
        </w:tc>
        <w:tc>
          <w:tcPr>
            <w:tcW w:w="910" w:type="dxa"/>
            <w:tcBorders>
              <w:bottom w:val="single" w:sz="8" w:space="0" w:color="000000"/>
              <w:right w:val="single" w:sz="4" w:space="0" w:color="000000"/>
            </w:tcBorders>
            <w:shd w:val="clear" w:color="auto" w:fill="auto"/>
            <w:noWrap/>
            <w:tcMar>
              <w:top w:w="0" w:type="dxa"/>
              <w:left w:w="108" w:type="dxa"/>
              <w:bottom w:w="0" w:type="dxa"/>
              <w:right w:w="108" w:type="dxa"/>
            </w:tcMar>
            <w:vAlign w:val="center"/>
          </w:tcPr>
          <w:p w14:paraId="55D46912" w14:textId="77777777" w:rsidR="00D3053A" w:rsidRDefault="00414218">
            <w:pPr>
              <w:spacing w:after="0" w:line="240" w:lineRule="auto"/>
              <w:jc w:val="center"/>
              <w:rPr>
                <w:rFonts w:ascii="Arial" w:eastAsia="Times New Roman" w:hAnsi="Arial"/>
                <w:b/>
                <w:bCs/>
              </w:rPr>
            </w:pPr>
            <w:r>
              <w:rPr>
                <w:rFonts w:ascii="Arial" w:eastAsia="Times New Roman" w:hAnsi="Arial"/>
                <w:b/>
                <w:bCs/>
              </w:rPr>
              <w:t> </w:t>
            </w:r>
          </w:p>
        </w:tc>
        <w:tc>
          <w:tcPr>
            <w:tcW w:w="1094" w:type="dxa"/>
            <w:tcBorders>
              <w:bottom w:val="single" w:sz="8" w:space="0" w:color="000000"/>
              <w:right w:val="single" w:sz="4" w:space="0" w:color="000000"/>
            </w:tcBorders>
            <w:shd w:val="clear" w:color="auto" w:fill="auto"/>
            <w:noWrap/>
            <w:tcMar>
              <w:top w:w="0" w:type="dxa"/>
              <w:left w:w="108" w:type="dxa"/>
              <w:bottom w:w="0" w:type="dxa"/>
              <w:right w:w="108" w:type="dxa"/>
            </w:tcMar>
            <w:vAlign w:val="center"/>
          </w:tcPr>
          <w:p w14:paraId="50CFB01B" w14:textId="77777777" w:rsidR="00D3053A" w:rsidRDefault="00414218">
            <w:pPr>
              <w:spacing w:after="0" w:line="240" w:lineRule="auto"/>
              <w:jc w:val="center"/>
              <w:rPr>
                <w:rFonts w:ascii="Arial" w:eastAsia="Times New Roman" w:hAnsi="Arial"/>
                <w:b/>
                <w:bCs/>
              </w:rPr>
            </w:pPr>
            <w:r>
              <w:rPr>
                <w:rFonts w:ascii="Arial" w:eastAsia="Times New Roman" w:hAnsi="Arial"/>
                <w:b/>
                <w:bCs/>
              </w:rPr>
              <w:t> </w:t>
            </w:r>
          </w:p>
        </w:tc>
        <w:tc>
          <w:tcPr>
            <w:tcW w:w="1204" w:type="dxa"/>
            <w:tcBorders>
              <w:bottom w:val="single" w:sz="8" w:space="0" w:color="000000"/>
              <w:right w:val="single" w:sz="4" w:space="0" w:color="000000"/>
            </w:tcBorders>
            <w:shd w:val="clear" w:color="auto" w:fill="auto"/>
            <w:noWrap/>
            <w:tcMar>
              <w:top w:w="0" w:type="dxa"/>
              <w:left w:w="108" w:type="dxa"/>
              <w:bottom w:w="0" w:type="dxa"/>
              <w:right w:w="108" w:type="dxa"/>
            </w:tcMar>
            <w:vAlign w:val="center"/>
          </w:tcPr>
          <w:p w14:paraId="4AA3CA1C" w14:textId="77777777" w:rsidR="00D3053A" w:rsidRDefault="00414218">
            <w:pPr>
              <w:spacing w:after="0" w:line="240" w:lineRule="auto"/>
              <w:jc w:val="center"/>
              <w:rPr>
                <w:rFonts w:ascii="Arial" w:eastAsia="Times New Roman" w:hAnsi="Arial"/>
                <w:b/>
                <w:bCs/>
              </w:rPr>
            </w:pPr>
            <w:r>
              <w:rPr>
                <w:rFonts w:ascii="Arial" w:eastAsia="Times New Roman" w:hAnsi="Arial"/>
                <w:b/>
                <w:bCs/>
              </w:rPr>
              <w:t> </w:t>
            </w:r>
          </w:p>
        </w:tc>
        <w:tc>
          <w:tcPr>
            <w:tcW w:w="821" w:type="dxa"/>
            <w:tcBorders>
              <w:bottom w:val="single" w:sz="8" w:space="0" w:color="000000"/>
              <w:right w:val="single" w:sz="8" w:space="0" w:color="000000"/>
            </w:tcBorders>
            <w:shd w:val="clear" w:color="auto" w:fill="auto"/>
            <w:noWrap/>
            <w:tcMar>
              <w:top w:w="0" w:type="dxa"/>
              <w:left w:w="108" w:type="dxa"/>
              <w:bottom w:w="0" w:type="dxa"/>
              <w:right w:w="108" w:type="dxa"/>
            </w:tcMar>
            <w:vAlign w:val="center"/>
          </w:tcPr>
          <w:p w14:paraId="088D66E5" w14:textId="77777777" w:rsidR="00D3053A" w:rsidRDefault="00414218">
            <w:pPr>
              <w:spacing w:after="0" w:line="240" w:lineRule="auto"/>
              <w:jc w:val="center"/>
              <w:rPr>
                <w:rFonts w:ascii="Arial" w:eastAsia="Times New Roman" w:hAnsi="Arial"/>
                <w:b/>
                <w:bCs/>
              </w:rPr>
            </w:pPr>
            <w:r>
              <w:rPr>
                <w:rFonts w:ascii="Arial" w:eastAsia="Times New Roman" w:hAnsi="Arial"/>
                <w:b/>
                <w:bCs/>
              </w:rPr>
              <w:t> </w:t>
            </w:r>
          </w:p>
        </w:tc>
      </w:tr>
    </w:tbl>
    <w:p w14:paraId="2E33D89E" w14:textId="77777777" w:rsidR="00D3053A" w:rsidRDefault="00414218">
      <w:pPr>
        <w:spacing w:after="0" w:line="240" w:lineRule="auto"/>
        <w:ind w:left="360"/>
      </w:pPr>
      <w:r>
        <w:rPr>
          <w:rFonts w:ascii="Cambria Math" w:eastAsia="Times New Roman" w:hAnsi="Cambria Math" w:cs="Cambria Math"/>
          <w:b/>
          <w:bCs/>
          <w:sz w:val="20"/>
          <w:szCs w:val="20"/>
        </w:rPr>
        <w:t>①</w:t>
      </w:r>
      <w:r>
        <w:rPr>
          <w:rFonts w:ascii="Arial" w:eastAsia="Times New Roman" w:hAnsi="Arial"/>
          <w:b/>
          <w:bCs/>
          <w:sz w:val="20"/>
          <w:szCs w:val="20"/>
        </w:rPr>
        <w:t xml:space="preserve"> Field purchases will be approved by the superintendent unless it is for the Education Department, then the Austin Education office will approve. </w:t>
      </w:r>
      <w:r>
        <w:rPr>
          <w:rFonts w:ascii="Arial" w:eastAsia="Times New Roman" w:hAnsi="Arial"/>
          <w:b/>
          <w:bCs/>
          <w:sz w:val="20"/>
          <w:szCs w:val="20"/>
        </w:rPr>
        <w:t xml:space="preserve">                                                                                                                                                                                                                                        </w:t>
      </w:r>
      <w:r>
        <w:rPr>
          <w:rFonts w:ascii="Cambria Math" w:eastAsia="Times New Roman" w:hAnsi="Cambria Math" w:cs="Cambria Math"/>
          <w:b/>
          <w:bCs/>
          <w:sz w:val="20"/>
          <w:szCs w:val="20"/>
        </w:rPr>
        <w:t>②</w:t>
      </w:r>
      <w:r>
        <w:rPr>
          <w:rFonts w:ascii="Arial" w:eastAsia="Times New Roman" w:hAnsi="Arial"/>
          <w:b/>
          <w:bCs/>
          <w:sz w:val="20"/>
          <w:szCs w:val="20"/>
        </w:rPr>
        <w:t xml:space="preserve"> All sole source/propri</w:t>
      </w:r>
      <w:r>
        <w:rPr>
          <w:rFonts w:ascii="Arial" w:eastAsia="Times New Roman" w:hAnsi="Arial"/>
          <w:b/>
          <w:bCs/>
          <w:sz w:val="20"/>
          <w:szCs w:val="20"/>
        </w:rPr>
        <w:t xml:space="preserve">etary purchase requests, regardless of amount, must have a sole source justification from the vendor and a Proprietary Justification Letter must be reviewed and approved by Office of the General Counsel and signed by the executive director or designee.  </w:t>
      </w:r>
      <w:r>
        <w:rPr>
          <w:rFonts w:ascii="Arial" w:eastAsia="Times New Roman" w:hAnsi="Arial"/>
          <w:color w:val="000000"/>
          <w:sz w:val="20"/>
          <w:szCs w:val="20"/>
        </w:rPr>
        <w:br/>
      </w:r>
      <w:r>
        <w:rPr>
          <w:rFonts w:ascii="Cambria Math" w:eastAsia="Times New Roman" w:hAnsi="Cambria Math" w:cs="Cambria Math"/>
          <w:b/>
          <w:bCs/>
          <w:color w:val="000000"/>
          <w:sz w:val="20"/>
          <w:szCs w:val="20"/>
        </w:rPr>
        <w:t>③</w:t>
      </w:r>
      <w:r>
        <w:rPr>
          <w:rFonts w:ascii="Arial" w:eastAsia="Times New Roman" w:hAnsi="Arial"/>
          <w:b/>
          <w:bCs/>
          <w:color w:val="000000"/>
          <w:sz w:val="20"/>
          <w:szCs w:val="20"/>
        </w:rPr>
        <w:t xml:space="preserve"> All Central Office purchases require Budget Analyst approval. </w:t>
      </w:r>
      <w:r>
        <w:rPr>
          <w:rFonts w:ascii="Arial" w:eastAsia="Times New Roman" w:hAnsi="Arial"/>
          <w:b/>
          <w:bCs/>
          <w:color w:val="000000"/>
          <w:sz w:val="20"/>
          <w:szCs w:val="20"/>
        </w:rPr>
        <w:br/>
      </w:r>
      <w:r>
        <w:rPr>
          <w:rFonts w:ascii="Cambria Math" w:eastAsia="Times New Roman" w:hAnsi="Cambria Math" w:cs="Cambria Math"/>
          <w:b/>
          <w:bCs/>
          <w:color w:val="000000"/>
          <w:sz w:val="20"/>
          <w:szCs w:val="20"/>
        </w:rPr>
        <w:t>④</w:t>
      </w:r>
      <w:r>
        <w:rPr>
          <w:rFonts w:ascii="Arial" w:eastAsia="Times New Roman" w:hAnsi="Arial"/>
          <w:b/>
          <w:bCs/>
          <w:color w:val="000000"/>
          <w:sz w:val="20"/>
          <w:szCs w:val="20"/>
        </w:rPr>
        <w:t xml:space="preserve"> All IT purchases require IT Department approval.                                                                                                                                              </w:t>
      </w:r>
      <w:r>
        <w:rPr>
          <w:rFonts w:ascii="Arial" w:eastAsia="Times New Roman" w:hAnsi="Arial"/>
          <w:b/>
          <w:bCs/>
          <w:color w:val="000000"/>
          <w:sz w:val="20"/>
          <w:szCs w:val="20"/>
        </w:rPr>
        <w:t xml:space="preserve">                                                                                                                                                                                                                                                                </w:t>
      </w:r>
      <w:r>
        <w:rPr>
          <w:rFonts w:ascii="Arial" w:eastAsia="Times New Roman" w:hAnsi="Arial"/>
          <w:b/>
          <w:bCs/>
          <w:color w:val="000000"/>
          <w:sz w:val="20"/>
          <w:szCs w:val="20"/>
        </w:rPr>
        <w:t xml:space="preserve">                                </w:t>
      </w:r>
      <w:r>
        <w:rPr>
          <w:rFonts w:eastAsia="Times New Roman" w:cs="Calibri"/>
          <w:b/>
          <w:bCs/>
          <w:color w:val="000000"/>
          <w:sz w:val="20"/>
          <w:szCs w:val="20"/>
        </w:rPr>
        <w:t>⑤</w:t>
      </w:r>
      <w:r>
        <w:rPr>
          <w:rFonts w:ascii="Arial" w:eastAsia="Times New Roman" w:hAnsi="Arial"/>
          <w:b/>
          <w:bCs/>
          <w:color w:val="000000"/>
          <w:sz w:val="20"/>
          <w:szCs w:val="20"/>
        </w:rPr>
        <w:t xml:space="preserve"> All asset related purchases require Agency Property Manager approval.</w:t>
      </w:r>
    </w:p>
    <w:p w14:paraId="1609F666" w14:textId="77777777" w:rsidR="00D3053A" w:rsidRDefault="00D3053A">
      <w:pPr>
        <w:tabs>
          <w:tab w:val="left" w:pos="452"/>
        </w:tabs>
        <w:spacing w:before="41"/>
        <w:rPr>
          <w:rFonts w:ascii="Arial" w:hAnsi="Arial"/>
          <w:b/>
          <w:sz w:val="14"/>
        </w:rPr>
      </w:pPr>
    </w:p>
    <w:p w14:paraId="173E6818" w14:textId="77777777" w:rsidR="00D3053A" w:rsidRDefault="00414218">
      <w:pPr>
        <w:spacing w:after="0" w:line="240" w:lineRule="auto"/>
        <w:ind w:left="270"/>
      </w:pPr>
      <w:r>
        <w:rPr>
          <w:rFonts w:ascii="Arial" w:eastAsia="Times New Roman" w:hAnsi="Arial"/>
          <w:sz w:val="26"/>
          <w:szCs w:val="26"/>
        </w:rPr>
        <w:t>AFTER PURCHASE REQUISITION IS APPROVED:</w:t>
      </w:r>
      <w:r>
        <w:rPr>
          <w:rFonts w:ascii="Arial" w:eastAsia="Times New Roman" w:hAnsi="Arial"/>
          <w:sz w:val="20"/>
          <w:szCs w:val="20"/>
        </w:rPr>
        <w:br/>
      </w:r>
      <w:r>
        <w:rPr>
          <w:rFonts w:ascii="Arial" w:eastAsia="Times New Roman" w:hAnsi="Arial"/>
          <w:sz w:val="20"/>
          <w:szCs w:val="20"/>
        </w:rPr>
        <w:t xml:space="preserve">Once a requisition is approved in accordance with the above matrix, the requisition is then presented to the </w:t>
      </w:r>
      <w:r>
        <w:rPr>
          <w:rFonts w:ascii="Arial" w:eastAsia="Times New Roman" w:hAnsi="Arial"/>
          <w:sz w:val="20"/>
          <w:szCs w:val="20"/>
        </w:rPr>
        <w:t>purchaser or contract</w:t>
      </w:r>
      <w:r>
        <w:rPr>
          <w:rFonts w:ascii="Arial" w:eastAsia="Times New Roman" w:hAnsi="Arial"/>
          <w:color w:val="000000"/>
          <w:sz w:val="20"/>
          <w:szCs w:val="20"/>
        </w:rPr>
        <w:t xml:space="preserve"> developer</w:t>
      </w:r>
      <w:r>
        <w:rPr>
          <w:rFonts w:ascii="Arial" w:eastAsia="Times New Roman" w:hAnsi="Arial"/>
          <w:sz w:val="20"/>
          <w:szCs w:val="20"/>
        </w:rPr>
        <w:t xml:space="preserve"> to select the appropriate procurement method which will result in the creation of a purchase order or a contract. No further approvals are required to issue a purchase order. Contracts require additional approvals but these </w:t>
      </w:r>
      <w:r>
        <w:rPr>
          <w:rFonts w:ascii="Arial" w:eastAsia="Times New Roman" w:hAnsi="Arial"/>
          <w:sz w:val="20"/>
          <w:szCs w:val="20"/>
        </w:rPr>
        <w:t xml:space="preserve">approvals do not go through CAPPS workflow. </w:t>
      </w:r>
      <w:r>
        <w:rPr>
          <w:rFonts w:ascii="Arial" w:eastAsia="Times New Roman" w:hAnsi="Arial"/>
          <w:sz w:val="20"/>
          <w:szCs w:val="20"/>
        </w:rPr>
        <w:br/>
      </w:r>
      <w:r>
        <w:rPr>
          <w:rFonts w:ascii="Arial" w:eastAsia="Times New Roman" w:hAnsi="Arial"/>
          <w:sz w:val="20"/>
          <w:szCs w:val="20"/>
        </w:rPr>
        <w:t xml:space="preserve">Purchase orders are used for </w:t>
      </w:r>
      <w:proofErr w:type="gramStart"/>
      <w:r>
        <w:rPr>
          <w:rFonts w:ascii="Arial" w:eastAsia="Times New Roman" w:hAnsi="Arial"/>
          <w:sz w:val="20"/>
          <w:szCs w:val="20"/>
        </w:rPr>
        <w:t>low risk</w:t>
      </w:r>
      <w:proofErr w:type="gramEnd"/>
      <w:r>
        <w:rPr>
          <w:rFonts w:ascii="Arial" w:eastAsia="Times New Roman" w:hAnsi="Arial"/>
          <w:sz w:val="20"/>
          <w:szCs w:val="20"/>
        </w:rPr>
        <w:t xml:space="preserve"> purchases of goods and simple services only. </w:t>
      </w:r>
      <w:r>
        <w:rPr>
          <w:rFonts w:ascii="Arial" w:eastAsia="Times New Roman" w:hAnsi="Arial"/>
          <w:sz w:val="24"/>
          <w:szCs w:val="24"/>
        </w:rPr>
        <w:t xml:space="preserve">DO NOT USE A PURCHASE ORDER AS A SUBSTITUTE FOR A CONTRACT. </w:t>
      </w:r>
      <w:r>
        <w:rPr>
          <w:rFonts w:ascii="Arial" w:eastAsia="Times New Roman" w:hAnsi="Arial"/>
          <w:sz w:val="20"/>
          <w:szCs w:val="20"/>
        </w:rPr>
        <w:t xml:space="preserve">Check with the Contracts </w:t>
      </w:r>
      <w:r>
        <w:rPr>
          <w:rFonts w:ascii="Arial" w:eastAsia="Times New Roman" w:hAnsi="Arial"/>
          <w:color w:val="000000"/>
          <w:sz w:val="20"/>
          <w:szCs w:val="20"/>
        </w:rPr>
        <w:t>or</w:t>
      </w:r>
      <w:r>
        <w:rPr>
          <w:rFonts w:ascii="Arial" w:eastAsia="Times New Roman" w:hAnsi="Arial"/>
          <w:sz w:val="20"/>
          <w:szCs w:val="20"/>
        </w:rPr>
        <w:t xml:space="preserve"> Procurement Department if you have quest</w:t>
      </w:r>
      <w:r>
        <w:rPr>
          <w:rFonts w:ascii="Arial" w:eastAsia="Times New Roman" w:hAnsi="Arial"/>
          <w:sz w:val="20"/>
          <w:szCs w:val="20"/>
        </w:rPr>
        <w:t xml:space="preserve">ions. Below are the approvals required to execute a contract. </w:t>
      </w:r>
    </w:p>
    <w:p w14:paraId="502C2DAB" w14:textId="77777777" w:rsidR="00D3053A" w:rsidRDefault="00D3053A">
      <w:pPr>
        <w:tabs>
          <w:tab w:val="left" w:pos="452"/>
        </w:tabs>
        <w:spacing w:before="41"/>
        <w:ind w:left="270"/>
        <w:rPr>
          <w:rFonts w:ascii="Arial" w:hAnsi="Arial"/>
          <w:b/>
          <w:sz w:val="14"/>
        </w:rPr>
      </w:pPr>
    </w:p>
    <w:tbl>
      <w:tblPr>
        <w:tblW w:w="13641" w:type="dxa"/>
        <w:tblInd w:w="980" w:type="dxa"/>
        <w:tblCellMar>
          <w:left w:w="10" w:type="dxa"/>
          <w:right w:w="10" w:type="dxa"/>
        </w:tblCellMar>
        <w:tblLook w:val="0000" w:firstRow="0" w:lastRow="0" w:firstColumn="0" w:lastColumn="0" w:noHBand="0" w:noVBand="0"/>
      </w:tblPr>
      <w:tblGrid>
        <w:gridCol w:w="5900"/>
        <w:gridCol w:w="1480"/>
        <w:gridCol w:w="1560"/>
        <w:gridCol w:w="1200"/>
        <w:gridCol w:w="1220"/>
        <w:gridCol w:w="1300"/>
        <w:gridCol w:w="981"/>
      </w:tblGrid>
      <w:tr w:rsidR="00D3053A" w14:paraId="561DAEE9" w14:textId="77777777">
        <w:tblPrEx>
          <w:tblCellMar>
            <w:top w:w="0" w:type="dxa"/>
            <w:bottom w:w="0" w:type="dxa"/>
          </w:tblCellMar>
        </w:tblPrEx>
        <w:trPr>
          <w:trHeight w:val="675"/>
        </w:trPr>
        <w:tc>
          <w:tcPr>
            <w:tcW w:w="5900" w:type="dxa"/>
            <w:vMerge w:val="restart"/>
            <w:tcBorders>
              <w:top w:val="single" w:sz="8" w:space="0" w:color="000000"/>
              <w:left w:val="single" w:sz="8" w:space="0" w:color="000000"/>
              <w:bottom w:val="double" w:sz="6" w:space="0" w:color="000000"/>
              <w:right w:val="single" w:sz="4" w:space="0" w:color="000000"/>
            </w:tcBorders>
            <w:shd w:val="clear" w:color="auto" w:fill="CCFFFF"/>
            <w:tcMar>
              <w:top w:w="0" w:type="dxa"/>
              <w:left w:w="108" w:type="dxa"/>
              <w:bottom w:w="0" w:type="dxa"/>
              <w:right w:w="108" w:type="dxa"/>
            </w:tcMar>
            <w:vAlign w:val="center"/>
          </w:tcPr>
          <w:p w14:paraId="49E0E7DD" w14:textId="77777777" w:rsidR="00D3053A" w:rsidRDefault="00414218">
            <w:pPr>
              <w:spacing w:after="0" w:line="240" w:lineRule="auto"/>
              <w:jc w:val="center"/>
            </w:pPr>
            <w:r>
              <w:rPr>
                <w:rFonts w:ascii="Arial" w:eastAsia="Times New Roman" w:hAnsi="Arial"/>
                <w:b/>
                <w:bCs/>
                <w:sz w:val="26"/>
                <w:szCs w:val="26"/>
              </w:rPr>
              <w:t>CONTRACTS FOR SERVICES</w:t>
            </w:r>
            <w:r>
              <w:rPr>
                <w:rFonts w:ascii="Arial" w:eastAsia="Times New Roman" w:hAnsi="Arial"/>
                <w:b/>
                <w:bCs/>
                <w:sz w:val="26"/>
                <w:szCs w:val="26"/>
              </w:rPr>
              <w:br/>
            </w:r>
            <w:r>
              <w:rPr>
                <w:rFonts w:ascii="Arial" w:eastAsia="Times New Roman" w:hAnsi="Arial"/>
                <w:sz w:val="24"/>
                <w:szCs w:val="24"/>
              </w:rPr>
              <w:t xml:space="preserve">All </w:t>
            </w:r>
            <w:r>
              <w:rPr>
                <w:rFonts w:ascii="Arial" w:eastAsia="Times New Roman" w:hAnsi="Arial"/>
              </w:rPr>
              <w:t xml:space="preserve">contracts, and contract amendments, require the following additional approvals and executing signatures. </w:t>
            </w:r>
          </w:p>
        </w:tc>
        <w:tc>
          <w:tcPr>
            <w:tcW w:w="1480" w:type="dxa"/>
            <w:vMerge w:val="restart"/>
            <w:tcBorders>
              <w:top w:val="single" w:sz="8" w:space="0" w:color="000000"/>
              <w:left w:val="single" w:sz="4" w:space="0" w:color="000000"/>
              <w:bottom w:val="double" w:sz="6" w:space="0" w:color="000000"/>
              <w:right w:val="single" w:sz="4" w:space="0" w:color="000000"/>
            </w:tcBorders>
            <w:shd w:val="clear" w:color="auto" w:fill="CCFFFF"/>
            <w:tcMar>
              <w:top w:w="0" w:type="dxa"/>
              <w:left w:w="108" w:type="dxa"/>
              <w:bottom w:w="0" w:type="dxa"/>
              <w:right w:w="108" w:type="dxa"/>
            </w:tcMar>
            <w:vAlign w:val="center"/>
          </w:tcPr>
          <w:p w14:paraId="542BF4F5" w14:textId="77777777" w:rsidR="00D3053A" w:rsidRDefault="00414218">
            <w:pPr>
              <w:spacing w:after="0" w:line="240" w:lineRule="auto"/>
              <w:jc w:val="center"/>
            </w:pPr>
            <w:r>
              <w:rPr>
                <w:rFonts w:ascii="Arial" w:eastAsia="Times New Roman" w:hAnsi="Arial"/>
                <w:b/>
                <w:bCs/>
                <w:color w:val="000000"/>
                <w:sz w:val="16"/>
                <w:szCs w:val="16"/>
              </w:rPr>
              <w:t xml:space="preserve">Requesting Department </w:t>
            </w:r>
            <w:r>
              <w:rPr>
                <w:rFonts w:ascii="Arial" w:eastAsia="Times New Roman" w:hAnsi="Arial"/>
                <w:b/>
                <w:bCs/>
                <w:sz w:val="16"/>
                <w:szCs w:val="16"/>
              </w:rPr>
              <w:t xml:space="preserve">Senior </w:t>
            </w:r>
            <w:r>
              <w:rPr>
                <w:rFonts w:ascii="Arial" w:eastAsia="Times New Roman" w:hAnsi="Arial"/>
                <w:b/>
                <w:bCs/>
                <w:color w:val="000000"/>
                <w:sz w:val="16"/>
                <w:szCs w:val="16"/>
              </w:rPr>
              <w:t>Director</w:t>
            </w:r>
          </w:p>
        </w:tc>
        <w:tc>
          <w:tcPr>
            <w:tcW w:w="1560" w:type="dxa"/>
            <w:vMerge w:val="restart"/>
            <w:tcBorders>
              <w:top w:val="single" w:sz="8" w:space="0" w:color="000000"/>
              <w:left w:val="single" w:sz="4" w:space="0" w:color="000000"/>
              <w:bottom w:val="double" w:sz="6" w:space="0" w:color="000000"/>
              <w:right w:val="single" w:sz="4" w:space="0" w:color="000000"/>
            </w:tcBorders>
            <w:shd w:val="clear" w:color="auto" w:fill="CCFFFF"/>
            <w:tcMar>
              <w:top w:w="0" w:type="dxa"/>
              <w:left w:w="108" w:type="dxa"/>
              <w:bottom w:w="0" w:type="dxa"/>
              <w:right w:w="108" w:type="dxa"/>
            </w:tcMar>
            <w:vAlign w:val="center"/>
          </w:tcPr>
          <w:p w14:paraId="35613585" w14:textId="77777777" w:rsidR="00D3053A" w:rsidRDefault="00414218">
            <w:pPr>
              <w:spacing w:after="0" w:line="240" w:lineRule="auto"/>
              <w:jc w:val="center"/>
              <w:rPr>
                <w:rFonts w:ascii="Arial" w:eastAsia="Times New Roman" w:hAnsi="Arial"/>
                <w:b/>
                <w:bCs/>
                <w:color w:val="000000"/>
                <w:sz w:val="16"/>
                <w:szCs w:val="16"/>
              </w:rPr>
            </w:pPr>
            <w:r>
              <w:rPr>
                <w:rFonts w:ascii="Arial" w:eastAsia="Times New Roman" w:hAnsi="Arial"/>
                <w:b/>
                <w:bCs/>
                <w:color w:val="000000"/>
                <w:sz w:val="16"/>
                <w:szCs w:val="16"/>
              </w:rPr>
              <w:t xml:space="preserve">Office of the </w:t>
            </w:r>
            <w:r>
              <w:rPr>
                <w:rFonts w:ascii="Arial" w:eastAsia="Times New Roman" w:hAnsi="Arial"/>
                <w:b/>
                <w:bCs/>
                <w:color w:val="000000"/>
                <w:sz w:val="16"/>
                <w:szCs w:val="16"/>
              </w:rPr>
              <w:t xml:space="preserve">General Counsel/ </w:t>
            </w:r>
            <w:r>
              <w:rPr>
                <w:rFonts w:ascii="Arial" w:eastAsia="Times New Roman" w:hAnsi="Arial"/>
                <w:b/>
                <w:bCs/>
                <w:color w:val="000000"/>
                <w:sz w:val="16"/>
                <w:szCs w:val="16"/>
              </w:rPr>
              <w:lastRenderedPageBreak/>
              <w:t>Contracts Department</w:t>
            </w:r>
          </w:p>
        </w:tc>
        <w:tc>
          <w:tcPr>
            <w:tcW w:w="1200" w:type="dxa"/>
            <w:vMerge w:val="restart"/>
            <w:tcBorders>
              <w:top w:val="single" w:sz="4" w:space="0" w:color="000000"/>
              <w:left w:val="single" w:sz="4" w:space="0" w:color="000000"/>
              <w:bottom w:val="single" w:sz="4" w:space="0" w:color="000000"/>
              <w:right w:val="single" w:sz="4" w:space="0" w:color="000000"/>
            </w:tcBorders>
            <w:shd w:val="clear" w:color="auto" w:fill="CCFFFF"/>
            <w:tcMar>
              <w:top w:w="0" w:type="dxa"/>
              <w:left w:w="108" w:type="dxa"/>
              <w:bottom w:w="0" w:type="dxa"/>
              <w:right w:w="108" w:type="dxa"/>
            </w:tcMar>
            <w:vAlign w:val="center"/>
          </w:tcPr>
          <w:p w14:paraId="6D4EF2F9" w14:textId="77777777" w:rsidR="00D3053A" w:rsidRDefault="00414218">
            <w:pPr>
              <w:spacing w:after="0" w:line="240" w:lineRule="auto"/>
              <w:jc w:val="center"/>
            </w:pPr>
            <w:r>
              <w:rPr>
                <w:rFonts w:ascii="Arial" w:eastAsia="Times New Roman" w:hAnsi="Arial"/>
                <w:b/>
                <w:bCs/>
                <w:color w:val="000000"/>
                <w:sz w:val="16"/>
                <w:szCs w:val="16"/>
              </w:rPr>
              <w:lastRenderedPageBreak/>
              <w:t xml:space="preserve">Grant Manager </w:t>
            </w:r>
            <w:r>
              <w:rPr>
                <w:rFonts w:ascii="Cambria Math" w:eastAsia="Times New Roman" w:hAnsi="Cambria Math" w:cs="Cambria Math"/>
                <w:b/>
                <w:bCs/>
                <w:color w:val="000000"/>
                <w:sz w:val="16"/>
                <w:szCs w:val="16"/>
              </w:rPr>
              <w:t>⑥</w:t>
            </w:r>
          </w:p>
        </w:tc>
        <w:tc>
          <w:tcPr>
            <w:tcW w:w="1220" w:type="dxa"/>
            <w:vMerge w:val="restart"/>
            <w:tcBorders>
              <w:top w:val="single" w:sz="4" w:space="0" w:color="000000"/>
              <w:left w:val="single" w:sz="4" w:space="0" w:color="000000"/>
              <w:bottom w:val="single" w:sz="4" w:space="0" w:color="000000"/>
              <w:right w:val="single" w:sz="4" w:space="0" w:color="000000"/>
            </w:tcBorders>
            <w:shd w:val="clear" w:color="auto" w:fill="CCFFFF"/>
            <w:tcMar>
              <w:top w:w="0" w:type="dxa"/>
              <w:left w:w="108" w:type="dxa"/>
              <w:bottom w:w="0" w:type="dxa"/>
              <w:right w:w="108" w:type="dxa"/>
            </w:tcMar>
            <w:vAlign w:val="center"/>
          </w:tcPr>
          <w:p w14:paraId="08CC3B7D" w14:textId="77777777" w:rsidR="00D3053A" w:rsidRDefault="00414218">
            <w:pPr>
              <w:spacing w:after="0" w:line="240" w:lineRule="auto"/>
              <w:jc w:val="center"/>
            </w:pPr>
            <w:r>
              <w:rPr>
                <w:rFonts w:ascii="Arial" w:eastAsia="Times New Roman" w:hAnsi="Arial"/>
                <w:b/>
                <w:bCs/>
                <w:color w:val="000000"/>
                <w:sz w:val="16"/>
                <w:szCs w:val="16"/>
              </w:rPr>
              <w:t xml:space="preserve">Other Contracting </w:t>
            </w:r>
            <w:r>
              <w:rPr>
                <w:rFonts w:ascii="Arial" w:eastAsia="Times New Roman" w:hAnsi="Arial"/>
                <w:b/>
                <w:bCs/>
                <w:color w:val="000000"/>
                <w:sz w:val="16"/>
                <w:szCs w:val="16"/>
              </w:rPr>
              <w:lastRenderedPageBreak/>
              <w:t xml:space="preserve">Parties </w:t>
            </w:r>
            <w:r>
              <w:rPr>
                <w:rFonts w:ascii="Arial" w:eastAsia="Times New Roman" w:hAnsi="Arial"/>
                <w:b/>
                <w:bCs/>
                <w:color w:val="000000"/>
                <w:sz w:val="16"/>
                <w:szCs w:val="16"/>
              </w:rPr>
              <w:br/>
            </w:r>
            <w:r>
              <w:rPr>
                <w:rFonts w:eastAsia="Times New Roman" w:cs="Calibri"/>
                <w:b/>
                <w:bCs/>
                <w:color w:val="000000"/>
                <w:sz w:val="16"/>
                <w:szCs w:val="16"/>
              </w:rPr>
              <w:t>⑦</w:t>
            </w:r>
          </w:p>
        </w:tc>
        <w:tc>
          <w:tcPr>
            <w:tcW w:w="1300" w:type="dxa"/>
            <w:vMerge w:val="restart"/>
            <w:tcBorders>
              <w:top w:val="single" w:sz="4" w:space="0" w:color="000000"/>
              <w:left w:val="single" w:sz="4" w:space="0" w:color="000000"/>
              <w:bottom w:val="single" w:sz="4" w:space="0" w:color="000000"/>
              <w:right w:val="single" w:sz="4" w:space="0" w:color="000000"/>
            </w:tcBorders>
            <w:shd w:val="clear" w:color="auto" w:fill="CCFFFF"/>
            <w:tcMar>
              <w:top w:w="0" w:type="dxa"/>
              <w:left w:w="108" w:type="dxa"/>
              <w:bottom w:w="0" w:type="dxa"/>
              <w:right w:w="108" w:type="dxa"/>
            </w:tcMar>
            <w:vAlign w:val="center"/>
          </w:tcPr>
          <w:p w14:paraId="1E12D5CC" w14:textId="77777777" w:rsidR="00D3053A" w:rsidRDefault="00414218">
            <w:pPr>
              <w:spacing w:after="0" w:line="240" w:lineRule="auto"/>
              <w:jc w:val="center"/>
            </w:pPr>
            <w:r>
              <w:rPr>
                <w:rFonts w:ascii="Arial" w:eastAsia="Times New Roman" w:hAnsi="Arial"/>
                <w:b/>
                <w:bCs/>
                <w:color w:val="000000"/>
                <w:sz w:val="16"/>
                <w:szCs w:val="16"/>
              </w:rPr>
              <w:lastRenderedPageBreak/>
              <w:t xml:space="preserve">TJJD Board </w:t>
            </w:r>
            <w:r>
              <w:rPr>
                <w:rFonts w:ascii="Arial" w:eastAsia="Times New Roman" w:hAnsi="Arial"/>
                <w:b/>
                <w:bCs/>
                <w:color w:val="000000"/>
                <w:sz w:val="16"/>
                <w:szCs w:val="16"/>
              </w:rPr>
              <w:br/>
            </w:r>
            <w:r>
              <w:rPr>
                <w:rFonts w:eastAsia="Times New Roman" w:cs="Calibri"/>
                <w:b/>
                <w:bCs/>
                <w:color w:val="000000"/>
                <w:sz w:val="16"/>
                <w:szCs w:val="16"/>
              </w:rPr>
              <w:t>⑧</w:t>
            </w:r>
          </w:p>
        </w:tc>
        <w:tc>
          <w:tcPr>
            <w:tcW w:w="981" w:type="dxa"/>
            <w:tcBorders>
              <w:top w:val="single" w:sz="4" w:space="0" w:color="000000"/>
              <w:bottom w:val="single" w:sz="4" w:space="0" w:color="000000"/>
              <w:right w:val="single" w:sz="4" w:space="0" w:color="000000"/>
            </w:tcBorders>
            <w:shd w:val="clear" w:color="auto" w:fill="CCFFFF"/>
            <w:tcMar>
              <w:top w:w="0" w:type="dxa"/>
              <w:left w:w="108" w:type="dxa"/>
              <w:bottom w:w="0" w:type="dxa"/>
              <w:right w:w="108" w:type="dxa"/>
            </w:tcMar>
            <w:vAlign w:val="center"/>
          </w:tcPr>
          <w:p w14:paraId="53A0AD1A" w14:textId="77777777" w:rsidR="00D3053A" w:rsidRDefault="00414218">
            <w:pPr>
              <w:spacing w:after="0" w:line="240" w:lineRule="auto"/>
              <w:jc w:val="center"/>
            </w:pPr>
            <w:r>
              <w:rPr>
                <w:rFonts w:ascii="Arial" w:eastAsia="Times New Roman" w:hAnsi="Arial"/>
                <w:b/>
                <w:bCs/>
                <w:color w:val="000000"/>
                <w:sz w:val="16"/>
                <w:szCs w:val="16"/>
              </w:rPr>
              <w:t>Executive Director</w:t>
            </w:r>
            <w:r>
              <w:rPr>
                <w:rFonts w:ascii="Arial" w:eastAsia="Times New Roman" w:hAnsi="Arial"/>
                <w:b/>
                <w:bCs/>
                <w:color w:val="000000"/>
                <w:sz w:val="16"/>
                <w:szCs w:val="16"/>
              </w:rPr>
              <w:br/>
            </w:r>
            <w:r>
              <w:rPr>
                <w:rFonts w:eastAsia="Times New Roman" w:cs="Calibri"/>
                <w:b/>
                <w:bCs/>
                <w:color w:val="000000"/>
                <w:sz w:val="16"/>
                <w:szCs w:val="16"/>
              </w:rPr>
              <w:t>⑨</w:t>
            </w:r>
          </w:p>
        </w:tc>
      </w:tr>
      <w:tr w:rsidR="00D3053A" w14:paraId="25AB384C" w14:textId="77777777">
        <w:tblPrEx>
          <w:tblCellMar>
            <w:top w:w="0" w:type="dxa"/>
            <w:bottom w:w="0" w:type="dxa"/>
          </w:tblCellMar>
        </w:tblPrEx>
        <w:trPr>
          <w:trHeight w:val="450"/>
        </w:trPr>
        <w:tc>
          <w:tcPr>
            <w:tcW w:w="5900" w:type="dxa"/>
            <w:vMerge/>
            <w:tcBorders>
              <w:top w:val="single" w:sz="8" w:space="0" w:color="000000"/>
              <w:left w:val="single" w:sz="8" w:space="0" w:color="000000"/>
              <w:bottom w:val="double" w:sz="6" w:space="0" w:color="000000"/>
              <w:right w:val="single" w:sz="4" w:space="0" w:color="000000"/>
            </w:tcBorders>
            <w:shd w:val="clear" w:color="auto" w:fill="CCFFFF"/>
            <w:tcMar>
              <w:top w:w="0" w:type="dxa"/>
              <w:left w:w="108" w:type="dxa"/>
              <w:bottom w:w="0" w:type="dxa"/>
              <w:right w:w="108" w:type="dxa"/>
            </w:tcMar>
            <w:vAlign w:val="center"/>
          </w:tcPr>
          <w:p w14:paraId="4BCC1322" w14:textId="77777777" w:rsidR="00D3053A" w:rsidRDefault="00D3053A">
            <w:pPr>
              <w:spacing w:after="0" w:line="240" w:lineRule="auto"/>
              <w:rPr>
                <w:rFonts w:ascii="Arial" w:eastAsia="Times New Roman" w:hAnsi="Arial"/>
                <w:b/>
                <w:bCs/>
                <w:sz w:val="26"/>
                <w:szCs w:val="26"/>
              </w:rPr>
            </w:pPr>
          </w:p>
        </w:tc>
        <w:tc>
          <w:tcPr>
            <w:tcW w:w="1480" w:type="dxa"/>
            <w:vMerge/>
            <w:tcBorders>
              <w:top w:val="single" w:sz="8" w:space="0" w:color="000000"/>
              <w:left w:val="single" w:sz="4" w:space="0" w:color="000000"/>
              <w:bottom w:val="double" w:sz="6" w:space="0" w:color="000000"/>
              <w:right w:val="single" w:sz="4" w:space="0" w:color="000000"/>
            </w:tcBorders>
            <w:shd w:val="clear" w:color="auto" w:fill="CCFFFF"/>
            <w:tcMar>
              <w:top w:w="0" w:type="dxa"/>
              <w:left w:w="108" w:type="dxa"/>
              <w:bottom w:w="0" w:type="dxa"/>
              <w:right w:w="108" w:type="dxa"/>
            </w:tcMar>
            <w:vAlign w:val="center"/>
          </w:tcPr>
          <w:p w14:paraId="6F06EE2B" w14:textId="77777777" w:rsidR="00D3053A" w:rsidRDefault="00D3053A">
            <w:pPr>
              <w:spacing w:after="0" w:line="240" w:lineRule="auto"/>
              <w:rPr>
                <w:rFonts w:ascii="Arial" w:eastAsia="Times New Roman" w:hAnsi="Arial"/>
                <w:b/>
                <w:bCs/>
                <w:color w:val="000000"/>
                <w:sz w:val="16"/>
                <w:szCs w:val="16"/>
              </w:rPr>
            </w:pPr>
          </w:p>
        </w:tc>
        <w:tc>
          <w:tcPr>
            <w:tcW w:w="1560" w:type="dxa"/>
            <w:vMerge/>
            <w:tcBorders>
              <w:top w:val="single" w:sz="8" w:space="0" w:color="000000"/>
              <w:left w:val="single" w:sz="4" w:space="0" w:color="000000"/>
              <w:bottom w:val="double" w:sz="6" w:space="0" w:color="000000"/>
              <w:right w:val="single" w:sz="4" w:space="0" w:color="000000"/>
            </w:tcBorders>
            <w:shd w:val="clear" w:color="auto" w:fill="CCFFFF"/>
            <w:tcMar>
              <w:top w:w="0" w:type="dxa"/>
              <w:left w:w="108" w:type="dxa"/>
              <w:bottom w:w="0" w:type="dxa"/>
              <w:right w:w="108" w:type="dxa"/>
            </w:tcMar>
            <w:vAlign w:val="center"/>
          </w:tcPr>
          <w:p w14:paraId="77EBDA42" w14:textId="77777777" w:rsidR="00D3053A" w:rsidRDefault="00D3053A">
            <w:pPr>
              <w:spacing w:after="0" w:line="240" w:lineRule="auto"/>
              <w:rPr>
                <w:rFonts w:ascii="Arial" w:eastAsia="Times New Roman" w:hAnsi="Arial"/>
                <w:b/>
                <w:bCs/>
                <w:color w:val="000000"/>
                <w:sz w:val="16"/>
                <w:szCs w:val="16"/>
              </w:rPr>
            </w:pPr>
          </w:p>
        </w:tc>
        <w:tc>
          <w:tcPr>
            <w:tcW w:w="1200" w:type="dxa"/>
            <w:vMerge/>
            <w:tcBorders>
              <w:top w:val="single" w:sz="4" w:space="0" w:color="000000"/>
              <w:left w:val="single" w:sz="4" w:space="0" w:color="000000"/>
              <w:bottom w:val="single" w:sz="4" w:space="0" w:color="000000"/>
              <w:right w:val="single" w:sz="4" w:space="0" w:color="000000"/>
            </w:tcBorders>
            <w:shd w:val="clear" w:color="auto" w:fill="CCFFFF"/>
            <w:tcMar>
              <w:top w:w="0" w:type="dxa"/>
              <w:left w:w="108" w:type="dxa"/>
              <w:bottom w:w="0" w:type="dxa"/>
              <w:right w:w="108" w:type="dxa"/>
            </w:tcMar>
            <w:vAlign w:val="center"/>
          </w:tcPr>
          <w:p w14:paraId="2E2112E2" w14:textId="77777777" w:rsidR="00D3053A" w:rsidRDefault="00D3053A">
            <w:pPr>
              <w:spacing w:after="0" w:line="240" w:lineRule="auto"/>
              <w:rPr>
                <w:rFonts w:ascii="Arial" w:eastAsia="Times New Roman" w:hAnsi="Arial"/>
                <w:b/>
                <w:bCs/>
                <w:color w:val="000000"/>
                <w:sz w:val="16"/>
                <w:szCs w:val="16"/>
              </w:rPr>
            </w:pPr>
          </w:p>
        </w:tc>
        <w:tc>
          <w:tcPr>
            <w:tcW w:w="1220" w:type="dxa"/>
            <w:vMerge/>
            <w:tcBorders>
              <w:top w:val="single" w:sz="4" w:space="0" w:color="000000"/>
              <w:left w:val="single" w:sz="4" w:space="0" w:color="000000"/>
              <w:bottom w:val="single" w:sz="4" w:space="0" w:color="000000"/>
              <w:right w:val="single" w:sz="4" w:space="0" w:color="000000"/>
            </w:tcBorders>
            <w:shd w:val="clear" w:color="auto" w:fill="CCFFFF"/>
            <w:tcMar>
              <w:top w:w="0" w:type="dxa"/>
              <w:left w:w="108" w:type="dxa"/>
              <w:bottom w:w="0" w:type="dxa"/>
              <w:right w:w="108" w:type="dxa"/>
            </w:tcMar>
            <w:vAlign w:val="center"/>
          </w:tcPr>
          <w:p w14:paraId="45DE3A26" w14:textId="77777777" w:rsidR="00D3053A" w:rsidRDefault="00D3053A">
            <w:pPr>
              <w:spacing w:after="0" w:line="240" w:lineRule="auto"/>
              <w:rPr>
                <w:rFonts w:ascii="Arial" w:eastAsia="Times New Roman" w:hAnsi="Arial"/>
                <w:b/>
                <w:bCs/>
                <w:color w:val="000000"/>
                <w:sz w:val="16"/>
                <w:szCs w:val="16"/>
              </w:rPr>
            </w:pPr>
          </w:p>
        </w:tc>
        <w:tc>
          <w:tcPr>
            <w:tcW w:w="1300" w:type="dxa"/>
            <w:vMerge/>
            <w:tcBorders>
              <w:top w:val="single" w:sz="4" w:space="0" w:color="000000"/>
              <w:left w:val="single" w:sz="4" w:space="0" w:color="000000"/>
              <w:bottom w:val="single" w:sz="4" w:space="0" w:color="000000"/>
              <w:right w:val="single" w:sz="4" w:space="0" w:color="000000"/>
            </w:tcBorders>
            <w:shd w:val="clear" w:color="auto" w:fill="CCFFFF"/>
            <w:tcMar>
              <w:top w:w="0" w:type="dxa"/>
              <w:left w:w="108" w:type="dxa"/>
              <w:bottom w:w="0" w:type="dxa"/>
              <w:right w:w="108" w:type="dxa"/>
            </w:tcMar>
            <w:vAlign w:val="center"/>
          </w:tcPr>
          <w:p w14:paraId="796999AB" w14:textId="77777777" w:rsidR="00D3053A" w:rsidRDefault="00D3053A">
            <w:pPr>
              <w:spacing w:after="0" w:line="240" w:lineRule="auto"/>
              <w:rPr>
                <w:rFonts w:ascii="Arial" w:eastAsia="Times New Roman" w:hAnsi="Arial"/>
                <w:b/>
                <w:bCs/>
                <w:color w:val="000000"/>
                <w:sz w:val="16"/>
                <w:szCs w:val="16"/>
              </w:rPr>
            </w:pPr>
          </w:p>
        </w:tc>
        <w:tc>
          <w:tcPr>
            <w:tcW w:w="981" w:type="dxa"/>
            <w:tcBorders>
              <w:bottom w:val="single" w:sz="4" w:space="0" w:color="000000"/>
              <w:right w:val="single" w:sz="4" w:space="0" w:color="000000"/>
            </w:tcBorders>
            <w:shd w:val="clear" w:color="auto" w:fill="CCFFFF"/>
            <w:tcMar>
              <w:top w:w="0" w:type="dxa"/>
              <w:left w:w="108" w:type="dxa"/>
              <w:bottom w:w="0" w:type="dxa"/>
              <w:right w:w="108" w:type="dxa"/>
            </w:tcMar>
            <w:vAlign w:val="center"/>
          </w:tcPr>
          <w:p w14:paraId="63393B77" w14:textId="77777777" w:rsidR="00D3053A" w:rsidRDefault="00414218">
            <w:pPr>
              <w:spacing w:after="0" w:line="240" w:lineRule="auto"/>
              <w:jc w:val="center"/>
              <w:rPr>
                <w:rFonts w:ascii="Arial" w:eastAsia="Times New Roman" w:hAnsi="Arial"/>
                <w:b/>
                <w:bCs/>
                <w:color w:val="000000"/>
                <w:sz w:val="16"/>
                <w:szCs w:val="16"/>
              </w:rPr>
            </w:pPr>
            <w:r>
              <w:rPr>
                <w:rFonts w:ascii="Arial" w:eastAsia="Times New Roman" w:hAnsi="Arial"/>
                <w:b/>
                <w:bCs/>
                <w:color w:val="000000"/>
                <w:sz w:val="16"/>
                <w:szCs w:val="16"/>
              </w:rPr>
              <w:t>Execution Authority</w:t>
            </w:r>
          </w:p>
        </w:tc>
      </w:tr>
      <w:tr w:rsidR="00D3053A" w14:paraId="714C0AFB" w14:textId="77777777">
        <w:tblPrEx>
          <w:tblCellMar>
            <w:top w:w="0" w:type="dxa"/>
            <w:bottom w:w="0" w:type="dxa"/>
          </w:tblCellMar>
        </w:tblPrEx>
        <w:trPr>
          <w:trHeight w:val="315"/>
        </w:trPr>
        <w:tc>
          <w:tcPr>
            <w:tcW w:w="5900" w:type="dxa"/>
            <w:tcBorders>
              <w:top w:val="double" w:sz="6" w:space="0" w:color="000000"/>
              <w:left w:val="single" w:sz="8" w:space="0" w:color="000000"/>
              <w:right w:val="single" w:sz="4" w:space="0" w:color="000000"/>
            </w:tcBorders>
            <w:shd w:val="clear" w:color="auto" w:fill="auto"/>
            <w:tcMar>
              <w:top w:w="0" w:type="dxa"/>
              <w:left w:w="108" w:type="dxa"/>
              <w:bottom w:w="0" w:type="dxa"/>
              <w:right w:w="108" w:type="dxa"/>
            </w:tcMar>
            <w:vAlign w:val="bottom"/>
          </w:tcPr>
          <w:p w14:paraId="349B7CF3" w14:textId="77777777" w:rsidR="00D3053A" w:rsidRDefault="00414218">
            <w:pPr>
              <w:spacing w:after="0" w:line="240" w:lineRule="auto"/>
              <w:rPr>
                <w:rFonts w:ascii="Arial" w:eastAsia="Times New Roman" w:hAnsi="Arial"/>
                <w:b/>
                <w:bCs/>
                <w:sz w:val="20"/>
                <w:szCs w:val="20"/>
              </w:rPr>
            </w:pPr>
            <w:r>
              <w:rPr>
                <w:rFonts w:ascii="Arial" w:eastAsia="Times New Roman" w:hAnsi="Arial"/>
                <w:b/>
                <w:bCs/>
                <w:sz w:val="20"/>
                <w:szCs w:val="20"/>
              </w:rPr>
              <w:t xml:space="preserve">All Contracts and Amendments </w:t>
            </w:r>
          </w:p>
        </w:tc>
        <w:tc>
          <w:tcPr>
            <w:tcW w:w="1480" w:type="dxa"/>
            <w:tcBorders>
              <w:right w:val="single" w:sz="4" w:space="0" w:color="000000"/>
            </w:tcBorders>
            <w:shd w:val="clear" w:color="auto" w:fill="auto"/>
            <w:noWrap/>
            <w:tcMar>
              <w:top w:w="0" w:type="dxa"/>
              <w:left w:w="108" w:type="dxa"/>
              <w:bottom w:w="0" w:type="dxa"/>
              <w:right w:w="108" w:type="dxa"/>
            </w:tcMar>
            <w:vAlign w:val="center"/>
          </w:tcPr>
          <w:p w14:paraId="4C1538BD" w14:textId="77777777" w:rsidR="00D3053A" w:rsidRDefault="00414218">
            <w:pPr>
              <w:spacing w:after="0" w:line="240" w:lineRule="auto"/>
              <w:jc w:val="center"/>
              <w:rPr>
                <w:rFonts w:ascii="Arial" w:eastAsia="Times New Roman" w:hAnsi="Arial"/>
                <w:b/>
                <w:bCs/>
              </w:rPr>
            </w:pPr>
            <w:r>
              <w:rPr>
                <w:rFonts w:ascii="Arial" w:eastAsia="Times New Roman" w:hAnsi="Arial"/>
                <w:b/>
                <w:bCs/>
              </w:rPr>
              <w:t>X</w:t>
            </w:r>
          </w:p>
        </w:tc>
        <w:tc>
          <w:tcPr>
            <w:tcW w:w="1560" w:type="dxa"/>
            <w:tcBorders>
              <w:right w:val="single" w:sz="4" w:space="0" w:color="000000"/>
            </w:tcBorders>
            <w:shd w:val="clear" w:color="auto" w:fill="auto"/>
            <w:noWrap/>
            <w:tcMar>
              <w:top w:w="0" w:type="dxa"/>
              <w:left w:w="108" w:type="dxa"/>
              <w:bottom w:w="0" w:type="dxa"/>
              <w:right w:w="108" w:type="dxa"/>
            </w:tcMar>
            <w:vAlign w:val="center"/>
          </w:tcPr>
          <w:p w14:paraId="652E88EB" w14:textId="77777777" w:rsidR="00D3053A" w:rsidRDefault="00414218">
            <w:pPr>
              <w:spacing w:after="0" w:line="240" w:lineRule="auto"/>
              <w:jc w:val="center"/>
              <w:rPr>
                <w:rFonts w:ascii="Arial" w:eastAsia="Times New Roman" w:hAnsi="Arial"/>
                <w:b/>
                <w:bCs/>
              </w:rPr>
            </w:pPr>
            <w:r>
              <w:rPr>
                <w:rFonts w:ascii="Arial" w:eastAsia="Times New Roman" w:hAnsi="Arial"/>
                <w:b/>
                <w:bCs/>
              </w:rPr>
              <w:t>X</w:t>
            </w:r>
          </w:p>
        </w:tc>
        <w:tc>
          <w:tcPr>
            <w:tcW w:w="1200" w:type="dxa"/>
            <w:tcBorders>
              <w:bottom w:val="single" w:sz="4" w:space="0" w:color="000000"/>
              <w:right w:val="single" w:sz="4" w:space="0" w:color="000000"/>
            </w:tcBorders>
            <w:shd w:val="clear" w:color="auto" w:fill="auto"/>
            <w:noWrap/>
            <w:tcMar>
              <w:top w:w="0" w:type="dxa"/>
              <w:left w:w="108" w:type="dxa"/>
              <w:bottom w:w="0" w:type="dxa"/>
              <w:right w:w="108" w:type="dxa"/>
            </w:tcMar>
            <w:vAlign w:val="center"/>
          </w:tcPr>
          <w:p w14:paraId="45478C8B" w14:textId="77777777" w:rsidR="00D3053A" w:rsidRDefault="00414218">
            <w:pPr>
              <w:spacing w:after="0" w:line="240" w:lineRule="auto"/>
              <w:jc w:val="center"/>
              <w:rPr>
                <w:rFonts w:ascii="Arial" w:eastAsia="Times New Roman" w:hAnsi="Arial"/>
                <w:b/>
                <w:bCs/>
              </w:rPr>
            </w:pPr>
            <w:r>
              <w:rPr>
                <w:rFonts w:ascii="Arial" w:eastAsia="Times New Roman" w:hAnsi="Arial"/>
                <w:b/>
                <w:bCs/>
              </w:rPr>
              <w:t> </w:t>
            </w:r>
          </w:p>
        </w:tc>
        <w:tc>
          <w:tcPr>
            <w:tcW w:w="1220" w:type="dxa"/>
            <w:tcBorders>
              <w:bottom w:val="single" w:sz="4" w:space="0" w:color="000000"/>
              <w:right w:val="single" w:sz="4" w:space="0" w:color="000000"/>
            </w:tcBorders>
            <w:shd w:val="clear" w:color="auto" w:fill="auto"/>
            <w:noWrap/>
            <w:tcMar>
              <w:top w:w="0" w:type="dxa"/>
              <w:left w:w="108" w:type="dxa"/>
              <w:bottom w:w="0" w:type="dxa"/>
              <w:right w:w="108" w:type="dxa"/>
            </w:tcMar>
            <w:vAlign w:val="center"/>
          </w:tcPr>
          <w:p w14:paraId="64E77CEC" w14:textId="77777777" w:rsidR="00D3053A" w:rsidRDefault="00414218">
            <w:pPr>
              <w:spacing w:after="0" w:line="240" w:lineRule="auto"/>
              <w:jc w:val="center"/>
              <w:rPr>
                <w:rFonts w:ascii="Arial" w:eastAsia="Times New Roman" w:hAnsi="Arial"/>
                <w:b/>
                <w:bCs/>
              </w:rPr>
            </w:pPr>
            <w:r>
              <w:rPr>
                <w:rFonts w:ascii="Arial" w:eastAsia="Times New Roman" w:hAnsi="Arial"/>
                <w:b/>
                <w:bCs/>
              </w:rPr>
              <w:t>X</w:t>
            </w:r>
          </w:p>
        </w:tc>
        <w:tc>
          <w:tcPr>
            <w:tcW w:w="1300" w:type="dxa"/>
            <w:tcBorders>
              <w:bottom w:val="single" w:sz="4" w:space="0" w:color="000000"/>
              <w:right w:val="single" w:sz="4" w:space="0" w:color="000000"/>
            </w:tcBorders>
            <w:shd w:val="clear" w:color="auto" w:fill="auto"/>
            <w:noWrap/>
            <w:tcMar>
              <w:top w:w="0" w:type="dxa"/>
              <w:left w:w="108" w:type="dxa"/>
              <w:bottom w:w="0" w:type="dxa"/>
              <w:right w:w="108" w:type="dxa"/>
            </w:tcMar>
            <w:vAlign w:val="center"/>
          </w:tcPr>
          <w:p w14:paraId="1FB04E11" w14:textId="77777777" w:rsidR="00D3053A" w:rsidRDefault="00414218">
            <w:pPr>
              <w:spacing w:after="0" w:line="240" w:lineRule="auto"/>
              <w:jc w:val="center"/>
              <w:rPr>
                <w:rFonts w:ascii="Arial" w:eastAsia="Times New Roman" w:hAnsi="Arial"/>
                <w:b/>
                <w:bCs/>
              </w:rPr>
            </w:pPr>
            <w:r>
              <w:rPr>
                <w:rFonts w:ascii="Arial" w:eastAsia="Times New Roman" w:hAnsi="Arial"/>
                <w:b/>
                <w:bCs/>
              </w:rPr>
              <w:t> </w:t>
            </w:r>
          </w:p>
        </w:tc>
        <w:tc>
          <w:tcPr>
            <w:tcW w:w="981" w:type="dxa"/>
            <w:tcBorders>
              <w:bottom w:val="single" w:sz="4" w:space="0" w:color="000000"/>
              <w:right w:val="single" w:sz="4" w:space="0" w:color="000000"/>
            </w:tcBorders>
            <w:shd w:val="clear" w:color="auto" w:fill="auto"/>
            <w:noWrap/>
            <w:tcMar>
              <w:top w:w="0" w:type="dxa"/>
              <w:left w:w="108" w:type="dxa"/>
              <w:bottom w:w="0" w:type="dxa"/>
              <w:right w:w="108" w:type="dxa"/>
            </w:tcMar>
            <w:vAlign w:val="center"/>
          </w:tcPr>
          <w:p w14:paraId="49AF9DF8" w14:textId="77777777" w:rsidR="00D3053A" w:rsidRDefault="00414218">
            <w:pPr>
              <w:spacing w:after="0" w:line="240" w:lineRule="auto"/>
              <w:jc w:val="center"/>
              <w:rPr>
                <w:rFonts w:ascii="Arial" w:eastAsia="Times New Roman" w:hAnsi="Arial"/>
                <w:b/>
                <w:bCs/>
                <w:color w:val="000000"/>
              </w:rPr>
            </w:pPr>
            <w:r>
              <w:rPr>
                <w:rFonts w:ascii="Arial" w:eastAsia="Times New Roman" w:hAnsi="Arial"/>
                <w:b/>
                <w:bCs/>
                <w:color w:val="000000"/>
              </w:rPr>
              <w:t>X</w:t>
            </w:r>
          </w:p>
        </w:tc>
      </w:tr>
      <w:tr w:rsidR="00D3053A" w14:paraId="53BC8831" w14:textId="77777777">
        <w:tblPrEx>
          <w:tblCellMar>
            <w:top w:w="0" w:type="dxa"/>
            <w:bottom w:w="0" w:type="dxa"/>
          </w:tblCellMar>
        </w:tblPrEx>
        <w:trPr>
          <w:trHeight w:val="315"/>
        </w:trPr>
        <w:tc>
          <w:tcPr>
            <w:tcW w:w="5900" w:type="dxa"/>
            <w:tcBorders>
              <w:top w:val="single" w:sz="4" w:space="0" w:color="000000"/>
              <w:left w:val="single" w:sz="8" w:space="0" w:color="000000"/>
              <w:bottom w:val="single" w:sz="4" w:space="0" w:color="000000"/>
              <w:right w:val="single" w:sz="4" w:space="0" w:color="000000"/>
            </w:tcBorders>
            <w:shd w:val="clear" w:color="auto" w:fill="auto"/>
            <w:noWrap/>
            <w:tcMar>
              <w:top w:w="0" w:type="dxa"/>
              <w:left w:w="108" w:type="dxa"/>
              <w:bottom w:w="0" w:type="dxa"/>
              <w:right w:w="108" w:type="dxa"/>
            </w:tcMar>
            <w:vAlign w:val="bottom"/>
          </w:tcPr>
          <w:p w14:paraId="0D4E41DD" w14:textId="77777777" w:rsidR="00D3053A" w:rsidRDefault="00414218">
            <w:pPr>
              <w:spacing w:after="0" w:line="240" w:lineRule="auto"/>
              <w:rPr>
                <w:rFonts w:ascii="Arial" w:eastAsia="Times New Roman" w:hAnsi="Arial"/>
                <w:b/>
                <w:bCs/>
                <w:sz w:val="20"/>
                <w:szCs w:val="20"/>
              </w:rPr>
            </w:pPr>
            <w:r>
              <w:rPr>
                <w:rFonts w:ascii="Arial" w:eastAsia="Times New Roman" w:hAnsi="Arial"/>
                <w:b/>
                <w:bCs/>
                <w:sz w:val="20"/>
                <w:szCs w:val="20"/>
              </w:rPr>
              <w:t xml:space="preserve">Grant Funded Contracts </w:t>
            </w:r>
          </w:p>
        </w:tc>
        <w:tc>
          <w:tcPr>
            <w:tcW w:w="1480" w:type="dxa"/>
            <w:tcBorders>
              <w:top w:val="single" w:sz="4" w:space="0" w:color="000000"/>
              <w:bottom w:val="single" w:sz="4" w:space="0" w:color="000000"/>
              <w:right w:val="single" w:sz="4" w:space="0" w:color="000000"/>
            </w:tcBorders>
            <w:shd w:val="clear" w:color="auto" w:fill="auto"/>
            <w:noWrap/>
            <w:tcMar>
              <w:top w:w="0" w:type="dxa"/>
              <w:left w:w="108" w:type="dxa"/>
              <w:bottom w:w="0" w:type="dxa"/>
              <w:right w:w="108" w:type="dxa"/>
            </w:tcMar>
            <w:vAlign w:val="center"/>
          </w:tcPr>
          <w:p w14:paraId="0E41665F" w14:textId="77777777" w:rsidR="00D3053A" w:rsidRDefault="00414218">
            <w:pPr>
              <w:spacing w:after="0" w:line="240" w:lineRule="auto"/>
              <w:jc w:val="center"/>
              <w:rPr>
                <w:rFonts w:ascii="Arial" w:eastAsia="Times New Roman" w:hAnsi="Arial"/>
                <w:b/>
                <w:bCs/>
              </w:rPr>
            </w:pPr>
            <w:r>
              <w:rPr>
                <w:rFonts w:ascii="Arial" w:eastAsia="Times New Roman" w:hAnsi="Arial"/>
                <w:b/>
                <w:bCs/>
              </w:rPr>
              <w:t>X</w:t>
            </w:r>
          </w:p>
        </w:tc>
        <w:tc>
          <w:tcPr>
            <w:tcW w:w="1560" w:type="dxa"/>
            <w:tcBorders>
              <w:top w:val="single" w:sz="4" w:space="0" w:color="000000"/>
              <w:bottom w:val="single" w:sz="4" w:space="0" w:color="000000"/>
              <w:right w:val="single" w:sz="4" w:space="0" w:color="000000"/>
            </w:tcBorders>
            <w:shd w:val="clear" w:color="auto" w:fill="auto"/>
            <w:noWrap/>
            <w:tcMar>
              <w:top w:w="0" w:type="dxa"/>
              <w:left w:w="108" w:type="dxa"/>
              <w:bottom w:w="0" w:type="dxa"/>
              <w:right w:w="108" w:type="dxa"/>
            </w:tcMar>
            <w:vAlign w:val="center"/>
          </w:tcPr>
          <w:p w14:paraId="7E010EFE" w14:textId="77777777" w:rsidR="00D3053A" w:rsidRDefault="00414218">
            <w:pPr>
              <w:spacing w:after="0" w:line="240" w:lineRule="auto"/>
              <w:jc w:val="center"/>
              <w:rPr>
                <w:rFonts w:ascii="Arial" w:eastAsia="Times New Roman" w:hAnsi="Arial"/>
                <w:b/>
                <w:bCs/>
              </w:rPr>
            </w:pPr>
            <w:r>
              <w:rPr>
                <w:rFonts w:ascii="Arial" w:eastAsia="Times New Roman" w:hAnsi="Arial"/>
                <w:b/>
                <w:bCs/>
              </w:rPr>
              <w:t>X</w:t>
            </w:r>
          </w:p>
        </w:tc>
        <w:tc>
          <w:tcPr>
            <w:tcW w:w="1200" w:type="dxa"/>
            <w:tcBorders>
              <w:bottom w:val="single" w:sz="4" w:space="0" w:color="000000"/>
              <w:right w:val="single" w:sz="4" w:space="0" w:color="000000"/>
            </w:tcBorders>
            <w:shd w:val="clear" w:color="auto" w:fill="auto"/>
            <w:noWrap/>
            <w:tcMar>
              <w:top w:w="0" w:type="dxa"/>
              <w:left w:w="108" w:type="dxa"/>
              <w:bottom w:w="0" w:type="dxa"/>
              <w:right w:w="108" w:type="dxa"/>
            </w:tcMar>
            <w:vAlign w:val="center"/>
          </w:tcPr>
          <w:p w14:paraId="09A9273B" w14:textId="77777777" w:rsidR="00D3053A" w:rsidRDefault="00414218">
            <w:pPr>
              <w:spacing w:after="0" w:line="240" w:lineRule="auto"/>
              <w:jc w:val="center"/>
              <w:rPr>
                <w:rFonts w:ascii="Arial" w:eastAsia="Times New Roman" w:hAnsi="Arial"/>
                <w:b/>
                <w:bCs/>
              </w:rPr>
            </w:pPr>
            <w:r>
              <w:rPr>
                <w:rFonts w:ascii="Arial" w:eastAsia="Times New Roman" w:hAnsi="Arial"/>
                <w:b/>
                <w:bCs/>
              </w:rPr>
              <w:t>X</w:t>
            </w:r>
          </w:p>
        </w:tc>
        <w:tc>
          <w:tcPr>
            <w:tcW w:w="1220" w:type="dxa"/>
            <w:tcBorders>
              <w:bottom w:val="single" w:sz="4" w:space="0" w:color="000000"/>
              <w:right w:val="single" w:sz="4" w:space="0" w:color="000000"/>
            </w:tcBorders>
            <w:shd w:val="clear" w:color="auto" w:fill="auto"/>
            <w:noWrap/>
            <w:tcMar>
              <w:top w:w="0" w:type="dxa"/>
              <w:left w:w="108" w:type="dxa"/>
              <w:bottom w:w="0" w:type="dxa"/>
              <w:right w:w="108" w:type="dxa"/>
            </w:tcMar>
            <w:vAlign w:val="center"/>
          </w:tcPr>
          <w:p w14:paraId="3952A6C6" w14:textId="77777777" w:rsidR="00D3053A" w:rsidRDefault="00414218">
            <w:pPr>
              <w:spacing w:after="0" w:line="240" w:lineRule="auto"/>
              <w:jc w:val="center"/>
              <w:rPr>
                <w:rFonts w:ascii="Arial" w:eastAsia="Times New Roman" w:hAnsi="Arial"/>
                <w:b/>
                <w:bCs/>
              </w:rPr>
            </w:pPr>
            <w:r>
              <w:rPr>
                <w:rFonts w:ascii="Arial" w:eastAsia="Times New Roman" w:hAnsi="Arial"/>
                <w:b/>
                <w:bCs/>
              </w:rPr>
              <w:t>X</w:t>
            </w:r>
          </w:p>
        </w:tc>
        <w:tc>
          <w:tcPr>
            <w:tcW w:w="1300" w:type="dxa"/>
            <w:tcBorders>
              <w:bottom w:val="single" w:sz="4" w:space="0" w:color="000000"/>
              <w:right w:val="single" w:sz="4" w:space="0" w:color="000000"/>
            </w:tcBorders>
            <w:shd w:val="clear" w:color="auto" w:fill="auto"/>
            <w:noWrap/>
            <w:tcMar>
              <w:top w:w="0" w:type="dxa"/>
              <w:left w:w="108" w:type="dxa"/>
              <w:bottom w:w="0" w:type="dxa"/>
              <w:right w:w="108" w:type="dxa"/>
            </w:tcMar>
            <w:vAlign w:val="center"/>
          </w:tcPr>
          <w:p w14:paraId="32D4D771" w14:textId="77777777" w:rsidR="00D3053A" w:rsidRDefault="00414218">
            <w:pPr>
              <w:spacing w:after="0" w:line="240" w:lineRule="auto"/>
              <w:jc w:val="center"/>
              <w:rPr>
                <w:rFonts w:ascii="Arial" w:eastAsia="Times New Roman" w:hAnsi="Arial"/>
                <w:b/>
                <w:bCs/>
              </w:rPr>
            </w:pPr>
            <w:r>
              <w:rPr>
                <w:rFonts w:ascii="Arial" w:eastAsia="Times New Roman" w:hAnsi="Arial"/>
                <w:b/>
                <w:bCs/>
              </w:rPr>
              <w:t> </w:t>
            </w:r>
          </w:p>
        </w:tc>
        <w:tc>
          <w:tcPr>
            <w:tcW w:w="981" w:type="dxa"/>
            <w:tcBorders>
              <w:bottom w:val="single" w:sz="4" w:space="0" w:color="000000"/>
              <w:right w:val="single" w:sz="4" w:space="0" w:color="000000"/>
            </w:tcBorders>
            <w:shd w:val="clear" w:color="auto" w:fill="auto"/>
            <w:noWrap/>
            <w:tcMar>
              <w:top w:w="0" w:type="dxa"/>
              <w:left w:w="108" w:type="dxa"/>
              <w:bottom w:w="0" w:type="dxa"/>
              <w:right w:w="108" w:type="dxa"/>
            </w:tcMar>
            <w:vAlign w:val="center"/>
          </w:tcPr>
          <w:p w14:paraId="2A59D7E7" w14:textId="77777777" w:rsidR="00D3053A" w:rsidRDefault="00414218">
            <w:pPr>
              <w:spacing w:after="0" w:line="240" w:lineRule="auto"/>
              <w:jc w:val="center"/>
              <w:rPr>
                <w:rFonts w:ascii="Arial" w:eastAsia="Times New Roman" w:hAnsi="Arial"/>
                <w:b/>
                <w:bCs/>
                <w:color w:val="000000"/>
              </w:rPr>
            </w:pPr>
            <w:r>
              <w:rPr>
                <w:rFonts w:ascii="Arial" w:eastAsia="Times New Roman" w:hAnsi="Arial"/>
                <w:b/>
                <w:bCs/>
                <w:color w:val="000000"/>
              </w:rPr>
              <w:t>X</w:t>
            </w:r>
          </w:p>
        </w:tc>
      </w:tr>
      <w:tr w:rsidR="00D3053A" w14:paraId="3EA07538" w14:textId="77777777">
        <w:tblPrEx>
          <w:tblCellMar>
            <w:top w:w="0" w:type="dxa"/>
            <w:bottom w:w="0" w:type="dxa"/>
          </w:tblCellMar>
        </w:tblPrEx>
        <w:trPr>
          <w:trHeight w:val="285"/>
        </w:trPr>
        <w:tc>
          <w:tcPr>
            <w:tcW w:w="5900" w:type="dxa"/>
            <w:tcBorders>
              <w:top w:val="single" w:sz="4" w:space="0" w:color="000000"/>
              <w:left w:val="single" w:sz="8" w:space="0" w:color="000000"/>
              <w:bottom w:val="single" w:sz="4" w:space="0" w:color="000000"/>
              <w:right w:val="single" w:sz="4" w:space="0" w:color="000000"/>
            </w:tcBorders>
            <w:shd w:val="clear" w:color="auto" w:fill="auto"/>
            <w:noWrap/>
            <w:tcMar>
              <w:top w:w="0" w:type="dxa"/>
              <w:left w:w="108" w:type="dxa"/>
              <w:bottom w:w="0" w:type="dxa"/>
              <w:right w:w="108" w:type="dxa"/>
            </w:tcMar>
            <w:vAlign w:val="bottom"/>
          </w:tcPr>
          <w:p w14:paraId="02C1A063" w14:textId="77777777" w:rsidR="00D3053A" w:rsidRDefault="00414218">
            <w:pPr>
              <w:spacing w:after="0" w:line="240" w:lineRule="auto"/>
              <w:rPr>
                <w:rFonts w:ascii="Arial" w:eastAsia="Times New Roman" w:hAnsi="Arial"/>
                <w:b/>
                <w:bCs/>
                <w:sz w:val="20"/>
                <w:szCs w:val="20"/>
              </w:rPr>
            </w:pPr>
            <w:r>
              <w:rPr>
                <w:rFonts w:ascii="Arial" w:eastAsia="Times New Roman" w:hAnsi="Arial"/>
                <w:b/>
                <w:bCs/>
                <w:sz w:val="20"/>
                <w:szCs w:val="20"/>
              </w:rPr>
              <w:t xml:space="preserve">Information Services and </w:t>
            </w:r>
            <w:r>
              <w:rPr>
                <w:rFonts w:ascii="Arial" w:eastAsia="Times New Roman" w:hAnsi="Arial"/>
                <w:b/>
                <w:bCs/>
                <w:sz w:val="20"/>
                <w:szCs w:val="20"/>
              </w:rPr>
              <w:t>Technology Contracts</w:t>
            </w:r>
          </w:p>
        </w:tc>
        <w:tc>
          <w:tcPr>
            <w:tcW w:w="1480" w:type="dxa"/>
            <w:tcBorders>
              <w:bottom w:val="single" w:sz="4" w:space="0" w:color="000000"/>
              <w:right w:val="single" w:sz="4" w:space="0" w:color="000000"/>
            </w:tcBorders>
            <w:shd w:val="clear" w:color="auto" w:fill="auto"/>
            <w:noWrap/>
            <w:tcMar>
              <w:top w:w="0" w:type="dxa"/>
              <w:left w:w="108" w:type="dxa"/>
              <w:bottom w:w="0" w:type="dxa"/>
              <w:right w:w="108" w:type="dxa"/>
            </w:tcMar>
            <w:vAlign w:val="center"/>
          </w:tcPr>
          <w:p w14:paraId="5932AE9C" w14:textId="77777777" w:rsidR="00D3053A" w:rsidRDefault="00414218">
            <w:pPr>
              <w:spacing w:after="0" w:line="240" w:lineRule="auto"/>
              <w:jc w:val="center"/>
              <w:rPr>
                <w:rFonts w:ascii="Arial" w:eastAsia="Times New Roman" w:hAnsi="Arial"/>
                <w:b/>
                <w:bCs/>
              </w:rPr>
            </w:pPr>
            <w:r>
              <w:rPr>
                <w:rFonts w:ascii="Arial" w:eastAsia="Times New Roman" w:hAnsi="Arial"/>
                <w:b/>
                <w:bCs/>
              </w:rPr>
              <w:t>X</w:t>
            </w:r>
          </w:p>
        </w:tc>
        <w:tc>
          <w:tcPr>
            <w:tcW w:w="1560" w:type="dxa"/>
            <w:tcBorders>
              <w:bottom w:val="single" w:sz="4" w:space="0" w:color="000000"/>
              <w:right w:val="single" w:sz="4" w:space="0" w:color="000000"/>
            </w:tcBorders>
            <w:shd w:val="clear" w:color="auto" w:fill="auto"/>
            <w:noWrap/>
            <w:tcMar>
              <w:top w:w="0" w:type="dxa"/>
              <w:left w:w="108" w:type="dxa"/>
              <w:bottom w:w="0" w:type="dxa"/>
              <w:right w:w="108" w:type="dxa"/>
            </w:tcMar>
            <w:vAlign w:val="center"/>
          </w:tcPr>
          <w:p w14:paraId="08617CCE" w14:textId="77777777" w:rsidR="00D3053A" w:rsidRDefault="00414218">
            <w:pPr>
              <w:spacing w:after="0" w:line="240" w:lineRule="auto"/>
              <w:jc w:val="center"/>
              <w:rPr>
                <w:rFonts w:ascii="Arial" w:eastAsia="Times New Roman" w:hAnsi="Arial"/>
                <w:b/>
                <w:bCs/>
              </w:rPr>
            </w:pPr>
            <w:r>
              <w:rPr>
                <w:rFonts w:ascii="Arial" w:eastAsia="Times New Roman" w:hAnsi="Arial"/>
                <w:b/>
                <w:bCs/>
              </w:rPr>
              <w:t>X</w:t>
            </w:r>
          </w:p>
        </w:tc>
        <w:tc>
          <w:tcPr>
            <w:tcW w:w="1200" w:type="dxa"/>
            <w:tcBorders>
              <w:bottom w:val="single" w:sz="4" w:space="0" w:color="000000"/>
              <w:right w:val="single" w:sz="4" w:space="0" w:color="000000"/>
            </w:tcBorders>
            <w:shd w:val="clear" w:color="auto" w:fill="auto"/>
            <w:noWrap/>
            <w:tcMar>
              <w:top w:w="0" w:type="dxa"/>
              <w:left w:w="108" w:type="dxa"/>
              <w:bottom w:w="0" w:type="dxa"/>
              <w:right w:w="108" w:type="dxa"/>
            </w:tcMar>
            <w:vAlign w:val="center"/>
          </w:tcPr>
          <w:p w14:paraId="1EFDA50F" w14:textId="77777777" w:rsidR="00D3053A" w:rsidRDefault="00414218">
            <w:pPr>
              <w:spacing w:after="0" w:line="240" w:lineRule="auto"/>
              <w:jc w:val="center"/>
              <w:rPr>
                <w:rFonts w:ascii="Arial" w:eastAsia="Times New Roman" w:hAnsi="Arial"/>
                <w:b/>
                <w:bCs/>
              </w:rPr>
            </w:pPr>
            <w:r>
              <w:rPr>
                <w:rFonts w:ascii="Arial" w:eastAsia="Times New Roman" w:hAnsi="Arial"/>
                <w:b/>
                <w:bCs/>
              </w:rPr>
              <w:t> </w:t>
            </w:r>
          </w:p>
        </w:tc>
        <w:tc>
          <w:tcPr>
            <w:tcW w:w="1220" w:type="dxa"/>
            <w:tcBorders>
              <w:bottom w:val="single" w:sz="4" w:space="0" w:color="000000"/>
              <w:right w:val="single" w:sz="4" w:space="0" w:color="000000"/>
            </w:tcBorders>
            <w:shd w:val="clear" w:color="auto" w:fill="auto"/>
            <w:noWrap/>
            <w:tcMar>
              <w:top w:w="0" w:type="dxa"/>
              <w:left w:w="108" w:type="dxa"/>
              <w:bottom w:w="0" w:type="dxa"/>
              <w:right w:w="108" w:type="dxa"/>
            </w:tcMar>
            <w:vAlign w:val="center"/>
          </w:tcPr>
          <w:p w14:paraId="03B1E919" w14:textId="77777777" w:rsidR="00D3053A" w:rsidRDefault="00414218">
            <w:pPr>
              <w:spacing w:after="0" w:line="240" w:lineRule="auto"/>
              <w:jc w:val="center"/>
              <w:rPr>
                <w:rFonts w:ascii="Arial" w:eastAsia="Times New Roman" w:hAnsi="Arial"/>
                <w:b/>
                <w:bCs/>
              </w:rPr>
            </w:pPr>
            <w:r>
              <w:rPr>
                <w:rFonts w:ascii="Arial" w:eastAsia="Times New Roman" w:hAnsi="Arial"/>
                <w:b/>
                <w:bCs/>
              </w:rPr>
              <w:t>X</w:t>
            </w:r>
          </w:p>
        </w:tc>
        <w:tc>
          <w:tcPr>
            <w:tcW w:w="1300" w:type="dxa"/>
            <w:tcBorders>
              <w:bottom w:val="single" w:sz="4" w:space="0" w:color="000000"/>
              <w:right w:val="single" w:sz="4" w:space="0" w:color="000000"/>
            </w:tcBorders>
            <w:shd w:val="clear" w:color="auto" w:fill="auto"/>
            <w:noWrap/>
            <w:tcMar>
              <w:top w:w="0" w:type="dxa"/>
              <w:left w:w="108" w:type="dxa"/>
              <w:bottom w:w="0" w:type="dxa"/>
              <w:right w:w="108" w:type="dxa"/>
            </w:tcMar>
            <w:vAlign w:val="center"/>
          </w:tcPr>
          <w:p w14:paraId="5B4823D8" w14:textId="77777777" w:rsidR="00D3053A" w:rsidRDefault="00414218">
            <w:pPr>
              <w:spacing w:after="0" w:line="240" w:lineRule="auto"/>
              <w:jc w:val="center"/>
              <w:rPr>
                <w:rFonts w:ascii="Arial" w:eastAsia="Times New Roman" w:hAnsi="Arial"/>
                <w:b/>
                <w:bCs/>
              </w:rPr>
            </w:pPr>
            <w:r>
              <w:rPr>
                <w:rFonts w:ascii="Arial" w:eastAsia="Times New Roman" w:hAnsi="Arial"/>
                <w:b/>
                <w:bCs/>
              </w:rPr>
              <w:t> </w:t>
            </w:r>
          </w:p>
        </w:tc>
        <w:tc>
          <w:tcPr>
            <w:tcW w:w="981" w:type="dxa"/>
            <w:tcBorders>
              <w:bottom w:val="single" w:sz="4" w:space="0" w:color="000000"/>
              <w:right w:val="single" w:sz="4" w:space="0" w:color="000000"/>
            </w:tcBorders>
            <w:shd w:val="clear" w:color="auto" w:fill="auto"/>
            <w:noWrap/>
            <w:tcMar>
              <w:top w:w="0" w:type="dxa"/>
              <w:left w:w="108" w:type="dxa"/>
              <w:bottom w:w="0" w:type="dxa"/>
              <w:right w:w="108" w:type="dxa"/>
            </w:tcMar>
            <w:vAlign w:val="center"/>
          </w:tcPr>
          <w:p w14:paraId="79940569" w14:textId="77777777" w:rsidR="00D3053A" w:rsidRDefault="00414218">
            <w:pPr>
              <w:spacing w:after="0" w:line="240" w:lineRule="auto"/>
              <w:jc w:val="center"/>
              <w:rPr>
                <w:rFonts w:ascii="Arial" w:eastAsia="Times New Roman" w:hAnsi="Arial"/>
                <w:b/>
                <w:bCs/>
                <w:color w:val="000000"/>
              </w:rPr>
            </w:pPr>
            <w:r>
              <w:rPr>
                <w:rFonts w:ascii="Arial" w:eastAsia="Times New Roman" w:hAnsi="Arial"/>
                <w:b/>
                <w:bCs/>
                <w:color w:val="000000"/>
              </w:rPr>
              <w:t>X</w:t>
            </w:r>
          </w:p>
        </w:tc>
      </w:tr>
      <w:tr w:rsidR="00D3053A" w14:paraId="600703D3" w14:textId="77777777">
        <w:tblPrEx>
          <w:tblCellMar>
            <w:top w:w="0" w:type="dxa"/>
            <w:bottom w:w="0" w:type="dxa"/>
          </w:tblCellMar>
        </w:tblPrEx>
        <w:trPr>
          <w:trHeight w:val="315"/>
        </w:trPr>
        <w:tc>
          <w:tcPr>
            <w:tcW w:w="5900" w:type="dxa"/>
            <w:tcBorders>
              <w:top w:val="single" w:sz="4" w:space="0" w:color="000000"/>
              <w:left w:val="single" w:sz="8" w:space="0" w:color="000000"/>
              <w:bottom w:val="single" w:sz="4" w:space="0" w:color="000000"/>
              <w:right w:val="single" w:sz="4" w:space="0" w:color="000000"/>
            </w:tcBorders>
            <w:shd w:val="clear" w:color="auto" w:fill="auto"/>
            <w:noWrap/>
            <w:tcMar>
              <w:top w:w="0" w:type="dxa"/>
              <w:left w:w="108" w:type="dxa"/>
              <w:bottom w:w="0" w:type="dxa"/>
              <w:right w:w="108" w:type="dxa"/>
            </w:tcMar>
            <w:vAlign w:val="bottom"/>
          </w:tcPr>
          <w:p w14:paraId="2CBDCAB9" w14:textId="77777777" w:rsidR="00D3053A" w:rsidRDefault="00414218">
            <w:pPr>
              <w:spacing w:after="0" w:line="240" w:lineRule="auto"/>
              <w:rPr>
                <w:rFonts w:ascii="Arial" w:eastAsia="Times New Roman" w:hAnsi="Arial"/>
                <w:b/>
                <w:bCs/>
                <w:sz w:val="20"/>
                <w:szCs w:val="20"/>
              </w:rPr>
            </w:pPr>
            <w:r>
              <w:rPr>
                <w:rFonts w:ascii="Arial" w:eastAsia="Times New Roman" w:hAnsi="Arial"/>
                <w:b/>
                <w:bCs/>
                <w:sz w:val="20"/>
                <w:szCs w:val="20"/>
              </w:rPr>
              <w:t>Construction Contracts less than $300,000.00</w:t>
            </w:r>
          </w:p>
        </w:tc>
        <w:tc>
          <w:tcPr>
            <w:tcW w:w="1480" w:type="dxa"/>
            <w:tcBorders>
              <w:bottom w:val="single" w:sz="4" w:space="0" w:color="000000"/>
              <w:right w:val="single" w:sz="4" w:space="0" w:color="000000"/>
            </w:tcBorders>
            <w:shd w:val="clear" w:color="auto" w:fill="auto"/>
            <w:noWrap/>
            <w:tcMar>
              <w:top w:w="0" w:type="dxa"/>
              <w:left w:w="108" w:type="dxa"/>
              <w:bottom w:w="0" w:type="dxa"/>
              <w:right w:w="108" w:type="dxa"/>
            </w:tcMar>
            <w:vAlign w:val="center"/>
          </w:tcPr>
          <w:p w14:paraId="0816EBD5" w14:textId="77777777" w:rsidR="00D3053A" w:rsidRDefault="00414218">
            <w:pPr>
              <w:spacing w:after="0" w:line="240" w:lineRule="auto"/>
              <w:jc w:val="center"/>
              <w:rPr>
                <w:rFonts w:ascii="Arial" w:eastAsia="Times New Roman" w:hAnsi="Arial"/>
                <w:b/>
                <w:bCs/>
              </w:rPr>
            </w:pPr>
            <w:r>
              <w:rPr>
                <w:rFonts w:ascii="Arial" w:eastAsia="Times New Roman" w:hAnsi="Arial"/>
                <w:b/>
                <w:bCs/>
              </w:rPr>
              <w:t>X</w:t>
            </w:r>
          </w:p>
        </w:tc>
        <w:tc>
          <w:tcPr>
            <w:tcW w:w="1560" w:type="dxa"/>
            <w:tcBorders>
              <w:bottom w:val="single" w:sz="4" w:space="0" w:color="000000"/>
              <w:right w:val="single" w:sz="4" w:space="0" w:color="000000"/>
            </w:tcBorders>
            <w:shd w:val="clear" w:color="auto" w:fill="auto"/>
            <w:noWrap/>
            <w:tcMar>
              <w:top w:w="0" w:type="dxa"/>
              <w:left w:w="108" w:type="dxa"/>
              <w:bottom w:w="0" w:type="dxa"/>
              <w:right w:w="108" w:type="dxa"/>
            </w:tcMar>
            <w:vAlign w:val="center"/>
          </w:tcPr>
          <w:p w14:paraId="72620EEF" w14:textId="77777777" w:rsidR="00D3053A" w:rsidRDefault="00414218">
            <w:pPr>
              <w:spacing w:after="0" w:line="240" w:lineRule="auto"/>
              <w:jc w:val="center"/>
              <w:rPr>
                <w:rFonts w:ascii="Arial" w:eastAsia="Times New Roman" w:hAnsi="Arial"/>
                <w:b/>
                <w:bCs/>
              </w:rPr>
            </w:pPr>
            <w:r>
              <w:rPr>
                <w:rFonts w:ascii="Arial" w:eastAsia="Times New Roman" w:hAnsi="Arial"/>
                <w:b/>
                <w:bCs/>
              </w:rPr>
              <w:t>X</w:t>
            </w:r>
          </w:p>
        </w:tc>
        <w:tc>
          <w:tcPr>
            <w:tcW w:w="1200" w:type="dxa"/>
            <w:tcBorders>
              <w:bottom w:val="single" w:sz="4" w:space="0" w:color="000000"/>
              <w:right w:val="single" w:sz="4" w:space="0" w:color="000000"/>
            </w:tcBorders>
            <w:shd w:val="clear" w:color="auto" w:fill="auto"/>
            <w:noWrap/>
            <w:tcMar>
              <w:top w:w="0" w:type="dxa"/>
              <w:left w:w="108" w:type="dxa"/>
              <w:bottom w:w="0" w:type="dxa"/>
              <w:right w:w="108" w:type="dxa"/>
            </w:tcMar>
            <w:vAlign w:val="center"/>
          </w:tcPr>
          <w:p w14:paraId="36E3EEBF" w14:textId="77777777" w:rsidR="00D3053A" w:rsidRDefault="00414218">
            <w:pPr>
              <w:spacing w:after="0" w:line="240" w:lineRule="auto"/>
              <w:jc w:val="center"/>
              <w:rPr>
                <w:rFonts w:ascii="Arial" w:eastAsia="Times New Roman" w:hAnsi="Arial"/>
                <w:b/>
                <w:bCs/>
              </w:rPr>
            </w:pPr>
            <w:r>
              <w:rPr>
                <w:rFonts w:ascii="Arial" w:eastAsia="Times New Roman" w:hAnsi="Arial"/>
                <w:b/>
                <w:bCs/>
              </w:rPr>
              <w:t> </w:t>
            </w:r>
          </w:p>
        </w:tc>
        <w:tc>
          <w:tcPr>
            <w:tcW w:w="1220" w:type="dxa"/>
            <w:tcBorders>
              <w:bottom w:val="single" w:sz="4" w:space="0" w:color="000000"/>
              <w:right w:val="single" w:sz="4" w:space="0" w:color="000000"/>
            </w:tcBorders>
            <w:shd w:val="clear" w:color="auto" w:fill="auto"/>
            <w:noWrap/>
            <w:tcMar>
              <w:top w:w="0" w:type="dxa"/>
              <w:left w:w="108" w:type="dxa"/>
              <w:bottom w:w="0" w:type="dxa"/>
              <w:right w:w="108" w:type="dxa"/>
            </w:tcMar>
            <w:vAlign w:val="center"/>
          </w:tcPr>
          <w:p w14:paraId="614ADC0B" w14:textId="77777777" w:rsidR="00D3053A" w:rsidRDefault="00414218">
            <w:pPr>
              <w:spacing w:after="0" w:line="240" w:lineRule="auto"/>
              <w:jc w:val="center"/>
              <w:rPr>
                <w:rFonts w:ascii="Arial" w:eastAsia="Times New Roman" w:hAnsi="Arial"/>
                <w:b/>
                <w:bCs/>
              </w:rPr>
            </w:pPr>
            <w:r>
              <w:rPr>
                <w:rFonts w:ascii="Arial" w:eastAsia="Times New Roman" w:hAnsi="Arial"/>
                <w:b/>
                <w:bCs/>
              </w:rPr>
              <w:t>X</w:t>
            </w:r>
          </w:p>
        </w:tc>
        <w:tc>
          <w:tcPr>
            <w:tcW w:w="1300" w:type="dxa"/>
            <w:tcBorders>
              <w:bottom w:val="single" w:sz="4" w:space="0" w:color="000000"/>
              <w:right w:val="single" w:sz="4" w:space="0" w:color="000000"/>
            </w:tcBorders>
            <w:shd w:val="clear" w:color="auto" w:fill="auto"/>
            <w:noWrap/>
            <w:tcMar>
              <w:top w:w="0" w:type="dxa"/>
              <w:left w:w="108" w:type="dxa"/>
              <w:bottom w:w="0" w:type="dxa"/>
              <w:right w:w="108" w:type="dxa"/>
            </w:tcMar>
            <w:vAlign w:val="center"/>
          </w:tcPr>
          <w:p w14:paraId="0FE876DA" w14:textId="77777777" w:rsidR="00D3053A" w:rsidRDefault="00414218">
            <w:pPr>
              <w:spacing w:after="0" w:line="240" w:lineRule="auto"/>
              <w:jc w:val="center"/>
              <w:rPr>
                <w:rFonts w:ascii="Arial" w:eastAsia="Times New Roman" w:hAnsi="Arial"/>
                <w:b/>
                <w:bCs/>
              </w:rPr>
            </w:pPr>
            <w:r>
              <w:rPr>
                <w:rFonts w:ascii="Arial" w:eastAsia="Times New Roman" w:hAnsi="Arial"/>
                <w:b/>
                <w:bCs/>
              </w:rPr>
              <w:t> </w:t>
            </w:r>
          </w:p>
        </w:tc>
        <w:tc>
          <w:tcPr>
            <w:tcW w:w="981" w:type="dxa"/>
            <w:tcBorders>
              <w:bottom w:val="single" w:sz="4" w:space="0" w:color="000000"/>
              <w:right w:val="single" w:sz="4" w:space="0" w:color="000000"/>
            </w:tcBorders>
            <w:shd w:val="clear" w:color="auto" w:fill="auto"/>
            <w:noWrap/>
            <w:tcMar>
              <w:top w:w="0" w:type="dxa"/>
              <w:left w:w="108" w:type="dxa"/>
              <w:bottom w:w="0" w:type="dxa"/>
              <w:right w:w="108" w:type="dxa"/>
            </w:tcMar>
            <w:vAlign w:val="center"/>
          </w:tcPr>
          <w:p w14:paraId="64244F67" w14:textId="77777777" w:rsidR="00D3053A" w:rsidRDefault="00414218">
            <w:pPr>
              <w:spacing w:after="0" w:line="240" w:lineRule="auto"/>
              <w:jc w:val="center"/>
              <w:rPr>
                <w:rFonts w:ascii="Arial" w:eastAsia="Times New Roman" w:hAnsi="Arial"/>
                <w:b/>
                <w:bCs/>
                <w:color w:val="000000"/>
              </w:rPr>
            </w:pPr>
            <w:r>
              <w:rPr>
                <w:rFonts w:ascii="Arial" w:eastAsia="Times New Roman" w:hAnsi="Arial"/>
                <w:b/>
                <w:bCs/>
                <w:color w:val="000000"/>
              </w:rPr>
              <w:t>X</w:t>
            </w:r>
          </w:p>
        </w:tc>
      </w:tr>
      <w:tr w:rsidR="00D3053A" w14:paraId="04DFC397" w14:textId="77777777">
        <w:tblPrEx>
          <w:tblCellMar>
            <w:top w:w="0" w:type="dxa"/>
            <w:bottom w:w="0" w:type="dxa"/>
          </w:tblCellMar>
        </w:tblPrEx>
        <w:trPr>
          <w:trHeight w:val="330"/>
        </w:trPr>
        <w:tc>
          <w:tcPr>
            <w:tcW w:w="5900" w:type="dxa"/>
            <w:tcBorders>
              <w:top w:val="single" w:sz="4" w:space="0" w:color="000000"/>
              <w:left w:val="single" w:sz="8" w:space="0" w:color="000000"/>
              <w:bottom w:val="single" w:sz="4" w:space="0" w:color="000000"/>
              <w:right w:val="single" w:sz="4" w:space="0" w:color="000000"/>
            </w:tcBorders>
            <w:shd w:val="clear" w:color="auto" w:fill="auto"/>
            <w:noWrap/>
            <w:tcMar>
              <w:top w:w="0" w:type="dxa"/>
              <w:left w:w="108" w:type="dxa"/>
              <w:bottom w:w="0" w:type="dxa"/>
              <w:right w:w="108" w:type="dxa"/>
            </w:tcMar>
            <w:vAlign w:val="bottom"/>
          </w:tcPr>
          <w:p w14:paraId="082A9497" w14:textId="77777777" w:rsidR="00D3053A" w:rsidRDefault="00414218">
            <w:pPr>
              <w:spacing w:after="0" w:line="240" w:lineRule="auto"/>
              <w:rPr>
                <w:rFonts w:ascii="Arial" w:eastAsia="Times New Roman" w:hAnsi="Arial"/>
                <w:b/>
                <w:bCs/>
                <w:sz w:val="20"/>
                <w:szCs w:val="20"/>
              </w:rPr>
            </w:pPr>
            <w:r>
              <w:rPr>
                <w:rFonts w:ascii="Arial" w:eastAsia="Times New Roman" w:hAnsi="Arial"/>
                <w:b/>
                <w:bCs/>
                <w:sz w:val="20"/>
                <w:szCs w:val="20"/>
              </w:rPr>
              <w:t>Construction Contracts exceeding $300,000.00</w:t>
            </w:r>
          </w:p>
        </w:tc>
        <w:tc>
          <w:tcPr>
            <w:tcW w:w="1480" w:type="dxa"/>
            <w:tcBorders>
              <w:bottom w:val="single" w:sz="4" w:space="0" w:color="000000"/>
              <w:right w:val="single" w:sz="4" w:space="0" w:color="000000"/>
            </w:tcBorders>
            <w:shd w:val="clear" w:color="auto" w:fill="auto"/>
            <w:noWrap/>
            <w:tcMar>
              <w:top w:w="0" w:type="dxa"/>
              <w:left w:w="108" w:type="dxa"/>
              <w:bottom w:w="0" w:type="dxa"/>
              <w:right w:w="108" w:type="dxa"/>
            </w:tcMar>
            <w:vAlign w:val="center"/>
          </w:tcPr>
          <w:p w14:paraId="64931DA6" w14:textId="77777777" w:rsidR="00D3053A" w:rsidRDefault="00414218">
            <w:pPr>
              <w:spacing w:after="0" w:line="240" w:lineRule="auto"/>
              <w:jc w:val="center"/>
              <w:rPr>
                <w:rFonts w:ascii="Arial" w:eastAsia="Times New Roman" w:hAnsi="Arial"/>
                <w:b/>
                <w:bCs/>
              </w:rPr>
            </w:pPr>
            <w:r>
              <w:rPr>
                <w:rFonts w:ascii="Arial" w:eastAsia="Times New Roman" w:hAnsi="Arial"/>
                <w:b/>
                <w:bCs/>
              </w:rPr>
              <w:t>X</w:t>
            </w:r>
          </w:p>
        </w:tc>
        <w:tc>
          <w:tcPr>
            <w:tcW w:w="1560" w:type="dxa"/>
            <w:tcBorders>
              <w:bottom w:val="single" w:sz="4" w:space="0" w:color="000000"/>
              <w:right w:val="single" w:sz="4" w:space="0" w:color="000000"/>
            </w:tcBorders>
            <w:shd w:val="clear" w:color="auto" w:fill="auto"/>
            <w:noWrap/>
            <w:tcMar>
              <w:top w:w="0" w:type="dxa"/>
              <w:left w:w="108" w:type="dxa"/>
              <w:bottom w:w="0" w:type="dxa"/>
              <w:right w:w="108" w:type="dxa"/>
            </w:tcMar>
            <w:vAlign w:val="center"/>
          </w:tcPr>
          <w:p w14:paraId="7AE55D5E" w14:textId="77777777" w:rsidR="00D3053A" w:rsidRDefault="00414218">
            <w:pPr>
              <w:spacing w:after="0" w:line="240" w:lineRule="auto"/>
              <w:jc w:val="center"/>
              <w:rPr>
                <w:rFonts w:ascii="Arial" w:eastAsia="Times New Roman" w:hAnsi="Arial"/>
                <w:b/>
                <w:bCs/>
              </w:rPr>
            </w:pPr>
            <w:r>
              <w:rPr>
                <w:rFonts w:ascii="Arial" w:eastAsia="Times New Roman" w:hAnsi="Arial"/>
                <w:b/>
                <w:bCs/>
              </w:rPr>
              <w:t>X</w:t>
            </w:r>
          </w:p>
        </w:tc>
        <w:tc>
          <w:tcPr>
            <w:tcW w:w="1200" w:type="dxa"/>
            <w:tcBorders>
              <w:bottom w:val="single" w:sz="4" w:space="0" w:color="000000"/>
              <w:right w:val="single" w:sz="4" w:space="0" w:color="000000"/>
            </w:tcBorders>
            <w:shd w:val="clear" w:color="auto" w:fill="auto"/>
            <w:noWrap/>
            <w:tcMar>
              <w:top w:w="0" w:type="dxa"/>
              <w:left w:w="108" w:type="dxa"/>
              <w:bottom w:w="0" w:type="dxa"/>
              <w:right w:w="108" w:type="dxa"/>
            </w:tcMar>
            <w:vAlign w:val="center"/>
          </w:tcPr>
          <w:p w14:paraId="4C3BC6D9" w14:textId="77777777" w:rsidR="00D3053A" w:rsidRDefault="00414218">
            <w:pPr>
              <w:spacing w:after="0" w:line="240" w:lineRule="auto"/>
              <w:jc w:val="center"/>
              <w:rPr>
                <w:rFonts w:ascii="Arial" w:eastAsia="Times New Roman" w:hAnsi="Arial"/>
                <w:b/>
                <w:bCs/>
              </w:rPr>
            </w:pPr>
            <w:r>
              <w:rPr>
                <w:rFonts w:ascii="Arial" w:eastAsia="Times New Roman" w:hAnsi="Arial"/>
                <w:b/>
                <w:bCs/>
              </w:rPr>
              <w:t> </w:t>
            </w:r>
          </w:p>
        </w:tc>
        <w:tc>
          <w:tcPr>
            <w:tcW w:w="1220" w:type="dxa"/>
            <w:tcBorders>
              <w:bottom w:val="single" w:sz="4" w:space="0" w:color="000000"/>
              <w:right w:val="single" w:sz="4" w:space="0" w:color="000000"/>
            </w:tcBorders>
            <w:shd w:val="clear" w:color="auto" w:fill="auto"/>
            <w:noWrap/>
            <w:tcMar>
              <w:top w:w="0" w:type="dxa"/>
              <w:left w:w="108" w:type="dxa"/>
              <w:bottom w:w="0" w:type="dxa"/>
              <w:right w:w="108" w:type="dxa"/>
            </w:tcMar>
            <w:vAlign w:val="center"/>
          </w:tcPr>
          <w:p w14:paraId="2C485BA9" w14:textId="77777777" w:rsidR="00D3053A" w:rsidRDefault="00414218">
            <w:pPr>
              <w:spacing w:after="0" w:line="240" w:lineRule="auto"/>
              <w:jc w:val="center"/>
              <w:rPr>
                <w:rFonts w:ascii="Arial" w:eastAsia="Times New Roman" w:hAnsi="Arial"/>
                <w:b/>
                <w:bCs/>
              </w:rPr>
            </w:pPr>
            <w:r>
              <w:rPr>
                <w:rFonts w:ascii="Arial" w:eastAsia="Times New Roman" w:hAnsi="Arial"/>
                <w:b/>
                <w:bCs/>
              </w:rPr>
              <w:t>X</w:t>
            </w:r>
          </w:p>
        </w:tc>
        <w:tc>
          <w:tcPr>
            <w:tcW w:w="1300" w:type="dxa"/>
            <w:tcBorders>
              <w:bottom w:val="single" w:sz="4" w:space="0" w:color="000000"/>
              <w:right w:val="single" w:sz="4" w:space="0" w:color="000000"/>
            </w:tcBorders>
            <w:shd w:val="clear" w:color="auto" w:fill="auto"/>
            <w:noWrap/>
            <w:tcMar>
              <w:top w:w="0" w:type="dxa"/>
              <w:left w:w="108" w:type="dxa"/>
              <w:bottom w:w="0" w:type="dxa"/>
              <w:right w:w="108" w:type="dxa"/>
            </w:tcMar>
            <w:vAlign w:val="center"/>
          </w:tcPr>
          <w:p w14:paraId="6EF11A4A" w14:textId="77777777" w:rsidR="00D3053A" w:rsidRDefault="00414218">
            <w:pPr>
              <w:spacing w:after="0" w:line="240" w:lineRule="auto"/>
              <w:jc w:val="center"/>
              <w:rPr>
                <w:rFonts w:ascii="Arial" w:eastAsia="Times New Roman" w:hAnsi="Arial"/>
                <w:b/>
                <w:bCs/>
              </w:rPr>
            </w:pPr>
            <w:r>
              <w:rPr>
                <w:rFonts w:ascii="Arial" w:eastAsia="Times New Roman" w:hAnsi="Arial"/>
                <w:b/>
                <w:bCs/>
              </w:rPr>
              <w:t>X</w:t>
            </w:r>
          </w:p>
        </w:tc>
        <w:tc>
          <w:tcPr>
            <w:tcW w:w="981" w:type="dxa"/>
            <w:tcBorders>
              <w:bottom w:val="single" w:sz="4" w:space="0" w:color="000000"/>
              <w:right w:val="single" w:sz="4" w:space="0" w:color="000000"/>
            </w:tcBorders>
            <w:shd w:val="clear" w:color="auto" w:fill="auto"/>
            <w:noWrap/>
            <w:tcMar>
              <w:top w:w="0" w:type="dxa"/>
              <w:left w:w="108" w:type="dxa"/>
              <w:bottom w:w="0" w:type="dxa"/>
              <w:right w:w="108" w:type="dxa"/>
            </w:tcMar>
            <w:vAlign w:val="center"/>
          </w:tcPr>
          <w:p w14:paraId="328A760E" w14:textId="77777777" w:rsidR="00D3053A" w:rsidRDefault="00414218">
            <w:pPr>
              <w:spacing w:after="0" w:line="240" w:lineRule="auto"/>
              <w:jc w:val="center"/>
              <w:rPr>
                <w:rFonts w:ascii="Arial" w:eastAsia="Times New Roman" w:hAnsi="Arial"/>
                <w:b/>
                <w:bCs/>
                <w:color w:val="000000"/>
              </w:rPr>
            </w:pPr>
            <w:r>
              <w:rPr>
                <w:rFonts w:ascii="Arial" w:eastAsia="Times New Roman" w:hAnsi="Arial"/>
                <w:b/>
                <w:bCs/>
                <w:color w:val="000000"/>
              </w:rPr>
              <w:t>X</w:t>
            </w:r>
          </w:p>
        </w:tc>
      </w:tr>
      <w:tr w:rsidR="00D3053A" w14:paraId="3BE25976" w14:textId="77777777">
        <w:tblPrEx>
          <w:tblCellMar>
            <w:top w:w="0" w:type="dxa"/>
            <w:bottom w:w="0" w:type="dxa"/>
          </w:tblCellMar>
        </w:tblPrEx>
        <w:trPr>
          <w:trHeight w:val="315"/>
        </w:trPr>
        <w:tc>
          <w:tcPr>
            <w:tcW w:w="5900" w:type="dxa"/>
            <w:tcBorders>
              <w:top w:val="single" w:sz="4" w:space="0" w:color="000000"/>
              <w:left w:val="single" w:sz="8" w:space="0" w:color="000000"/>
              <w:bottom w:val="single" w:sz="4" w:space="0" w:color="000000"/>
              <w:right w:val="single" w:sz="4" w:space="0" w:color="000000"/>
            </w:tcBorders>
            <w:shd w:val="clear" w:color="auto" w:fill="auto"/>
            <w:noWrap/>
            <w:tcMar>
              <w:top w:w="0" w:type="dxa"/>
              <w:left w:w="108" w:type="dxa"/>
              <w:bottom w:w="0" w:type="dxa"/>
              <w:right w:w="108" w:type="dxa"/>
            </w:tcMar>
            <w:vAlign w:val="bottom"/>
          </w:tcPr>
          <w:p w14:paraId="175F3CCB" w14:textId="77777777" w:rsidR="00D3053A" w:rsidRDefault="00414218">
            <w:pPr>
              <w:spacing w:after="0" w:line="240" w:lineRule="auto"/>
              <w:rPr>
                <w:rFonts w:ascii="Arial" w:eastAsia="Times New Roman" w:hAnsi="Arial"/>
                <w:b/>
                <w:bCs/>
                <w:sz w:val="20"/>
                <w:szCs w:val="20"/>
              </w:rPr>
            </w:pPr>
            <w:r>
              <w:rPr>
                <w:rFonts w:ascii="Arial" w:eastAsia="Times New Roman" w:hAnsi="Arial"/>
                <w:b/>
                <w:bCs/>
                <w:sz w:val="20"/>
                <w:szCs w:val="20"/>
              </w:rPr>
              <w:t>Construction Change Orders exceeding $150,000</w:t>
            </w:r>
          </w:p>
        </w:tc>
        <w:tc>
          <w:tcPr>
            <w:tcW w:w="1480" w:type="dxa"/>
            <w:tcBorders>
              <w:bottom w:val="single" w:sz="4" w:space="0" w:color="000000"/>
              <w:right w:val="single" w:sz="4" w:space="0" w:color="000000"/>
            </w:tcBorders>
            <w:shd w:val="clear" w:color="auto" w:fill="auto"/>
            <w:noWrap/>
            <w:tcMar>
              <w:top w:w="0" w:type="dxa"/>
              <w:left w:w="108" w:type="dxa"/>
              <w:bottom w:w="0" w:type="dxa"/>
              <w:right w:w="108" w:type="dxa"/>
            </w:tcMar>
            <w:vAlign w:val="center"/>
          </w:tcPr>
          <w:p w14:paraId="3BABEF6B" w14:textId="77777777" w:rsidR="00D3053A" w:rsidRDefault="00414218">
            <w:pPr>
              <w:spacing w:after="0" w:line="240" w:lineRule="auto"/>
              <w:jc w:val="center"/>
              <w:rPr>
                <w:rFonts w:ascii="Arial" w:eastAsia="Times New Roman" w:hAnsi="Arial"/>
                <w:b/>
                <w:bCs/>
              </w:rPr>
            </w:pPr>
            <w:r>
              <w:rPr>
                <w:rFonts w:ascii="Arial" w:eastAsia="Times New Roman" w:hAnsi="Arial"/>
                <w:b/>
                <w:bCs/>
              </w:rPr>
              <w:t>X</w:t>
            </w:r>
          </w:p>
        </w:tc>
        <w:tc>
          <w:tcPr>
            <w:tcW w:w="1560" w:type="dxa"/>
            <w:tcBorders>
              <w:bottom w:val="single" w:sz="4" w:space="0" w:color="000000"/>
              <w:right w:val="single" w:sz="4" w:space="0" w:color="000000"/>
            </w:tcBorders>
            <w:shd w:val="clear" w:color="auto" w:fill="auto"/>
            <w:noWrap/>
            <w:tcMar>
              <w:top w:w="0" w:type="dxa"/>
              <w:left w:w="108" w:type="dxa"/>
              <w:bottom w:w="0" w:type="dxa"/>
              <w:right w:w="108" w:type="dxa"/>
            </w:tcMar>
            <w:vAlign w:val="center"/>
          </w:tcPr>
          <w:p w14:paraId="4E0CB423" w14:textId="77777777" w:rsidR="00D3053A" w:rsidRDefault="00414218">
            <w:pPr>
              <w:spacing w:after="0" w:line="240" w:lineRule="auto"/>
              <w:jc w:val="center"/>
              <w:rPr>
                <w:rFonts w:ascii="Arial" w:eastAsia="Times New Roman" w:hAnsi="Arial"/>
                <w:b/>
                <w:bCs/>
              </w:rPr>
            </w:pPr>
            <w:r>
              <w:rPr>
                <w:rFonts w:ascii="Arial" w:eastAsia="Times New Roman" w:hAnsi="Arial"/>
                <w:b/>
                <w:bCs/>
              </w:rPr>
              <w:t>X</w:t>
            </w:r>
          </w:p>
        </w:tc>
        <w:tc>
          <w:tcPr>
            <w:tcW w:w="1200" w:type="dxa"/>
            <w:tcBorders>
              <w:bottom w:val="single" w:sz="4" w:space="0" w:color="000000"/>
              <w:right w:val="single" w:sz="4" w:space="0" w:color="000000"/>
            </w:tcBorders>
            <w:shd w:val="clear" w:color="auto" w:fill="auto"/>
            <w:noWrap/>
            <w:tcMar>
              <w:top w:w="0" w:type="dxa"/>
              <w:left w:w="108" w:type="dxa"/>
              <w:bottom w:w="0" w:type="dxa"/>
              <w:right w:w="108" w:type="dxa"/>
            </w:tcMar>
            <w:vAlign w:val="center"/>
          </w:tcPr>
          <w:p w14:paraId="58677B81" w14:textId="77777777" w:rsidR="00D3053A" w:rsidRDefault="00414218">
            <w:pPr>
              <w:spacing w:after="0" w:line="240" w:lineRule="auto"/>
              <w:jc w:val="center"/>
              <w:rPr>
                <w:rFonts w:ascii="Arial" w:eastAsia="Times New Roman" w:hAnsi="Arial"/>
                <w:b/>
                <w:bCs/>
              </w:rPr>
            </w:pPr>
            <w:r>
              <w:rPr>
                <w:rFonts w:ascii="Arial" w:eastAsia="Times New Roman" w:hAnsi="Arial"/>
                <w:b/>
                <w:bCs/>
              </w:rPr>
              <w:t> </w:t>
            </w:r>
          </w:p>
        </w:tc>
        <w:tc>
          <w:tcPr>
            <w:tcW w:w="1220" w:type="dxa"/>
            <w:tcBorders>
              <w:bottom w:val="single" w:sz="4" w:space="0" w:color="000000"/>
              <w:right w:val="single" w:sz="4" w:space="0" w:color="000000"/>
            </w:tcBorders>
            <w:shd w:val="clear" w:color="auto" w:fill="auto"/>
            <w:noWrap/>
            <w:tcMar>
              <w:top w:w="0" w:type="dxa"/>
              <w:left w:w="108" w:type="dxa"/>
              <w:bottom w:w="0" w:type="dxa"/>
              <w:right w:w="108" w:type="dxa"/>
            </w:tcMar>
            <w:vAlign w:val="center"/>
          </w:tcPr>
          <w:p w14:paraId="14F9E712" w14:textId="77777777" w:rsidR="00D3053A" w:rsidRDefault="00414218">
            <w:pPr>
              <w:spacing w:after="0" w:line="240" w:lineRule="auto"/>
              <w:jc w:val="center"/>
              <w:rPr>
                <w:rFonts w:ascii="Arial" w:eastAsia="Times New Roman" w:hAnsi="Arial"/>
                <w:b/>
                <w:bCs/>
              </w:rPr>
            </w:pPr>
            <w:r>
              <w:rPr>
                <w:rFonts w:ascii="Arial" w:eastAsia="Times New Roman" w:hAnsi="Arial"/>
                <w:b/>
                <w:bCs/>
              </w:rPr>
              <w:t>X</w:t>
            </w:r>
          </w:p>
        </w:tc>
        <w:tc>
          <w:tcPr>
            <w:tcW w:w="1300" w:type="dxa"/>
            <w:tcBorders>
              <w:bottom w:val="single" w:sz="4" w:space="0" w:color="000000"/>
              <w:right w:val="single" w:sz="4" w:space="0" w:color="000000"/>
            </w:tcBorders>
            <w:shd w:val="clear" w:color="auto" w:fill="auto"/>
            <w:noWrap/>
            <w:tcMar>
              <w:top w:w="0" w:type="dxa"/>
              <w:left w:w="108" w:type="dxa"/>
              <w:bottom w:w="0" w:type="dxa"/>
              <w:right w:w="108" w:type="dxa"/>
            </w:tcMar>
            <w:vAlign w:val="center"/>
          </w:tcPr>
          <w:p w14:paraId="522263E5" w14:textId="77777777" w:rsidR="00D3053A" w:rsidRDefault="00414218">
            <w:pPr>
              <w:spacing w:after="0" w:line="240" w:lineRule="auto"/>
              <w:jc w:val="center"/>
              <w:rPr>
                <w:rFonts w:ascii="Arial" w:eastAsia="Times New Roman" w:hAnsi="Arial"/>
                <w:b/>
                <w:bCs/>
              </w:rPr>
            </w:pPr>
            <w:r>
              <w:rPr>
                <w:rFonts w:ascii="Arial" w:eastAsia="Times New Roman" w:hAnsi="Arial"/>
                <w:b/>
                <w:bCs/>
              </w:rPr>
              <w:t>X</w:t>
            </w:r>
          </w:p>
        </w:tc>
        <w:tc>
          <w:tcPr>
            <w:tcW w:w="981" w:type="dxa"/>
            <w:tcBorders>
              <w:bottom w:val="single" w:sz="4" w:space="0" w:color="000000"/>
              <w:right w:val="single" w:sz="4" w:space="0" w:color="000000"/>
            </w:tcBorders>
            <w:shd w:val="clear" w:color="auto" w:fill="auto"/>
            <w:noWrap/>
            <w:tcMar>
              <w:top w:w="0" w:type="dxa"/>
              <w:left w:w="108" w:type="dxa"/>
              <w:bottom w:w="0" w:type="dxa"/>
              <w:right w:w="108" w:type="dxa"/>
            </w:tcMar>
            <w:vAlign w:val="center"/>
          </w:tcPr>
          <w:p w14:paraId="0C5F378A" w14:textId="77777777" w:rsidR="00D3053A" w:rsidRDefault="00414218">
            <w:pPr>
              <w:spacing w:after="0" w:line="240" w:lineRule="auto"/>
              <w:jc w:val="center"/>
              <w:rPr>
                <w:rFonts w:ascii="Arial" w:eastAsia="Times New Roman" w:hAnsi="Arial"/>
                <w:b/>
                <w:bCs/>
                <w:color w:val="000000"/>
              </w:rPr>
            </w:pPr>
            <w:r>
              <w:rPr>
                <w:rFonts w:ascii="Arial" w:eastAsia="Times New Roman" w:hAnsi="Arial"/>
                <w:b/>
                <w:bCs/>
                <w:color w:val="000000"/>
              </w:rPr>
              <w:t>X</w:t>
            </w:r>
          </w:p>
        </w:tc>
      </w:tr>
      <w:tr w:rsidR="00D3053A" w14:paraId="7EFA4AA1" w14:textId="77777777">
        <w:tblPrEx>
          <w:tblCellMar>
            <w:top w:w="0" w:type="dxa"/>
            <w:bottom w:w="0" w:type="dxa"/>
          </w:tblCellMar>
        </w:tblPrEx>
        <w:trPr>
          <w:trHeight w:val="315"/>
        </w:trPr>
        <w:tc>
          <w:tcPr>
            <w:tcW w:w="5900" w:type="dxa"/>
            <w:tcBorders>
              <w:top w:val="single" w:sz="4" w:space="0" w:color="000000"/>
              <w:left w:val="single" w:sz="8" w:space="0" w:color="000000"/>
              <w:bottom w:val="single" w:sz="4" w:space="0" w:color="000000"/>
              <w:right w:val="single" w:sz="4" w:space="0" w:color="000000"/>
            </w:tcBorders>
            <w:shd w:val="clear" w:color="auto" w:fill="auto"/>
            <w:noWrap/>
            <w:tcMar>
              <w:top w:w="0" w:type="dxa"/>
              <w:left w:w="108" w:type="dxa"/>
              <w:bottom w:w="0" w:type="dxa"/>
              <w:right w:w="108" w:type="dxa"/>
            </w:tcMar>
            <w:vAlign w:val="bottom"/>
          </w:tcPr>
          <w:p w14:paraId="758EE3C6" w14:textId="77777777" w:rsidR="00D3053A" w:rsidRDefault="00414218">
            <w:pPr>
              <w:spacing w:after="0" w:line="240" w:lineRule="auto"/>
            </w:pPr>
            <w:r>
              <w:rPr>
                <w:rFonts w:ascii="Arial" w:eastAsia="Times New Roman" w:hAnsi="Arial"/>
                <w:b/>
                <w:bCs/>
                <w:sz w:val="18"/>
                <w:szCs w:val="18"/>
              </w:rPr>
              <w:t xml:space="preserve">Change Orders with </w:t>
            </w:r>
            <w:proofErr w:type="gramStart"/>
            <w:r>
              <w:rPr>
                <w:rFonts w:ascii="Arial" w:eastAsia="Times New Roman" w:hAnsi="Arial"/>
                <w:b/>
                <w:bCs/>
                <w:sz w:val="18"/>
                <w:szCs w:val="18"/>
              </w:rPr>
              <w:t>6 month</w:t>
            </w:r>
            <w:proofErr w:type="gramEnd"/>
            <w:r>
              <w:rPr>
                <w:rFonts w:ascii="Arial" w:eastAsia="Times New Roman" w:hAnsi="Arial"/>
                <w:b/>
                <w:bCs/>
                <w:sz w:val="18"/>
                <w:szCs w:val="18"/>
              </w:rPr>
              <w:t xml:space="preserve"> time </w:t>
            </w:r>
            <w:r>
              <w:rPr>
                <w:rFonts w:ascii="Arial" w:eastAsia="Times New Roman" w:hAnsi="Arial"/>
                <w:b/>
                <w:bCs/>
                <w:sz w:val="18"/>
                <w:szCs w:val="18"/>
              </w:rPr>
              <w:t>increase or 10% price increase</w:t>
            </w:r>
            <w:r>
              <w:rPr>
                <w:rFonts w:eastAsia="Times New Roman" w:cs="Calibri"/>
                <w:b/>
                <w:bCs/>
                <w:sz w:val="18"/>
                <w:szCs w:val="18"/>
              </w:rPr>
              <w:t>⑩</w:t>
            </w:r>
          </w:p>
        </w:tc>
        <w:tc>
          <w:tcPr>
            <w:tcW w:w="1480" w:type="dxa"/>
            <w:tcBorders>
              <w:bottom w:val="single" w:sz="4" w:space="0" w:color="000000"/>
              <w:right w:val="single" w:sz="4" w:space="0" w:color="000000"/>
            </w:tcBorders>
            <w:shd w:val="clear" w:color="auto" w:fill="auto"/>
            <w:noWrap/>
            <w:tcMar>
              <w:top w:w="0" w:type="dxa"/>
              <w:left w:w="108" w:type="dxa"/>
              <w:bottom w:w="0" w:type="dxa"/>
              <w:right w:w="108" w:type="dxa"/>
            </w:tcMar>
            <w:vAlign w:val="center"/>
          </w:tcPr>
          <w:p w14:paraId="05C50FF4" w14:textId="77777777" w:rsidR="00D3053A" w:rsidRDefault="00414218">
            <w:pPr>
              <w:spacing w:after="0" w:line="240" w:lineRule="auto"/>
              <w:jc w:val="center"/>
            </w:pPr>
            <w:r>
              <w:rPr>
                <w:rFonts w:ascii="Arial" w:eastAsia="Times New Roman" w:hAnsi="Arial"/>
                <w:b/>
                <w:bCs/>
              </w:rPr>
              <w:t>X</w:t>
            </w:r>
          </w:p>
        </w:tc>
        <w:tc>
          <w:tcPr>
            <w:tcW w:w="1560" w:type="dxa"/>
            <w:tcBorders>
              <w:bottom w:val="single" w:sz="4" w:space="0" w:color="000000"/>
              <w:right w:val="single" w:sz="4" w:space="0" w:color="000000"/>
            </w:tcBorders>
            <w:shd w:val="clear" w:color="auto" w:fill="auto"/>
            <w:noWrap/>
            <w:tcMar>
              <w:top w:w="0" w:type="dxa"/>
              <w:left w:w="108" w:type="dxa"/>
              <w:bottom w:w="0" w:type="dxa"/>
              <w:right w:w="108" w:type="dxa"/>
            </w:tcMar>
            <w:vAlign w:val="center"/>
          </w:tcPr>
          <w:p w14:paraId="7401C234" w14:textId="77777777" w:rsidR="00D3053A" w:rsidRDefault="00414218">
            <w:pPr>
              <w:spacing w:after="0" w:line="240" w:lineRule="auto"/>
              <w:jc w:val="center"/>
            </w:pPr>
            <w:r>
              <w:rPr>
                <w:rFonts w:ascii="Arial" w:eastAsia="Times New Roman" w:hAnsi="Arial"/>
                <w:b/>
                <w:bCs/>
              </w:rPr>
              <w:t>X</w:t>
            </w:r>
          </w:p>
        </w:tc>
        <w:tc>
          <w:tcPr>
            <w:tcW w:w="1200" w:type="dxa"/>
            <w:tcBorders>
              <w:bottom w:val="single" w:sz="4" w:space="0" w:color="000000"/>
              <w:right w:val="single" w:sz="4" w:space="0" w:color="000000"/>
            </w:tcBorders>
            <w:shd w:val="clear" w:color="auto" w:fill="auto"/>
            <w:noWrap/>
            <w:tcMar>
              <w:top w:w="0" w:type="dxa"/>
              <w:left w:w="108" w:type="dxa"/>
              <w:bottom w:w="0" w:type="dxa"/>
              <w:right w:w="108" w:type="dxa"/>
            </w:tcMar>
            <w:vAlign w:val="center"/>
          </w:tcPr>
          <w:p w14:paraId="0284386F" w14:textId="77777777" w:rsidR="00D3053A" w:rsidRDefault="00414218">
            <w:pPr>
              <w:spacing w:after="0" w:line="240" w:lineRule="auto"/>
              <w:jc w:val="center"/>
              <w:rPr>
                <w:rFonts w:ascii="Arial" w:eastAsia="Times New Roman" w:hAnsi="Arial"/>
                <w:b/>
                <w:bCs/>
                <w:color w:val="FF0000"/>
              </w:rPr>
            </w:pPr>
            <w:r>
              <w:rPr>
                <w:rFonts w:ascii="Arial" w:eastAsia="Times New Roman" w:hAnsi="Arial"/>
                <w:b/>
                <w:bCs/>
                <w:color w:val="FF0000"/>
              </w:rPr>
              <w:t> </w:t>
            </w:r>
          </w:p>
        </w:tc>
        <w:tc>
          <w:tcPr>
            <w:tcW w:w="1220" w:type="dxa"/>
            <w:tcBorders>
              <w:bottom w:val="single" w:sz="4" w:space="0" w:color="000000"/>
              <w:right w:val="single" w:sz="4" w:space="0" w:color="000000"/>
            </w:tcBorders>
            <w:shd w:val="clear" w:color="auto" w:fill="auto"/>
            <w:noWrap/>
            <w:tcMar>
              <w:top w:w="0" w:type="dxa"/>
              <w:left w:w="108" w:type="dxa"/>
              <w:bottom w:w="0" w:type="dxa"/>
              <w:right w:w="108" w:type="dxa"/>
            </w:tcMar>
            <w:vAlign w:val="center"/>
          </w:tcPr>
          <w:p w14:paraId="2575B166" w14:textId="77777777" w:rsidR="00D3053A" w:rsidRDefault="00414218">
            <w:pPr>
              <w:spacing w:after="0" w:line="240" w:lineRule="auto"/>
              <w:jc w:val="center"/>
            </w:pPr>
            <w:r>
              <w:rPr>
                <w:rFonts w:ascii="Arial" w:eastAsia="Times New Roman" w:hAnsi="Arial"/>
                <w:b/>
                <w:bCs/>
              </w:rPr>
              <w:t>X</w:t>
            </w:r>
          </w:p>
        </w:tc>
        <w:tc>
          <w:tcPr>
            <w:tcW w:w="1300" w:type="dxa"/>
            <w:tcBorders>
              <w:bottom w:val="single" w:sz="4" w:space="0" w:color="000000"/>
              <w:right w:val="single" w:sz="4" w:space="0" w:color="000000"/>
            </w:tcBorders>
            <w:shd w:val="clear" w:color="auto" w:fill="auto"/>
            <w:noWrap/>
            <w:tcMar>
              <w:top w:w="0" w:type="dxa"/>
              <w:left w:w="108" w:type="dxa"/>
              <w:bottom w:w="0" w:type="dxa"/>
              <w:right w:w="108" w:type="dxa"/>
            </w:tcMar>
            <w:vAlign w:val="center"/>
          </w:tcPr>
          <w:p w14:paraId="2F235CF1" w14:textId="77777777" w:rsidR="00D3053A" w:rsidRDefault="00414218">
            <w:pPr>
              <w:spacing w:after="0" w:line="240" w:lineRule="auto"/>
              <w:jc w:val="center"/>
            </w:pPr>
            <w:r>
              <w:rPr>
                <w:rFonts w:ascii="Arial" w:eastAsia="Times New Roman" w:hAnsi="Arial"/>
                <w:b/>
                <w:bCs/>
              </w:rPr>
              <w:t>X</w:t>
            </w:r>
          </w:p>
        </w:tc>
        <w:tc>
          <w:tcPr>
            <w:tcW w:w="981" w:type="dxa"/>
            <w:tcBorders>
              <w:bottom w:val="single" w:sz="4" w:space="0" w:color="000000"/>
              <w:right w:val="single" w:sz="4" w:space="0" w:color="000000"/>
            </w:tcBorders>
            <w:shd w:val="clear" w:color="auto" w:fill="auto"/>
            <w:noWrap/>
            <w:tcMar>
              <w:top w:w="0" w:type="dxa"/>
              <w:left w:w="108" w:type="dxa"/>
              <w:bottom w:w="0" w:type="dxa"/>
              <w:right w:w="108" w:type="dxa"/>
            </w:tcMar>
            <w:vAlign w:val="center"/>
          </w:tcPr>
          <w:p w14:paraId="7AB14D95" w14:textId="77777777" w:rsidR="00D3053A" w:rsidRDefault="00414218">
            <w:pPr>
              <w:spacing w:after="0" w:line="240" w:lineRule="auto"/>
              <w:jc w:val="center"/>
            </w:pPr>
            <w:r>
              <w:rPr>
                <w:rFonts w:ascii="Arial" w:eastAsia="Times New Roman" w:hAnsi="Arial"/>
                <w:b/>
                <w:bCs/>
              </w:rPr>
              <w:t>X</w:t>
            </w:r>
          </w:p>
        </w:tc>
      </w:tr>
      <w:tr w:rsidR="00D3053A" w14:paraId="01563B3E" w14:textId="77777777">
        <w:tblPrEx>
          <w:tblCellMar>
            <w:top w:w="0" w:type="dxa"/>
            <w:bottom w:w="0" w:type="dxa"/>
          </w:tblCellMar>
        </w:tblPrEx>
        <w:trPr>
          <w:trHeight w:val="315"/>
        </w:trPr>
        <w:tc>
          <w:tcPr>
            <w:tcW w:w="5900" w:type="dxa"/>
            <w:tcBorders>
              <w:top w:val="single" w:sz="4" w:space="0" w:color="000000"/>
              <w:left w:val="single" w:sz="8" w:space="0" w:color="000000"/>
              <w:bottom w:val="single" w:sz="4" w:space="0" w:color="000000"/>
              <w:right w:val="single" w:sz="4" w:space="0" w:color="000000"/>
            </w:tcBorders>
            <w:shd w:val="clear" w:color="auto" w:fill="auto"/>
            <w:noWrap/>
            <w:tcMar>
              <w:top w:w="0" w:type="dxa"/>
              <w:left w:w="108" w:type="dxa"/>
              <w:bottom w:w="0" w:type="dxa"/>
              <w:right w:w="108" w:type="dxa"/>
            </w:tcMar>
            <w:vAlign w:val="bottom"/>
          </w:tcPr>
          <w:p w14:paraId="630E0C48" w14:textId="77777777" w:rsidR="00D3053A" w:rsidRDefault="00414218">
            <w:pPr>
              <w:spacing w:after="0" w:line="240" w:lineRule="auto"/>
              <w:rPr>
                <w:rFonts w:ascii="Arial" w:eastAsia="Times New Roman" w:hAnsi="Arial"/>
                <w:b/>
                <w:bCs/>
                <w:sz w:val="20"/>
                <w:szCs w:val="20"/>
              </w:rPr>
            </w:pPr>
            <w:r>
              <w:rPr>
                <w:rFonts w:ascii="Arial" w:eastAsia="Times New Roman" w:hAnsi="Arial"/>
                <w:b/>
                <w:bCs/>
                <w:sz w:val="20"/>
                <w:szCs w:val="20"/>
              </w:rPr>
              <w:t>All Architectural or Engineering contracts</w:t>
            </w:r>
          </w:p>
        </w:tc>
        <w:tc>
          <w:tcPr>
            <w:tcW w:w="1480" w:type="dxa"/>
            <w:tcBorders>
              <w:bottom w:val="single" w:sz="4" w:space="0" w:color="000000"/>
              <w:right w:val="single" w:sz="4" w:space="0" w:color="000000"/>
            </w:tcBorders>
            <w:shd w:val="clear" w:color="auto" w:fill="auto"/>
            <w:noWrap/>
            <w:tcMar>
              <w:top w:w="0" w:type="dxa"/>
              <w:left w:w="108" w:type="dxa"/>
              <w:bottom w:w="0" w:type="dxa"/>
              <w:right w:w="108" w:type="dxa"/>
            </w:tcMar>
            <w:vAlign w:val="center"/>
          </w:tcPr>
          <w:p w14:paraId="2CFA017F" w14:textId="77777777" w:rsidR="00D3053A" w:rsidRDefault="00414218">
            <w:pPr>
              <w:spacing w:after="0" w:line="240" w:lineRule="auto"/>
              <w:jc w:val="center"/>
              <w:rPr>
                <w:rFonts w:ascii="Arial" w:eastAsia="Times New Roman" w:hAnsi="Arial"/>
                <w:b/>
                <w:bCs/>
              </w:rPr>
            </w:pPr>
            <w:r>
              <w:rPr>
                <w:rFonts w:ascii="Arial" w:eastAsia="Times New Roman" w:hAnsi="Arial"/>
                <w:b/>
                <w:bCs/>
              </w:rPr>
              <w:t>X</w:t>
            </w:r>
          </w:p>
        </w:tc>
        <w:tc>
          <w:tcPr>
            <w:tcW w:w="1560" w:type="dxa"/>
            <w:tcBorders>
              <w:bottom w:val="single" w:sz="4" w:space="0" w:color="000000"/>
              <w:right w:val="single" w:sz="4" w:space="0" w:color="000000"/>
            </w:tcBorders>
            <w:shd w:val="clear" w:color="auto" w:fill="auto"/>
            <w:noWrap/>
            <w:tcMar>
              <w:top w:w="0" w:type="dxa"/>
              <w:left w:w="108" w:type="dxa"/>
              <w:bottom w:w="0" w:type="dxa"/>
              <w:right w:w="108" w:type="dxa"/>
            </w:tcMar>
            <w:vAlign w:val="center"/>
          </w:tcPr>
          <w:p w14:paraId="0E1828BA" w14:textId="77777777" w:rsidR="00D3053A" w:rsidRDefault="00414218">
            <w:pPr>
              <w:spacing w:after="0" w:line="240" w:lineRule="auto"/>
              <w:jc w:val="center"/>
              <w:rPr>
                <w:rFonts w:ascii="Arial" w:eastAsia="Times New Roman" w:hAnsi="Arial"/>
                <w:b/>
                <w:bCs/>
              </w:rPr>
            </w:pPr>
            <w:r>
              <w:rPr>
                <w:rFonts w:ascii="Arial" w:eastAsia="Times New Roman" w:hAnsi="Arial"/>
                <w:b/>
                <w:bCs/>
              </w:rPr>
              <w:t>X</w:t>
            </w:r>
          </w:p>
        </w:tc>
        <w:tc>
          <w:tcPr>
            <w:tcW w:w="1200" w:type="dxa"/>
            <w:tcBorders>
              <w:bottom w:val="single" w:sz="4" w:space="0" w:color="000000"/>
              <w:right w:val="single" w:sz="4" w:space="0" w:color="000000"/>
            </w:tcBorders>
            <w:shd w:val="clear" w:color="auto" w:fill="auto"/>
            <w:noWrap/>
            <w:tcMar>
              <w:top w:w="0" w:type="dxa"/>
              <w:left w:w="108" w:type="dxa"/>
              <w:bottom w:w="0" w:type="dxa"/>
              <w:right w:w="108" w:type="dxa"/>
            </w:tcMar>
            <w:vAlign w:val="center"/>
          </w:tcPr>
          <w:p w14:paraId="4FDF14E7" w14:textId="77777777" w:rsidR="00D3053A" w:rsidRDefault="00414218">
            <w:pPr>
              <w:spacing w:after="0" w:line="240" w:lineRule="auto"/>
              <w:jc w:val="center"/>
              <w:rPr>
                <w:rFonts w:ascii="Arial" w:eastAsia="Times New Roman" w:hAnsi="Arial"/>
                <w:b/>
                <w:bCs/>
              </w:rPr>
            </w:pPr>
            <w:r>
              <w:rPr>
                <w:rFonts w:ascii="Arial" w:eastAsia="Times New Roman" w:hAnsi="Arial"/>
                <w:b/>
                <w:bCs/>
              </w:rPr>
              <w:t> </w:t>
            </w:r>
          </w:p>
        </w:tc>
        <w:tc>
          <w:tcPr>
            <w:tcW w:w="1220" w:type="dxa"/>
            <w:tcBorders>
              <w:bottom w:val="single" w:sz="4" w:space="0" w:color="000000"/>
              <w:right w:val="single" w:sz="4" w:space="0" w:color="000000"/>
            </w:tcBorders>
            <w:shd w:val="clear" w:color="auto" w:fill="auto"/>
            <w:noWrap/>
            <w:tcMar>
              <w:top w:w="0" w:type="dxa"/>
              <w:left w:w="108" w:type="dxa"/>
              <w:bottom w:w="0" w:type="dxa"/>
              <w:right w:w="108" w:type="dxa"/>
            </w:tcMar>
            <w:vAlign w:val="center"/>
          </w:tcPr>
          <w:p w14:paraId="3C31B7A3" w14:textId="77777777" w:rsidR="00D3053A" w:rsidRDefault="00414218">
            <w:pPr>
              <w:spacing w:after="0" w:line="240" w:lineRule="auto"/>
              <w:jc w:val="center"/>
              <w:rPr>
                <w:rFonts w:ascii="Arial" w:eastAsia="Times New Roman" w:hAnsi="Arial"/>
                <w:b/>
                <w:bCs/>
              </w:rPr>
            </w:pPr>
            <w:r>
              <w:rPr>
                <w:rFonts w:ascii="Arial" w:eastAsia="Times New Roman" w:hAnsi="Arial"/>
                <w:b/>
                <w:bCs/>
              </w:rPr>
              <w:t>X</w:t>
            </w:r>
          </w:p>
        </w:tc>
        <w:tc>
          <w:tcPr>
            <w:tcW w:w="1300" w:type="dxa"/>
            <w:tcBorders>
              <w:bottom w:val="single" w:sz="4" w:space="0" w:color="000000"/>
              <w:right w:val="single" w:sz="4" w:space="0" w:color="000000"/>
            </w:tcBorders>
            <w:shd w:val="clear" w:color="auto" w:fill="auto"/>
            <w:noWrap/>
            <w:tcMar>
              <w:top w:w="0" w:type="dxa"/>
              <w:left w:w="108" w:type="dxa"/>
              <w:bottom w:w="0" w:type="dxa"/>
              <w:right w:w="108" w:type="dxa"/>
            </w:tcMar>
            <w:vAlign w:val="center"/>
          </w:tcPr>
          <w:p w14:paraId="5A5EBA43" w14:textId="77777777" w:rsidR="00D3053A" w:rsidRDefault="00414218">
            <w:pPr>
              <w:spacing w:after="0" w:line="240" w:lineRule="auto"/>
              <w:jc w:val="center"/>
              <w:rPr>
                <w:rFonts w:ascii="Arial" w:eastAsia="Times New Roman" w:hAnsi="Arial"/>
                <w:b/>
                <w:bCs/>
              </w:rPr>
            </w:pPr>
            <w:r>
              <w:rPr>
                <w:rFonts w:ascii="Arial" w:eastAsia="Times New Roman" w:hAnsi="Arial"/>
                <w:b/>
                <w:bCs/>
              </w:rPr>
              <w:t>X</w:t>
            </w:r>
          </w:p>
        </w:tc>
        <w:tc>
          <w:tcPr>
            <w:tcW w:w="981" w:type="dxa"/>
            <w:tcBorders>
              <w:bottom w:val="single" w:sz="4" w:space="0" w:color="000000"/>
              <w:right w:val="single" w:sz="4" w:space="0" w:color="000000"/>
            </w:tcBorders>
            <w:shd w:val="clear" w:color="auto" w:fill="auto"/>
            <w:noWrap/>
            <w:tcMar>
              <w:top w:w="0" w:type="dxa"/>
              <w:left w:w="108" w:type="dxa"/>
              <w:bottom w:w="0" w:type="dxa"/>
              <w:right w:w="108" w:type="dxa"/>
            </w:tcMar>
            <w:vAlign w:val="center"/>
          </w:tcPr>
          <w:p w14:paraId="7F1C7234" w14:textId="77777777" w:rsidR="00D3053A" w:rsidRDefault="00414218">
            <w:pPr>
              <w:spacing w:after="0" w:line="240" w:lineRule="auto"/>
              <w:jc w:val="center"/>
              <w:rPr>
                <w:rFonts w:ascii="Arial" w:eastAsia="Times New Roman" w:hAnsi="Arial"/>
                <w:b/>
                <w:bCs/>
                <w:color w:val="000000"/>
              </w:rPr>
            </w:pPr>
            <w:r>
              <w:rPr>
                <w:rFonts w:ascii="Arial" w:eastAsia="Times New Roman" w:hAnsi="Arial"/>
                <w:b/>
                <w:bCs/>
                <w:color w:val="000000"/>
              </w:rPr>
              <w:t>X</w:t>
            </w:r>
          </w:p>
        </w:tc>
      </w:tr>
      <w:tr w:rsidR="00D3053A" w14:paraId="19E28155" w14:textId="77777777">
        <w:tblPrEx>
          <w:tblCellMar>
            <w:top w:w="0" w:type="dxa"/>
            <w:bottom w:w="0" w:type="dxa"/>
          </w:tblCellMar>
        </w:tblPrEx>
        <w:trPr>
          <w:trHeight w:val="300"/>
        </w:trPr>
        <w:tc>
          <w:tcPr>
            <w:tcW w:w="5900" w:type="dxa"/>
            <w:tcBorders>
              <w:top w:val="single" w:sz="4" w:space="0" w:color="000000"/>
              <w:left w:val="single" w:sz="8" w:space="0" w:color="000000"/>
              <w:bottom w:val="single" w:sz="4" w:space="0" w:color="000000"/>
              <w:right w:val="single" w:sz="4" w:space="0" w:color="000000"/>
            </w:tcBorders>
            <w:shd w:val="clear" w:color="auto" w:fill="auto"/>
            <w:noWrap/>
            <w:tcMar>
              <w:top w:w="0" w:type="dxa"/>
              <w:left w:w="108" w:type="dxa"/>
              <w:bottom w:w="0" w:type="dxa"/>
              <w:right w:w="108" w:type="dxa"/>
            </w:tcMar>
            <w:vAlign w:val="bottom"/>
          </w:tcPr>
          <w:p w14:paraId="642B60DC" w14:textId="77777777" w:rsidR="00D3053A" w:rsidRDefault="00414218">
            <w:pPr>
              <w:spacing w:after="0" w:line="240" w:lineRule="auto"/>
              <w:rPr>
                <w:rFonts w:ascii="Arial" w:eastAsia="Times New Roman" w:hAnsi="Arial"/>
                <w:b/>
                <w:bCs/>
                <w:sz w:val="20"/>
                <w:szCs w:val="20"/>
              </w:rPr>
            </w:pPr>
            <w:r>
              <w:rPr>
                <w:rFonts w:ascii="Arial" w:eastAsia="Times New Roman" w:hAnsi="Arial"/>
                <w:b/>
                <w:bCs/>
                <w:sz w:val="20"/>
                <w:szCs w:val="20"/>
              </w:rPr>
              <w:t>Consulting Contracts exceeding $15,000</w:t>
            </w:r>
          </w:p>
        </w:tc>
        <w:tc>
          <w:tcPr>
            <w:tcW w:w="1480" w:type="dxa"/>
            <w:tcBorders>
              <w:bottom w:val="single" w:sz="4" w:space="0" w:color="000000"/>
              <w:right w:val="single" w:sz="4" w:space="0" w:color="000000"/>
            </w:tcBorders>
            <w:shd w:val="clear" w:color="auto" w:fill="auto"/>
            <w:noWrap/>
            <w:tcMar>
              <w:top w:w="0" w:type="dxa"/>
              <w:left w:w="108" w:type="dxa"/>
              <w:bottom w:w="0" w:type="dxa"/>
              <w:right w:w="108" w:type="dxa"/>
            </w:tcMar>
            <w:vAlign w:val="center"/>
          </w:tcPr>
          <w:p w14:paraId="6F2FBF9F" w14:textId="77777777" w:rsidR="00D3053A" w:rsidRDefault="00414218">
            <w:pPr>
              <w:spacing w:after="0" w:line="240" w:lineRule="auto"/>
              <w:jc w:val="center"/>
              <w:rPr>
                <w:rFonts w:ascii="Arial" w:eastAsia="Times New Roman" w:hAnsi="Arial"/>
                <w:b/>
                <w:bCs/>
              </w:rPr>
            </w:pPr>
            <w:r>
              <w:rPr>
                <w:rFonts w:ascii="Arial" w:eastAsia="Times New Roman" w:hAnsi="Arial"/>
                <w:b/>
                <w:bCs/>
              </w:rPr>
              <w:t>X</w:t>
            </w:r>
          </w:p>
        </w:tc>
        <w:tc>
          <w:tcPr>
            <w:tcW w:w="1560" w:type="dxa"/>
            <w:tcBorders>
              <w:bottom w:val="single" w:sz="4" w:space="0" w:color="000000"/>
              <w:right w:val="single" w:sz="4" w:space="0" w:color="000000"/>
            </w:tcBorders>
            <w:shd w:val="clear" w:color="auto" w:fill="auto"/>
            <w:noWrap/>
            <w:tcMar>
              <w:top w:w="0" w:type="dxa"/>
              <w:left w:w="108" w:type="dxa"/>
              <w:bottom w:w="0" w:type="dxa"/>
              <w:right w:w="108" w:type="dxa"/>
            </w:tcMar>
            <w:vAlign w:val="center"/>
          </w:tcPr>
          <w:p w14:paraId="15D72B0E" w14:textId="77777777" w:rsidR="00D3053A" w:rsidRDefault="00414218">
            <w:pPr>
              <w:spacing w:after="0" w:line="240" w:lineRule="auto"/>
              <w:jc w:val="center"/>
              <w:rPr>
                <w:rFonts w:ascii="Arial" w:eastAsia="Times New Roman" w:hAnsi="Arial"/>
                <w:b/>
                <w:bCs/>
              </w:rPr>
            </w:pPr>
            <w:r>
              <w:rPr>
                <w:rFonts w:ascii="Arial" w:eastAsia="Times New Roman" w:hAnsi="Arial"/>
                <w:b/>
                <w:bCs/>
              </w:rPr>
              <w:t>X</w:t>
            </w:r>
          </w:p>
        </w:tc>
        <w:tc>
          <w:tcPr>
            <w:tcW w:w="1200" w:type="dxa"/>
            <w:tcBorders>
              <w:bottom w:val="single" w:sz="4" w:space="0" w:color="000000"/>
              <w:right w:val="single" w:sz="4" w:space="0" w:color="000000"/>
            </w:tcBorders>
            <w:shd w:val="clear" w:color="auto" w:fill="auto"/>
            <w:noWrap/>
            <w:tcMar>
              <w:top w:w="0" w:type="dxa"/>
              <w:left w:w="108" w:type="dxa"/>
              <w:bottom w:w="0" w:type="dxa"/>
              <w:right w:w="108" w:type="dxa"/>
            </w:tcMar>
            <w:vAlign w:val="center"/>
          </w:tcPr>
          <w:p w14:paraId="7A9B67F6" w14:textId="77777777" w:rsidR="00D3053A" w:rsidRDefault="00414218">
            <w:pPr>
              <w:spacing w:after="0" w:line="240" w:lineRule="auto"/>
              <w:jc w:val="center"/>
              <w:rPr>
                <w:rFonts w:ascii="Arial" w:eastAsia="Times New Roman" w:hAnsi="Arial"/>
                <w:b/>
                <w:bCs/>
              </w:rPr>
            </w:pPr>
            <w:r>
              <w:rPr>
                <w:rFonts w:ascii="Arial" w:eastAsia="Times New Roman" w:hAnsi="Arial"/>
                <w:b/>
                <w:bCs/>
              </w:rPr>
              <w:t> </w:t>
            </w:r>
          </w:p>
        </w:tc>
        <w:tc>
          <w:tcPr>
            <w:tcW w:w="1220" w:type="dxa"/>
            <w:tcBorders>
              <w:bottom w:val="single" w:sz="4" w:space="0" w:color="000000"/>
              <w:right w:val="single" w:sz="4" w:space="0" w:color="000000"/>
            </w:tcBorders>
            <w:shd w:val="clear" w:color="auto" w:fill="auto"/>
            <w:noWrap/>
            <w:tcMar>
              <w:top w:w="0" w:type="dxa"/>
              <w:left w:w="108" w:type="dxa"/>
              <w:bottom w:w="0" w:type="dxa"/>
              <w:right w:w="108" w:type="dxa"/>
            </w:tcMar>
            <w:vAlign w:val="center"/>
          </w:tcPr>
          <w:p w14:paraId="36F04B31" w14:textId="77777777" w:rsidR="00D3053A" w:rsidRDefault="00414218">
            <w:pPr>
              <w:spacing w:after="0" w:line="240" w:lineRule="auto"/>
              <w:jc w:val="center"/>
              <w:rPr>
                <w:rFonts w:ascii="Arial" w:eastAsia="Times New Roman" w:hAnsi="Arial"/>
                <w:b/>
                <w:bCs/>
              </w:rPr>
            </w:pPr>
            <w:r>
              <w:rPr>
                <w:rFonts w:ascii="Arial" w:eastAsia="Times New Roman" w:hAnsi="Arial"/>
                <w:b/>
                <w:bCs/>
              </w:rPr>
              <w:t>X</w:t>
            </w:r>
          </w:p>
        </w:tc>
        <w:tc>
          <w:tcPr>
            <w:tcW w:w="1300" w:type="dxa"/>
            <w:tcBorders>
              <w:bottom w:val="single" w:sz="4" w:space="0" w:color="000000"/>
              <w:right w:val="single" w:sz="4" w:space="0" w:color="000000"/>
            </w:tcBorders>
            <w:shd w:val="clear" w:color="auto" w:fill="auto"/>
            <w:noWrap/>
            <w:tcMar>
              <w:top w:w="0" w:type="dxa"/>
              <w:left w:w="108" w:type="dxa"/>
              <w:bottom w:w="0" w:type="dxa"/>
              <w:right w:w="108" w:type="dxa"/>
            </w:tcMar>
            <w:vAlign w:val="center"/>
          </w:tcPr>
          <w:p w14:paraId="3B817656" w14:textId="77777777" w:rsidR="00D3053A" w:rsidRDefault="00414218">
            <w:pPr>
              <w:spacing w:after="0" w:line="240" w:lineRule="auto"/>
              <w:jc w:val="center"/>
              <w:rPr>
                <w:rFonts w:ascii="Arial" w:eastAsia="Times New Roman" w:hAnsi="Arial"/>
                <w:b/>
                <w:bCs/>
              </w:rPr>
            </w:pPr>
            <w:r>
              <w:rPr>
                <w:rFonts w:ascii="Arial" w:eastAsia="Times New Roman" w:hAnsi="Arial"/>
                <w:b/>
                <w:bCs/>
              </w:rPr>
              <w:t>X</w:t>
            </w:r>
          </w:p>
        </w:tc>
        <w:tc>
          <w:tcPr>
            <w:tcW w:w="981" w:type="dxa"/>
            <w:tcBorders>
              <w:bottom w:val="single" w:sz="4" w:space="0" w:color="000000"/>
              <w:right w:val="single" w:sz="4" w:space="0" w:color="000000"/>
            </w:tcBorders>
            <w:shd w:val="clear" w:color="auto" w:fill="auto"/>
            <w:noWrap/>
            <w:tcMar>
              <w:top w:w="0" w:type="dxa"/>
              <w:left w:w="108" w:type="dxa"/>
              <w:bottom w:w="0" w:type="dxa"/>
              <w:right w:w="108" w:type="dxa"/>
            </w:tcMar>
            <w:vAlign w:val="center"/>
          </w:tcPr>
          <w:p w14:paraId="70A58B6B" w14:textId="77777777" w:rsidR="00D3053A" w:rsidRDefault="00414218">
            <w:pPr>
              <w:spacing w:after="0" w:line="240" w:lineRule="auto"/>
              <w:jc w:val="center"/>
              <w:rPr>
                <w:rFonts w:ascii="Arial" w:eastAsia="Times New Roman" w:hAnsi="Arial"/>
                <w:b/>
                <w:bCs/>
                <w:color w:val="000000"/>
              </w:rPr>
            </w:pPr>
            <w:r>
              <w:rPr>
                <w:rFonts w:ascii="Arial" w:eastAsia="Times New Roman" w:hAnsi="Arial"/>
                <w:b/>
                <w:bCs/>
                <w:color w:val="000000"/>
              </w:rPr>
              <w:t>X</w:t>
            </w:r>
          </w:p>
        </w:tc>
      </w:tr>
      <w:tr w:rsidR="00D3053A" w14:paraId="2E54437E" w14:textId="77777777">
        <w:tblPrEx>
          <w:tblCellMar>
            <w:top w:w="0" w:type="dxa"/>
            <w:bottom w:w="0" w:type="dxa"/>
          </w:tblCellMar>
        </w:tblPrEx>
        <w:trPr>
          <w:trHeight w:val="360"/>
        </w:trPr>
        <w:tc>
          <w:tcPr>
            <w:tcW w:w="5900" w:type="dxa"/>
            <w:tcBorders>
              <w:top w:val="single" w:sz="4" w:space="0" w:color="000000"/>
              <w:left w:val="single" w:sz="8" w:space="0" w:color="000000"/>
              <w:bottom w:val="single" w:sz="4" w:space="0" w:color="000000"/>
              <w:right w:val="single" w:sz="4" w:space="0" w:color="000000"/>
            </w:tcBorders>
            <w:shd w:val="clear" w:color="auto" w:fill="auto"/>
            <w:noWrap/>
            <w:tcMar>
              <w:top w:w="0" w:type="dxa"/>
              <w:left w:w="108" w:type="dxa"/>
              <w:bottom w:w="0" w:type="dxa"/>
              <w:right w:w="108" w:type="dxa"/>
            </w:tcMar>
            <w:vAlign w:val="bottom"/>
          </w:tcPr>
          <w:p w14:paraId="21885E4A" w14:textId="77777777" w:rsidR="00D3053A" w:rsidRDefault="00414218">
            <w:pPr>
              <w:spacing w:after="0" w:line="240" w:lineRule="auto"/>
              <w:rPr>
                <w:rFonts w:ascii="Arial" w:eastAsia="Times New Roman" w:hAnsi="Arial"/>
                <w:b/>
                <w:bCs/>
                <w:sz w:val="20"/>
                <w:szCs w:val="20"/>
              </w:rPr>
            </w:pPr>
            <w:r>
              <w:rPr>
                <w:rFonts w:ascii="Arial" w:eastAsia="Times New Roman" w:hAnsi="Arial"/>
                <w:b/>
                <w:bCs/>
                <w:sz w:val="20"/>
                <w:szCs w:val="20"/>
              </w:rPr>
              <w:t>All new Residential Services Contracts</w:t>
            </w:r>
          </w:p>
        </w:tc>
        <w:tc>
          <w:tcPr>
            <w:tcW w:w="1480" w:type="dxa"/>
            <w:tcBorders>
              <w:bottom w:val="single" w:sz="4" w:space="0" w:color="000000"/>
              <w:right w:val="single" w:sz="4" w:space="0" w:color="000000"/>
            </w:tcBorders>
            <w:shd w:val="clear" w:color="auto" w:fill="auto"/>
            <w:noWrap/>
            <w:tcMar>
              <w:top w:w="0" w:type="dxa"/>
              <w:left w:w="108" w:type="dxa"/>
              <w:bottom w:w="0" w:type="dxa"/>
              <w:right w:w="108" w:type="dxa"/>
            </w:tcMar>
            <w:vAlign w:val="center"/>
          </w:tcPr>
          <w:p w14:paraId="07961082" w14:textId="77777777" w:rsidR="00D3053A" w:rsidRDefault="00414218">
            <w:pPr>
              <w:spacing w:after="0" w:line="240" w:lineRule="auto"/>
              <w:jc w:val="center"/>
              <w:rPr>
                <w:rFonts w:ascii="Arial" w:eastAsia="Times New Roman" w:hAnsi="Arial"/>
                <w:b/>
                <w:bCs/>
              </w:rPr>
            </w:pPr>
            <w:r>
              <w:rPr>
                <w:rFonts w:ascii="Arial" w:eastAsia="Times New Roman" w:hAnsi="Arial"/>
                <w:b/>
                <w:bCs/>
              </w:rPr>
              <w:t>X</w:t>
            </w:r>
          </w:p>
        </w:tc>
        <w:tc>
          <w:tcPr>
            <w:tcW w:w="1560" w:type="dxa"/>
            <w:tcBorders>
              <w:bottom w:val="single" w:sz="4" w:space="0" w:color="000000"/>
              <w:right w:val="single" w:sz="4" w:space="0" w:color="000000"/>
            </w:tcBorders>
            <w:shd w:val="clear" w:color="auto" w:fill="auto"/>
            <w:noWrap/>
            <w:tcMar>
              <w:top w:w="0" w:type="dxa"/>
              <w:left w:w="108" w:type="dxa"/>
              <w:bottom w:w="0" w:type="dxa"/>
              <w:right w:w="108" w:type="dxa"/>
            </w:tcMar>
            <w:vAlign w:val="center"/>
          </w:tcPr>
          <w:p w14:paraId="2303F39D" w14:textId="77777777" w:rsidR="00D3053A" w:rsidRDefault="00414218">
            <w:pPr>
              <w:spacing w:after="0" w:line="240" w:lineRule="auto"/>
              <w:jc w:val="center"/>
              <w:rPr>
                <w:rFonts w:ascii="Arial" w:eastAsia="Times New Roman" w:hAnsi="Arial"/>
                <w:b/>
                <w:bCs/>
              </w:rPr>
            </w:pPr>
            <w:r>
              <w:rPr>
                <w:rFonts w:ascii="Arial" w:eastAsia="Times New Roman" w:hAnsi="Arial"/>
                <w:b/>
                <w:bCs/>
              </w:rPr>
              <w:t>X</w:t>
            </w:r>
          </w:p>
        </w:tc>
        <w:tc>
          <w:tcPr>
            <w:tcW w:w="1200" w:type="dxa"/>
            <w:tcBorders>
              <w:bottom w:val="single" w:sz="4" w:space="0" w:color="000000"/>
              <w:right w:val="single" w:sz="4" w:space="0" w:color="000000"/>
            </w:tcBorders>
            <w:shd w:val="clear" w:color="auto" w:fill="auto"/>
            <w:noWrap/>
            <w:tcMar>
              <w:top w:w="0" w:type="dxa"/>
              <w:left w:w="108" w:type="dxa"/>
              <w:bottom w:w="0" w:type="dxa"/>
              <w:right w:w="108" w:type="dxa"/>
            </w:tcMar>
            <w:vAlign w:val="center"/>
          </w:tcPr>
          <w:p w14:paraId="69A5A433" w14:textId="77777777" w:rsidR="00D3053A" w:rsidRDefault="00414218">
            <w:pPr>
              <w:spacing w:after="0" w:line="240" w:lineRule="auto"/>
              <w:jc w:val="center"/>
              <w:rPr>
                <w:rFonts w:ascii="Arial" w:eastAsia="Times New Roman" w:hAnsi="Arial"/>
                <w:b/>
                <w:bCs/>
              </w:rPr>
            </w:pPr>
            <w:r>
              <w:rPr>
                <w:rFonts w:ascii="Arial" w:eastAsia="Times New Roman" w:hAnsi="Arial"/>
                <w:b/>
                <w:bCs/>
              </w:rPr>
              <w:t> </w:t>
            </w:r>
          </w:p>
        </w:tc>
        <w:tc>
          <w:tcPr>
            <w:tcW w:w="1220" w:type="dxa"/>
            <w:tcBorders>
              <w:bottom w:val="single" w:sz="4" w:space="0" w:color="000000"/>
              <w:right w:val="single" w:sz="4" w:space="0" w:color="000000"/>
            </w:tcBorders>
            <w:shd w:val="clear" w:color="auto" w:fill="auto"/>
            <w:noWrap/>
            <w:tcMar>
              <w:top w:w="0" w:type="dxa"/>
              <w:left w:w="108" w:type="dxa"/>
              <w:bottom w:w="0" w:type="dxa"/>
              <w:right w:w="108" w:type="dxa"/>
            </w:tcMar>
            <w:vAlign w:val="center"/>
          </w:tcPr>
          <w:p w14:paraId="12993463" w14:textId="77777777" w:rsidR="00D3053A" w:rsidRDefault="00414218">
            <w:pPr>
              <w:spacing w:after="0" w:line="240" w:lineRule="auto"/>
              <w:jc w:val="center"/>
              <w:rPr>
                <w:rFonts w:ascii="Arial" w:eastAsia="Times New Roman" w:hAnsi="Arial"/>
                <w:b/>
                <w:bCs/>
              </w:rPr>
            </w:pPr>
            <w:r>
              <w:rPr>
                <w:rFonts w:ascii="Arial" w:eastAsia="Times New Roman" w:hAnsi="Arial"/>
                <w:b/>
                <w:bCs/>
              </w:rPr>
              <w:t>X</w:t>
            </w:r>
          </w:p>
        </w:tc>
        <w:tc>
          <w:tcPr>
            <w:tcW w:w="1300" w:type="dxa"/>
            <w:tcBorders>
              <w:bottom w:val="single" w:sz="4" w:space="0" w:color="000000"/>
              <w:right w:val="single" w:sz="4" w:space="0" w:color="000000"/>
            </w:tcBorders>
            <w:shd w:val="clear" w:color="auto" w:fill="auto"/>
            <w:noWrap/>
            <w:tcMar>
              <w:top w:w="0" w:type="dxa"/>
              <w:left w:w="108" w:type="dxa"/>
              <w:bottom w:w="0" w:type="dxa"/>
              <w:right w:w="108" w:type="dxa"/>
            </w:tcMar>
            <w:vAlign w:val="center"/>
          </w:tcPr>
          <w:p w14:paraId="1A7B771C" w14:textId="77777777" w:rsidR="00D3053A" w:rsidRDefault="00414218">
            <w:pPr>
              <w:spacing w:after="0" w:line="240" w:lineRule="auto"/>
              <w:jc w:val="center"/>
              <w:rPr>
                <w:rFonts w:ascii="Arial" w:eastAsia="Times New Roman" w:hAnsi="Arial"/>
                <w:b/>
                <w:bCs/>
              </w:rPr>
            </w:pPr>
            <w:r>
              <w:rPr>
                <w:rFonts w:ascii="Arial" w:eastAsia="Times New Roman" w:hAnsi="Arial"/>
                <w:b/>
                <w:bCs/>
              </w:rPr>
              <w:t>X</w:t>
            </w:r>
          </w:p>
        </w:tc>
        <w:tc>
          <w:tcPr>
            <w:tcW w:w="981" w:type="dxa"/>
            <w:tcBorders>
              <w:bottom w:val="single" w:sz="4" w:space="0" w:color="000000"/>
              <w:right w:val="single" w:sz="4" w:space="0" w:color="000000"/>
            </w:tcBorders>
            <w:shd w:val="clear" w:color="auto" w:fill="auto"/>
            <w:noWrap/>
            <w:tcMar>
              <w:top w:w="0" w:type="dxa"/>
              <w:left w:w="108" w:type="dxa"/>
              <w:bottom w:w="0" w:type="dxa"/>
              <w:right w:w="108" w:type="dxa"/>
            </w:tcMar>
            <w:vAlign w:val="center"/>
          </w:tcPr>
          <w:p w14:paraId="0D95290B" w14:textId="77777777" w:rsidR="00D3053A" w:rsidRDefault="00414218">
            <w:pPr>
              <w:spacing w:after="0" w:line="240" w:lineRule="auto"/>
              <w:jc w:val="center"/>
              <w:rPr>
                <w:rFonts w:ascii="Arial" w:eastAsia="Times New Roman" w:hAnsi="Arial"/>
                <w:b/>
                <w:bCs/>
                <w:color w:val="000000"/>
              </w:rPr>
            </w:pPr>
            <w:r>
              <w:rPr>
                <w:rFonts w:ascii="Arial" w:eastAsia="Times New Roman" w:hAnsi="Arial"/>
                <w:b/>
                <w:bCs/>
                <w:color w:val="000000"/>
              </w:rPr>
              <w:t>X</w:t>
            </w:r>
          </w:p>
        </w:tc>
      </w:tr>
      <w:tr w:rsidR="00D3053A" w14:paraId="5363B4DE" w14:textId="77777777">
        <w:tblPrEx>
          <w:tblCellMar>
            <w:top w:w="0" w:type="dxa"/>
            <w:bottom w:w="0" w:type="dxa"/>
          </w:tblCellMar>
        </w:tblPrEx>
        <w:trPr>
          <w:trHeight w:val="375"/>
        </w:trPr>
        <w:tc>
          <w:tcPr>
            <w:tcW w:w="5900" w:type="dxa"/>
            <w:tcBorders>
              <w:left w:val="single" w:sz="8" w:space="0" w:color="000000"/>
              <w:right w:val="single" w:sz="4" w:space="0" w:color="000000"/>
            </w:tcBorders>
            <w:shd w:val="clear" w:color="auto" w:fill="auto"/>
            <w:noWrap/>
            <w:tcMar>
              <w:top w:w="0" w:type="dxa"/>
              <w:left w:w="108" w:type="dxa"/>
              <w:bottom w:w="0" w:type="dxa"/>
              <w:right w:w="108" w:type="dxa"/>
            </w:tcMar>
            <w:vAlign w:val="bottom"/>
          </w:tcPr>
          <w:p w14:paraId="71AE10F6" w14:textId="77777777" w:rsidR="00D3053A" w:rsidRDefault="00414218">
            <w:pPr>
              <w:spacing w:after="0" w:line="240" w:lineRule="auto"/>
              <w:rPr>
                <w:rFonts w:ascii="Arial" w:eastAsia="Times New Roman" w:hAnsi="Arial"/>
                <w:b/>
                <w:bCs/>
                <w:sz w:val="20"/>
                <w:szCs w:val="20"/>
              </w:rPr>
            </w:pPr>
            <w:r>
              <w:rPr>
                <w:rFonts w:ascii="Arial" w:eastAsia="Times New Roman" w:hAnsi="Arial"/>
                <w:b/>
                <w:bCs/>
                <w:sz w:val="20"/>
                <w:szCs w:val="20"/>
              </w:rPr>
              <w:t xml:space="preserve">All Contracts exceeding $500,000 </w:t>
            </w:r>
          </w:p>
        </w:tc>
        <w:tc>
          <w:tcPr>
            <w:tcW w:w="1480" w:type="dxa"/>
            <w:tcBorders>
              <w:right w:val="single" w:sz="4" w:space="0" w:color="000000"/>
            </w:tcBorders>
            <w:shd w:val="clear" w:color="auto" w:fill="auto"/>
            <w:noWrap/>
            <w:tcMar>
              <w:top w:w="0" w:type="dxa"/>
              <w:left w:w="108" w:type="dxa"/>
              <w:bottom w:w="0" w:type="dxa"/>
              <w:right w:w="108" w:type="dxa"/>
            </w:tcMar>
            <w:vAlign w:val="center"/>
          </w:tcPr>
          <w:p w14:paraId="3DCDA58D" w14:textId="77777777" w:rsidR="00D3053A" w:rsidRDefault="00414218">
            <w:pPr>
              <w:spacing w:after="0" w:line="240" w:lineRule="auto"/>
              <w:jc w:val="center"/>
              <w:rPr>
                <w:rFonts w:ascii="Arial" w:eastAsia="Times New Roman" w:hAnsi="Arial"/>
                <w:b/>
                <w:bCs/>
              </w:rPr>
            </w:pPr>
            <w:r>
              <w:rPr>
                <w:rFonts w:ascii="Arial" w:eastAsia="Times New Roman" w:hAnsi="Arial"/>
                <w:b/>
                <w:bCs/>
              </w:rPr>
              <w:t>X</w:t>
            </w:r>
          </w:p>
        </w:tc>
        <w:tc>
          <w:tcPr>
            <w:tcW w:w="1560" w:type="dxa"/>
            <w:tcBorders>
              <w:right w:val="single" w:sz="4" w:space="0" w:color="000000"/>
            </w:tcBorders>
            <w:shd w:val="clear" w:color="auto" w:fill="auto"/>
            <w:noWrap/>
            <w:tcMar>
              <w:top w:w="0" w:type="dxa"/>
              <w:left w:w="108" w:type="dxa"/>
              <w:bottom w:w="0" w:type="dxa"/>
              <w:right w:w="108" w:type="dxa"/>
            </w:tcMar>
            <w:vAlign w:val="center"/>
          </w:tcPr>
          <w:p w14:paraId="1554F98D" w14:textId="77777777" w:rsidR="00D3053A" w:rsidRDefault="00414218">
            <w:pPr>
              <w:spacing w:after="0" w:line="240" w:lineRule="auto"/>
              <w:jc w:val="center"/>
              <w:rPr>
                <w:rFonts w:ascii="Arial" w:eastAsia="Times New Roman" w:hAnsi="Arial"/>
                <w:b/>
                <w:bCs/>
              </w:rPr>
            </w:pPr>
            <w:r>
              <w:rPr>
                <w:rFonts w:ascii="Arial" w:eastAsia="Times New Roman" w:hAnsi="Arial"/>
                <w:b/>
                <w:bCs/>
              </w:rPr>
              <w:t>X</w:t>
            </w:r>
          </w:p>
        </w:tc>
        <w:tc>
          <w:tcPr>
            <w:tcW w:w="1200" w:type="dxa"/>
            <w:tcBorders>
              <w:right w:val="single" w:sz="4" w:space="0" w:color="000000"/>
            </w:tcBorders>
            <w:shd w:val="clear" w:color="auto" w:fill="auto"/>
            <w:noWrap/>
            <w:tcMar>
              <w:top w:w="0" w:type="dxa"/>
              <w:left w:w="108" w:type="dxa"/>
              <w:bottom w:w="0" w:type="dxa"/>
              <w:right w:w="108" w:type="dxa"/>
            </w:tcMar>
            <w:vAlign w:val="center"/>
          </w:tcPr>
          <w:p w14:paraId="77F65C34" w14:textId="77777777" w:rsidR="00D3053A" w:rsidRDefault="00414218">
            <w:pPr>
              <w:spacing w:after="0" w:line="240" w:lineRule="auto"/>
              <w:jc w:val="center"/>
              <w:rPr>
                <w:rFonts w:ascii="Arial" w:eastAsia="Times New Roman" w:hAnsi="Arial"/>
                <w:b/>
                <w:bCs/>
              </w:rPr>
            </w:pPr>
            <w:r>
              <w:rPr>
                <w:rFonts w:ascii="Arial" w:eastAsia="Times New Roman" w:hAnsi="Arial"/>
                <w:b/>
                <w:bCs/>
              </w:rPr>
              <w:t> </w:t>
            </w:r>
          </w:p>
        </w:tc>
        <w:tc>
          <w:tcPr>
            <w:tcW w:w="1220" w:type="dxa"/>
            <w:tcBorders>
              <w:right w:val="single" w:sz="4" w:space="0" w:color="000000"/>
            </w:tcBorders>
            <w:shd w:val="clear" w:color="auto" w:fill="auto"/>
            <w:noWrap/>
            <w:tcMar>
              <w:top w:w="0" w:type="dxa"/>
              <w:left w:w="108" w:type="dxa"/>
              <w:bottom w:w="0" w:type="dxa"/>
              <w:right w:w="108" w:type="dxa"/>
            </w:tcMar>
            <w:vAlign w:val="center"/>
          </w:tcPr>
          <w:p w14:paraId="413C29C2" w14:textId="77777777" w:rsidR="00D3053A" w:rsidRDefault="00414218">
            <w:pPr>
              <w:spacing w:after="0" w:line="240" w:lineRule="auto"/>
              <w:jc w:val="center"/>
              <w:rPr>
                <w:rFonts w:ascii="Arial" w:eastAsia="Times New Roman" w:hAnsi="Arial"/>
                <w:b/>
                <w:bCs/>
              </w:rPr>
            </w:pPr>
            <w:r>
              <w:rPr>
                <w:rFonts w:ascii="Arial" w:eastAsia="Times New Roman" w:hAnsi="Arial"/>
                <w:b/>
                <w:bCs/>
              </w:rPr>
              <w:t>X</w:t>
            </w:r>
          </w:p>
        </w:tc>
        <w:tc>
          <w:tcPr>
            <w:tcW w:w="1300" w:type="dxa"/>
            <w:tcBorders>
              <w:right w:val="single" w:sz="4" w:space="0" w:color="000000"/>
            </w:tcBorders>
            <w:shd w:val="clear" w:color="auto" w:fill="auto"/>
            <w:noWrap/>
            <w:tcMar>
              <w:top w:w="0" w:type="dxa"/>
              <w:left w:w="108" w:type="dxa"/>
              <w:bottom w:w="0" w:type="dxa"/>
              <w:right w:w="108" w:type="dxa"/>
            </w:tcMar>
            <w:vAlign w:val="center"/>
          </w:tcPr>
          <w:p w14:paraId="3C1ABC7C" w14:textId="77777777" w:rsidR="00D3053A" w:rsidRDefault="00414218">
            <w:pPr>
              <w:spacing w:after="0" w:line="240" w:lineRule="auto"/>
              <w:jc w:val="center"/>
              <w:rPr>
                <w:rFonts w:ascii="Arial" w:eastAsia="Times New Roman" w:hAnsi="Arial"/>
                <w:b/>
                <w:bCs/>
              </w:rPr>
            </w:pPr>
            <w:r>
              <w:rPr>
                <w:rFonts w:ascii="Arial" w:eastAsia="Times New Roman" w:hAnsi="Arial"/>
                <w:b/>
                <w:bCs/>
              </w:rPr>
              <w:t>X</w:t>
            </w:r>
          </w:p>
        </w:tc>
        <w:tc>
          <w:tcPr>
            <w:tcW w:w="981" w:type="dxa"/>
            <w:tcBorders>
              <w:right w:val="single" w:sz="4" w:space="0" w:color="000000"/>
            </w:tcBorders>
            <w:shd w:val="clear" w:color="auto" w:fill="auto"/>
            <w:noWrap/>
            <w:tcMar>
              <w:top w:w="0" w:type="dxa"/>
              <w:left w:w="108" w:type="dxa"/>
              <w:bottom w:w="0" w:type="dxa"/>
              <w:right w:w="108" w:type="dxa"/>
            </w:tcMar>
            <w:vAlign w:val="center"/>
          </w:tcPr>
          <w:p w14:paraId="68BDC60C" w14:textId="77777777" w:rsidR="00D3053A" w:rsidRDefault="00414218">
            <w:pPr>
              <w:spacing w:after="0" w:line="240" w:lineRule="auto"/>
              <w:jc w:val="center"/>
              <w:rPr>
                <w:rFonts w:ascii="Arial" w:eastAsia="Times New Roman" w:hAnsi="Arial"/>
                <w:b/>
                <w:bCs/>
                <w:color w:val="000000"/>
              </w:rPr>
            </w:pPr>
            <w:r>
              <w:rPr>
                <w:rFonts w:ascii="Arial" w:eastAsia="Times New Roman" w:hAnsi="Arial"/>
                <w:b/>
                <w:bCs/>
                <w:color w:val="000000"/>
              </w:rPr>
              <w:t>X</w:t>
            </w:r>
          </w:p>
        </w:tc>
      </w:tr>
      <w:tr w:rsidR="00D3053A" w14:paraId="073B1A99" w14:textId="77777777">
        <w:tblPrEx>
          <w:tblCellMar>
            <w:top w:w="0" w:type="dxa"/>
            <w:bottom w:w="0" w:type="dxa"/>
          </w:tblCellMar>
        </w:tblPrEx>
        <w:trPr>
          <w:trHeight w:val="375"/>
        </w:trPr>
        <w:tc>
          <w:tcPr>
            <w:tcW w:w="5900" w:type="dxa"/>
            <w:tcBorders>
              <w:left w:val="single" w:sz="8" w:space="0" w:color="000000"/>
              <w:right w:val="single" w:sz="4" w:space="0" w:color="000000"/>
            </w:tcBorders>
            <w:shd w:val="clear" w:color="auto" w:fill="auto"/>
            <w:noWrap/>
            <w:tcMar>
              <w:top w:w="0" w:type="dxa"/>
              <w:left w:w="108" w:type="dxa"/>
              <w:bottom w:w="0" w:type="dxa"/>
              <w:right w:w="108" w:type="dxa"/>
            </w:tcMar>
            <w:vAlign w:val="bottom"/>
          </w:tcPr>
          <w:p w14:paraId="331E81D0" w14:textId="77777777" w:rsidR="00D3053A" w:rsidRDefault="00D3053A">
            <w:pPr>
              <w:spacing w:after="0" w:line="240" w:lineRule="auto"/>
              <w:rPr>
                <w:rFonts w:ascii="Arial" w:eastAsia="Times New Roman" w:hAnsi="Arial"/>
                <w:b/>
                <w:bCs/>
                <w:sz w:val="20"/>
                <w:szCs w:val="20"/>
              </w:rPr>
            </w:pPr>
          </w:p>
        </w:tc>
        <w:tc>
          <w:tcPr>
            <w:tcW w:w="1480" w:type="dxa"/>
            <w:tcBorders>
              <w:right w:val="single" w:sz="4" w:space="0" w:color="000000"/>
            </w:tcBorders>
            <w:shd w:val="clear" w:color="auto" w:fill="auto"/>
            <w:noWrap/>
            <w:tcMar>
              <w:top w:w="0" w:type="dxa"/>
              <w:left w:w="108" w:type="dxa"/>
              <w:bottom w:w="0" w:type="dxa"/>
              <w:right w:w="108" w:type="dxa"/>
            </w:tcMar>
            <w:vAlign w:val="center"/>
          </w:tcPr>
          <w:p w14:paraId="3466E83F" w14:textId="77777777" w:rsidR="00D3053A" w:rsidRDefault="00D3053A">
            <w:pPr>
              <w:spacing w:after="0" w:line="240" w:lineRule="auto"/>
              <w:jc w:val="center"/>
              <w:rPr>
                <w:rFonts w:ascii="Arial" w:eastAsia="Times New Roman" w:hAnsi="Arial"/>
                <w:b/>
                <w:bCs/>
              </w:rPr>
            </w:pPr>
          </w:p>
        </w:tc>
        <w:tc>
          <w:tcPr>
            <w:tcW w:w="1560" w:type="dxa"/>
            <w:tcBorders>
              <w:right w:val="single" w:sz="4" w:space="0" w:color="000000"/>
            </w:tcBorders>
            <w:shd w:val="clear" w:color="auto" w:fill="auto"/>
            <w:noWrap/>
            <w:tcMar>
              <w:top w:w="0" w:type="dxa"/>
              <w:left w:w="108" w:type="dxa"/>
              <w:bottom w:w="0" w:type="dxa"/>
              <w:right w:w="108" w:type="dxa"/>
            </w:tcMar>
            <w:vAlign w:val="center"/>
          </w:tcPr>
          <w:p w14:paraId="6AE89100" w14:textId="77777777" w:rsidR="00D3053A" w:rsidRDefault="00D3053A">
            <w:pPr>
              <w:spacing w:after="0" w:line="240" w:lineRule="auto"/>
              <w:jc w:val="center"/>
              <w:rPr>
                <w:rFonts w:ascii="Arial" w:eastAsia="Times New Roman" w:hAnsi="Arial"/>
                <w:b/>
                <w:bCs/>
              </w:rPr>
            </w:pPr>
          </w:p>
        </w:tc>
        <w:tc>
          <w:tcPr>
            <w:tcW w:w="1200" w:type="dxa"/>
            <w:tcBorders>
              <w:right w:val="single" w:sz="4" w:space="0" w:color="000000"/>
            </w:tcBorders>
            <w:shd w:val="clear" w:color="auto" w:fill="auto"/>
            <w:noWrap/>
            <w:tcMar>
              <w:top w:w="0" w:type="dxa"/>
              <w:left w:w="108" w:type="dxa"/>
              <w:bottom w:w="0" w:type="dxa"/>
              <w:right w:w="108" w:type="dxa"/>
            </w:tcMar>
            <w:vAlign w:val="center"/>
          </w:tcPr>
          <w:p w14:paraId="770F9E37" w14:textId="77777777" w:rsidR="00D3053A" w:rsidRDefault="00D3053A">
            <w:pPr>
              <w:spacing w:after="0" w:line="240" w:lineRule="auto"/>
              <w:jc w:val="center"/>
              <w:rPr>
                <w:rFonts w:ascii="Arial" w:eastAsia="Times New Roman" w:hAnsi="Arial"/>
                <w:b/>
                <w:bCs/>
              </w:rPr>
            </w:pPr>
          </w:p>
        </w:tc>
        <w:tc>
          <w:tcPr>
            <w:tcW w:w="1220" w:type="dxa"/>
            <w:tcBorders>
              <w:right w:val="single" w:sz="4" w:space="0" w:color="000000"/>
            </w:tcBorders>
            <w:shd w:val="clear" w:color="auto" w:fill="auto"/>
            <w:noWrap/>
            <w:tcMar>
              <w:top w:w="0" w:type="dxa"/>
              <w:left w:w="108" w:type="dxa"/>
              <w:bottom w:w="0" w:type="dxa"/>
              <w:right w:w="108" w:type="dxa"/>
            </w:tcMar>
            <w:vAlign w:val="center"/>
          </w:tcPr>
          <w:p w14:paraId="2D358F81" w14:textId="77777777" w:rsidR="00D3053A" w:rsidRDefault="00D3053A">
            <w:pPr>
              <w:spacing w:after="0" w:line="240" w:lineRule="auto"/>
              <w:jc w:val="center"/>
              <w:rPr>
                <w:rFonts w:ascii="Arial" w:eastAsia="Times New Roman" w:hAnsi="Arial"/>
                <w:b/>
                <w:bCs/>
              </w:rPr>
            </w:pPr>
          </w:p>
        </w:tc>
        <w:tc>
          <w:tcPr>
            <w:tcW w:w="1300" w:type="dxa"/>
            <w:tcBorders>
              <w:right w:val="single" w:sz="4" w:space="0" w:color="000000"/>
            </w:tcBorders>
            <w:shd w:val="clear" w:color="auto" w:fill="auto"/>
            <w:noWrap/>
            <w:tcMar>
              <w:top w:w="0" w:type="dxa"/>
              <w:left w:w="108" w:type="dxa"/>
              <w:bottom w:w="0" w:type="dxa"/>
              <w:right w:w="108" w:type="dxa"/>
            </w:tcMar>
            <w:vAlign w:val="center"/>
          </w:tcPr>
          <w:p w14:paraId="7ACF1483" w14:textId="77777777" w:rsidR="00D3053A" w:rsidRDefault="00D3053A">
            <w:pPr>
              <w:spacing w:after="0" w:line="240" w:lineRule="auto"/>
              <w:jc w:val="center"/>
              <w:rPr>
                <w:rFonts w:ascii="Arial" w:eastAsia="Times New Roman" w:hAnsi="Arial"/>
                <w:b/>
                <w:bCs/>
              </w:rPr>
            </w:pPr>
          </w:p>
        </w:tc>
        <w:tc>
          <w:tcPr>
            <w:tcW w:w="981" w:type="dxa"/>
            <w:tcBorders>
              <w:right w:val="single" w:sz="4" w:space="0" w:color="000000"/>
            </w:tcBorders>
            <w:shd w:val="clear" w:color="auto" w:fill="auto"/>
            <w:noWrap/>
            <w:tcMar>
              <w:top w:w="0" w:type="dxa"/>
              <w:left w:w="108" w:type="dxa"/>
              <w:bottom w:w="0" w:type="dxa"/>
              <w:right w:w="108" w:type="dxa"/>
            </w:tcMar>
            <w:vAlign w:val="center"/>
          </w:tcPr>
          <w:p w14:paraId="7552DED2" w14:textId="77777777" w:rsidR="00D3053A" w:rsidRDefault="00D3053A">
            <w:pPr>
              <w:spacing w:after="0" w:line="240" w:lineRule="auto"/>
              <w:jc w:val="center"/>
              <w:rPr>
                <w:rFonts w:ascii="Arial" w:eastAsia="Times New Roman" w:hAnsi="Arial"/>
                <w:b/>
                <w:bCs/>
                <w:color w:val="000000"/>
              </w:rPr>
            </w:pPr>
          </w:p>
        </w:tc>
      </w:tr>
    </w:tbl>
    <w:p w14:paraId="01782040" w14:textId="77777777" w:rsidR="00D3053A" w:rsidRDefault="00414218">
      <w:pPr>
        <w:spacing w:after="0" w:line="240" w:lineRule="auto"/>
        <w:ind w:left="270"/>
        <w:sectPr w:rsidR="00D3053A">
          <w:footerReference w:type="default" r:id="rId72"/>
          <w:pgSz w:w="15840" w:h="12240" w:orient="landscape"/>
          <w:pgMar w:top="320" w:right="140" w:bottom="280" w:left="20" w:header="0" w:footer="0" w:gutter="0"/>
          <w:cols w:space="720"/>
        </w:sectPr>
      </w:pPr>
      <w:r>
        <w:rPr>
          <w:rFonts w:eastAsia="Times New Roman" w:cs="Calibri"/>
          <w:b/>
          <w:bCs/>
          <w:color w:val="000000"/>
          <w:sz w:val="20"/>
          <w:szCs w:val="20"/>
        </w:rPr>
        <w:t>⑥</w:t>
      </w:r>
      <w:r>
        <w:rPr>
          <w:rFonts w:ascii="Arial" w:eastAsia="Times New Roman" w:hAnsi="Arial"/>
          <w:b/>
          <w:bCs/>
          <w:color w:val="FF0000"/>
          <w:sz w:val="20"/>
          <w:szCs w:val="20"/>
        </w:rPr>
        <w:t xml:space="preserve"> </w:t>
      </w:r>
      <w:r>
        <w:rPr>
          <w:rFonts w:ascii="Arial" w:eastAsia="Times New Roman" w:hAnsi="Arial"/>
          <w:color w:val="000000"/>
          <w:sz w:val="20"/>
          <w:szCs w:val="20"/>
        </w:rPr>
        <w:t xml:space="preserve">If signature approval was provided on the purchase requisition, it is not required on the contract approval routing. </w:t>
      </w:r>
      <w:r>
        <w:rPr>
          <w:rFonts w:ascii="Arial" w:eastAsia="Times New Roman" w:hAnsi="Arial"/>
          <w:color w:val="000000"/>
          <w:sz w:val="20"/>
          <w:szCs w:val="20"/>
        </w:rPr>
        <w:br/>
      </w:r>
      <w:r>
        <w:rPr>
          <w:rFonts w:eastAsia="Times New Roman" w:cs="Calibri"/>
          <w:b/>
          <w:bCs/>
          <w:color w:val="000000"/>
          <w:sz w:val="20"/>
          <w:szCs w:val="20"/>
        </w:rPr>
        <w:t>⑦</w:t>
      </w:r>
      <w:r>
        <w:rPr>
          <w:rFonts w:ascii="Arial" w:eastAsia="Times New Roman" w:hAnsi="Arial"/>
          <w:color w:val="000000"/>
          <w:sz w:val="20"/>
          <w:szCs w:val="20"/>
        </w:rPr>
        <w:t xml:space="preserve"> Signatures will be obtained from the other contracting parties prior to the executive director executing the contract </w:t>
      </w:r>
      <w:r>
        <w:rPr>
          <w:rFonts w:ascii="Arial" w:eastAsia="Times New Roman" w:hAnsi="Arial"/>
          <w:color w:val="000000"/>
          <w:sz w:val="20"/>
          <w:szCs w:val="20"/>
        </w:rPr>
        <w:t>unless an exception is granted by the Office of the General Counsel.</w:t>
      </w:r>
      <w:r>
        <w:rPr>
          <w:rFonts w:ascii="Arial" w:eastAsia="Times New Roman" w:hAnsi="Arial"/>
          <w:color w:val="000000"/>
          <w:sz w:val="20"/>
          <w:szCs w:val="20"/>
        </w:rPr>
        <w:br/>
      </w:r>
      <w:r>
        <w:rPr>
          <w:rFonts w:eastAsia="Times New Roman" w:cs="Calibri"/>
          <w:color w:val="000000"/>
          <w:sz w:val="20"/>
          <w:szCs w:val="20"/>
        </w:rPr>
        <w:t>⑧</w:t>
      </w:r>
      <w:r>
        <w:rPr>
          <w:rFonts w:ascii="Arial" w:eastAsia="Times New Roman" w:hAnsi="Arial"/>
          <w:color w:val="000000"/>
          <w:sz w:val="20"/>
          <w:szCs w:val="20"/>
        </w:rPr>
        <w:t>TJJD Board approval may be obtained at any point in the approval process. However, it must be obtained prior to the contract or amendment effective date. The TJJD Board may be asked to a</w:t>
      </w:r>
      <w:r>
        <w:rPr>
          <w:rFonts w:ascii="Arial" w:eastAsia="Times New Roman" w:hAnsi="Arial"/>
          <w:color w:val="000000"/>
          <w:sz w:val="20"/>
          <w:szCs w:val="20"/>
        </w:rPr>
        <w:t>pprove other documents deemed appropriate for board approval as determined by the executive director.</w:t>
      </w:r>
      <w:r>
        <w:rPr>
          <w:rFonts w:ascii="Arial" w:eastAsia="Times New Roman" w:hAnsi="Arial"/>
          <w:color w:val="000000"/>
          <w:sz w:val="20"/>
          <w:szCs w:val="20"/>
        </w:rPr>
        <w:br/>
      </w:r>
      <w:r>
        <w:rPr>
          <w:rFonts w:eastAsia="Times New Roman" w:cs="Calibri"/>
          <w:b/>
          <w:bCs/>
          <w:color w:val="000000"/>
          <w:sz w:val="20"/>
          <w:szCs w:val="20"/>
        </w:rPr>
        <w:t>⑨</w:t>
      </w:r>
      <w:r>
        <w:rPr>
          <w:rFonts w:ascii="Arial" w:eastAsia="Times New Roman" w:hAnsi="Arial"/>
          <w:color w:val="000000"/>
          <w:sz w:val="20"/>
          <w:szCs w:val="20"/>
        </w:rPr>
        <w:t xml:space="preserve"> The executive director may delegate execution authority in accordance with Texas statutes, as necessary to conduct the business of the Department.      </w:t>
      </w:r>
      <w:r>
        <w:rPr>
          <w:rFonts w:ascii="Arial" w:eastAsia="Times New Roman" w:hAnsi="Arial"/>
          <w:color w:val="000000"/>
          <w:sz w:val="20"/>
          <w:szCs w:val="20"/>
        </w:rPr>
        <w:t xml:space="preserve">                                                                                                                                                                                                                            </w:t>
      </w:r>
      <w:r>
        <w:rPr>
          <w:rFonts w:eastAsia="Times New Roman" w:cs="Calibri"/>
          <w:color w:val="000000"/>
          <w:sz w:val="20"/>
          <w:szCs w:val="20"/>
        </w:rPr>
        <w:t>⑩</w:t>
      </w:r>
      <w:r>
        <w:rPr>
          <w:rFonts w:ascii="Arial" w:eastAsia="Times New Roman" w:hAnsi="Arial"/>
          <w:color w:val="000000"/>
          <w:sz w:val="20"/>
          <w:szCs w:val="20"/>
        </w:rPr>
        <w:t xml:space="preserve"> Only applicable to contracts that </w:t>
      </w:r>
      <w:r>
        <w:rPr>
          <w:rFonts w:ascii="Arial" w:eastAsia="Times New Roman" w:hAnsi="Arial"/>
          <w:color w:val="000000"/>
          <w:sz w:val="20"/>
          <w:szCs w:val="20"/>
        </w:rPr>
        <w:t>require Board approval, or if price increase surpasses thresholds for Board approval.</w:t>
      </w:r>
    </w:p>
    <w:p w14:paraId="7879E15B" w14:textId="77777777" w:rsidR="00D3053A" w:rsidRDefault="00414218">
      <w:pPr>
        <w:pStyle w:val="Heading1"/>
        <w:tabs>
          <w:tab w:val="left" w:pos="10948"/>
        </w:tabs>
        <w:spacing w:before="53"/>
        <w:ind w:left="129"/>
      </w:pPr>
      <w:bookmarkStart w:id="70" w:name="_bookmark23"/>
      <w:bookmarkStart w:id="71" w:name="_Appendix_C"/>
      <w:bookmarkEnd w:id="70"/>
      <w:bookmarkEnd w:id="71"/>
      <w:r>
        <w:rPr>
          <w:color w:val="FFFFFF"/>
          <w:spacing w:val="66"/>
          <w:w w:val="110"/>
          <w:shd w:val="clear" w:color="auto" w:fill="8A0000"/>
        </w:rPr>
        <w:lastRenderedPageBreak/>
        <w:t xml:space="preserve"> </w:t>
      </w:r>
      <w:bookmarkStart w:id="72" w:name="_Toc194417179"/>
      <w:r>
        <w:rPr>
          <w:color w:val="FFFFFF"/>
          <w:spacing w:val="-6"/>
          <w:w w:val="110"/>
          <w:shd w:val="clear" w:color="auto" w:fill="8A0000"/>
        </w:rPr>
        <w:t>Appendix</w:t>
      </w:r>
      <w:r>
        <w:rPr>
          <w:color w:val="FFFFFF"/>
          <w:spacing w:val="-34"/>
          <w:w w:val="110"/>
          <w:shd w:val="clear" w:color="auto" w:fill="8A0000"/>
        </w:rPr>
        <w:t xml:space="preserve"> </w:t>
      </w:r>
      <w:r>
        <w:rPr>
          <w:color w:val="FFFFFF"/>
          <w:spacing w:val="-10"/>
          <w:w w:val="115"/>
          <w:shd w:val="clear" w:color="auto" w:fill="8A0000"/>
        </w:rPr>
        <w:t>C</w:t>
      </w:r>
      <w:bookmarkEnd w:id="72"/>
      <w:r>
        <w:rPr>
          <w:color w:val="FFFFFF"/>
          <w:shd w:val="clear" w:color="auto" w:fill="8A0000"/>
        </w:rPr>
        <w:tab/>
      </w:r>
    </w:p>
    <w:p w14:paraId="76C76368" w14:textId="77777777" w:rsidR="00D3053A" w:rsidRDefault="00414218">
      <w:pPr>
        <w:spacing w:before="147"/>
        <w:ind w:left="120"/>
      </w:pPr>
      <w:r>
        <w:t>Conflict</w:t>
      </w:r>
      <w:r>
        <w:rPr>
          <w:spacing w:val="-9"/>
        </w:rPr>
        <w:t xml:space="preserve"> </w:t>
      </w:r>
      <w:r>
        <w:t>of</w:t>
      </w:r>
      <w:r>
        <w:rPr>
          <w:spacing w:val="-7"/>
        </w:rPr>
        <w:t xml:space="preserve"> </w:t>
      </w:r>
      <w:r>
        <w:t>Interest</w:t>
      </w:r>
      <w:r>
        <w:rPr>
          <w:spacing w:val="-6"/>
        </w:rPr>
        <w:t xml:space="preserve"> </w:t>
      </w:r>
      <w:r>
        <w:t>Certification</w:t>
      </w:r>
      <w:r>
        <w:rPr>
          <w:spacing w:val="-7"/>
        </w:rPr>
        <w:t xml:space="preserve"> </w:t>
      </w:r>
      <w:r>
        <w:t>(BSD-</w:t>
      </w:r>
      <w:r>
        <w:rPr>
          <w:spacing w:val="-4"/>
        </w:rPr>
        <w:t>025)</w:t>
      </w:r>
    </w:p>
    <w:p w14:paraId="5A3D8231" w14:textId="77777777" w:rsidR="00D3053A" w:rsidRDefault="00D3053A"/>
    <w:p w14:paraId="04B883EC" w14:textId="77777777" w:rsidR="00D3053A" w:rsidRDefault="00414218">
      <w:pPr>
        <w:ind w:left="119"/>
      </w:pPr>
      <w:r>
        <w:t>Government Code</w:t>
      </w:r>
      <w:r>
        <w:rPr>
          <w:spacing w:val="-3"/>
        </w:rPr>
        <w:t xml:space="preserve"> </w:t>
      </w:r>
      <w:r>
        <w:t>Section</w:t>
      </w:r>
      <w:r>
        <w:rPr>
          <w:spacing w:val="-4"/>
        </w:rPr>
        <w:t xml:space="preserve"> </w:t>
      </w:r>
      <w:r>
        <w:t>2261.252 requires</w:t>
      </w:r>
      <w:r>
        <w:rPr>
          <w:spacing w:val="-1"/>
        </w:rPr>
        <w:t xml:space="preserve"> </w:t>
      </w:r>
      <w:r>
        <w:t>each</w:t>
      </w:r>
      <w:r>
        <w:rPr>
          <w:spacing w:val="-2"/>
        </w:rPr>
        <w:t xml:space="preserve"> </w:t>
      </w:r>
      <w:r>
        <w:t>TJJD employee</w:t>
      </w:r>
      <w:r>
        <w:rPr>
          <w:spacing w:val="-3"/>
        </w:rPr>
        <w:t xml:space="preserve"> </w:t>
      </w:r>
      <w:r>
        <w:t>or</w:t>
      </w:r>
      <w:r>
        <w:rPr>
          <w:spacing w:val="-3"/>
        </w:rPr>
        <w:t xml:space="preserve"> </w:t>
      </w:r>
      <w:r>
        <w:t>official</w:t>
      </w:r>
      <w:r>
        <w:rPr>
          <w:spacing w:val="-4"/>
        </w:rPr>
        <w:t xml:space="preserve"> </w:t>
      </w:r>
      <w:r>
        <w:t>who</w:t>
      </w:r>
      <w:r>
        <w:rPr>
          <w:spacing w:val="-2"/>
        </w:rPr>
        <w:t xml:space="preserve"> </w:t>
      </w:r>
      <w:r>
        <w:t>is</w:t>
      </w:r>
      <w:r>
        <w:rPr>
          <w:spacing w:val="-1"/>
        </w:rPr>
        <w:t xml:space="preserve"> </w:t>
      </w:r>
      <w:r>
        <w:t>involved</w:t>
      </w:r>
      <w:r>
        <w:rPr>
          <w:spacing w:val="-2"/>
        </w:rPr>
        <w:t xml:space="preserve"> </w:t>
      </w:r>
      <w:r>
        <w:t>in</w:t>
      </w:r>
      <w:r>
        <w:rPr>
          <w:spacing w:val="-4"/>
        </w:rPr>
        <w:t xml:space="preserve"> </w:t>
      </w:r>
      <w:r>
        <w:t>procurement</w:t>
      </w:r>
      <w:r>
        <w:rPr>
          <w:spacing w:val="-3"/>
        </w:rPr>
        <w:t xml:space="preserve"> </w:t>
      </w:r>
      <w:r>
        <w:t>or</w:t>
      </w:r>
      <w:r>
        <w:rPr>
          <w:spacing w:val="-1"/>
        </w:rPr>
        <w:t xml:space="preserve"> </w:t>
      </w:r>
      <w:r>
        <w:t>in</w:t>
      </w:r>
      <w:r>
        <w:rPr>
          <w:spacing w:val="-2"/>
        </w:rPr>
        <w:t xml:space="preserve"> </w:t>
      </w:r>
      <w:r>
        <w:t>contract management for TJJD to disclose to TJJD any potential conflict of interest specified by state law or agency policy that is known by the employee or official with respect to any contract with a private vendor or bid for the purcha</w:t>
      </w:r>
      <w:r>
        <w:t>se of goods or services from a private vendor by TJJD.</w:t>
      </w:r>
    </w:p>
    <w:p w14:paraId="35A99A59" w14:textId="77777777" w:rsidR="00D3053A" w:rsidRDefault="00D3053A"/>
    <w:p w14:paraId="46932937" w14:textId="77777777" w:rsidR="00D3053A" w:rsidRDefault="00414218">
      <w:pPr>
        <w:spacing w:before="1"/>
        <w:ind w:left="119"/>
      </w:pPr>
      <w:r>
        <w:t>TJJD may not enter into a contract for the purchase of goods or services with a private vendor with whom any of the following agency employees or officials have a financial interest: (1) a member of t</w:t>
      </w:r>
      <w:r>
        <w:t>he agency's governing body; (2) the governing</w:t>
      </w:r>
      <w:r>
        <w:rPr>
          <w:spacing w:val="-2"/>
        </w:rPr>
        <w:t xml:space="preserve"> </w:t>
      </w:r>
      <w:r>
        <w:t>official,</w:t>
      </w:r>
      <w:r>
        <w:rPr>
          <w:spacing w:val="-3"/>
        </w:rPr>
        <w:t xml:space="preserve"> </w:t>
      </w:r>
      <w:r>
        <w:t>executive</w:t>
      </w:r>
      <w:r>
        <w:rPr>
          <w:spacing w:val="-1"/>
        </w:rPr>
        <w:t xml:space="preserve"> </w:t>
      </w:r>
      <w:r>
        <w:t>director,</w:t>
      </w:r>
      <w:r>
        <w:rPr>
          <w:spacing w:val="-3"/>
        </w:rPr>
        <w:t xml:space="preserve"> </w:t>
      </w:r>
      <w:r>
        <w:t>general</w:t>
      </w:r>
      <w:r>
        <w:rPr>
          <w:spacing w:val="-4"/>
        </w:rPr>
        <w:t xml:space="preserve"> </w:t>
      </w:r>
      <w:r>
        <w:t>counsel,</w:t>
      </w:r>
      <w:r>
        <w:rPr>
          <w:spacing w:val="-3"/>
        </w:rPr>
        <w:t xml:space="preserve"> </w:t>
      </w:r>
      <w:r>
        <w:t>chief</w:t>
      </w:r>
      <w:r>
        <w:rPr>
          <w:spacing w:val="-2"/>
        </w:rPr>
        <w:t xml:space="preserve"> </w:t>
      </w:r>
      <w:r>
        <w:t>procurement</w:t>
      </w:r>
      <w:r>
        <w:rPr>
          <w:spacing w:val="-3"/>
        </w:rPr>
        <w:t xml:space="preserve"> </w:t>
      </w:r>
      <w:r>
        <w:t>officer,</w:t>
      </w:r>
      <w:r>
        <w:rPr>
          <w:spacing w:val="-3"/>
        </w:rPr>
        <w:t xml:space="preserve"> </w:t>
      </w:r>
      <w:r>
        <w:t>or</w:t>
      </w:r>
      <w:r>
        <w:rPr>
          <w:spacing w:val="-2"/>
        </w:rPr>
        <w:t xml:space="preserve"> </w:t>
      </w:r>
      <w:r>
        <w:t>procurement</w:t>
      </w:r>
      <w:r>
        <w:rPr>
          <w:spacing w:val="-3"/>
        </w:rPr>
        <w:t xml:space="preserve"> </w:t>
      </w:r>
      <w:r>
        <w:t>director</w:t>
      </w:r>
      <w:r>
        <w:rPr>
          <w:spacing w:val="-3"/>
        </w:rPr>
        <w:t xml:space="preserve"> </w:t>
      </w:r>
      <w:r>
        <w:t>of</w:t>
      </w:r>
      <w:r>
        <w:rPr>
          <w:spacing w:val="-3"/>
        </w:rPr>
        <w:t xml:space="preserve"> </w:t>
      </w:r>
      <w:r>
        <w:t>the</w:t>
      </w:r>
      <w:r>
        <w:rPr>
          <w:spacing w:val="-1"/>
        </w:rPr>
        <w:t xml:space="preserve"> </w:t>
      </w:r>
      <w:r>
        <w:t>agency;</w:t>
      </w:r>
      <w:r>
        <w:rPr>
          <w:spacing w:val="-2"/>
        </w:rPr>
        <w:t xml:space="preserve"> </w:t>
      </w:r>
      <w:r>
        <w:t>or</w:t>
      </w:r>
    </w:p>
    <w:p w14:paraId="16A0F781" w14:textId="77777777" w:rsidR="00D3053A" w:rsidRDefault="00414218">
      <w:pPr>
        <w:ind w:left="119"/>
      </w:pPr>
      <w:r>
        <w:t>(3)</w:t>
      </w:r>
      <w:r>
        <w:rPr>
          <w:spacing w:val="-1"/>
        </w:rPr>
        <w:t xml:space="preserve"> </w:t>
      </w:r>
      <w:r>
        <w:t>a</w:t>
      </w:r>
      <w:r>
        <w:rPr>
          <w:spacing w:val="-3"/>
        </w:rPr>
        <w:t xml:space="preserve"> </w:t>
      </w:r>
      <w:r>
        <w:t>family</w:t>
      </w:r>
      <w:r>
        <w:rPr>
          <w:spacing w:val="-2"/>
        </w:rPr>
        <w:t xml:space="preserve"> </w:t>
      </w:r>
      <w:r>
        <w:t>member</w:t>
      </w:r>
      <w:r>
        <w:rPr>
          <w:spacing w:val="-3"/>
        </w:rPr>
        <w:t xml:space="preserve"> </w:t>
      </w:r>
      <w:r>
        <w:t>related</w:t>
      </w:r>
      <w:r>
        <w:rPr>
          <w:spacing w:val="-2"/>
        </w:rPr>
        <w:t xml:space="preserve"> </w:t>
      </w:r>
      <w:r>
        <w:t>to an</w:t>
      </w:r>
      <w:r>
        <w:rPr>
          <w:spacing w:val="-4"/>
        </w:rPr>
        <w:t xml:space="preserve"> </w:t>
      </w:r>
      <w:r>
        <w:t>employee</w:t>
      </w:r>
      <w:r>
        <w:rPr>
          <w:spacing w:val="-3"/>
        </w:rPr>
        <w:t xml:space="preserve"> </w:t>
      </w:r>
      <w:r>
        <w:t>or</w:t>
      </w:r>
      <w:r>
        <w:rPr>
          <w:spacing w:val="-3"/>
        </w:rPr>
        <w:t xml:space="preserve"> </w:t>
      </w:r>
      <w:r>
        <w:t>official</w:t>
      </w:r>
      <w:r>
        <w:rPr>
          <w:spacing w:val="-4"/>
        </w:rPr>
        <w:t xml:space="preserve"> </w:t>
      </w:r>
      <w:r>
        <w:t>described</w:t>
      </w:r>
      <w:r>
        <w:rPr>
          <w:spacing w:val="-2"/>
        </w:rPr>
        <w:t xml:space="preserve"> </w:t>
      </w:r>
      <w:r>
        <w:t>by (1)</w:t>
      </w:r>
      <w:r>
        <w:rPr>
          <w:spacing w:val="-3"/>
        </w:rPr>
        <w:t xml:space="preserve"> </w:t>
      </w:r>
      <w:r>
        <w:t>or</w:t>
      </w:r>
      <w:r>
        <w:rPr>
          <w:spacing w:val="-1"/>
        </w:rPr>
        <w:t xml:space="preserve"> </w:t>
      </w:r>
      <w:r>
        <w:t>(2)</w:t>
      </w:r>
      <w:r>
        <w:rPr>
          <w:spacing w:val="-3"/>
        </w:rPr>
        <w:t xml:space="preserve"> </w:t>
      </w:r>
      <w:r>
        <w:t>within</w:t>
      </w:r>
      <w:r>
        <w:rPr>
          <w:spacing w:val="-2"/>
        </w:rPr>
        <w:t xml:space="preserve"> </w:t>
      </w:r>
      <w:r>
        <w:t>the seco</w:t>
      </w:r>
      <w:r>
        <w:t>nd</w:t>
      </w:r>
      <w:r>
        <w:rPr>
          <w:spacing w:val="-2"/>
        </w:rPr>
        <w:t xml:space="preserve"> </w:t>
      </w:r>
      <w:r>
        <w:t>degree by affinity</w:t>
      </w:r>
      <w:r>
        <w:rPr>
          <w:spacing w:val="-2"/>
        </w:rPr>
        <w:t xml:space="preserve"> </w:t>
      </w:r>
      <w:r>
        <w:t xml:space="preserve">or </w:t>
      </w:r>
      <w:r>
        <w:rPr>
          <w:spacing w:val="-2"/>
        </w:rPr>
        <w:t>consanguinity.</w:t>
      </w:r>
    </w:p>
    <w:p w14:paraId="3843BF25" w14:textId="77777777" w:rsidR="00D3053A" w:rsidRDefault="00D3053A">
      <w:pPr>
        <w:spacing w:before="10"/>
        <w:rPr>
          <w:sz w:val="21"/>
        </w:rPr>
      </w:pPr>
    </w:p>
    <w:p w14:paraId="1A08B986" w14:textId="77777777" w:rsidR="00D3053A" w:rsidRDefault="00414218">
      <w:pPr>
        <w:spacing w:before="1"/>
        <w:ind w:left="119" w:right="33"/>
      </w:pPr>
      <w:r>
        <w:t xml:space="preserve">A TJJD employee or official has a financial interest in a private vendor if the employee or official: (1) owns or controls, directly or indirectly, an ownership interest of at least one percent in the private </w:t>
      </w:r>
      <w:r>
        <w:t>vendor, including the right to share in profits, proceeds, or capital gains; or (2) could reasonably foresee that a contract with the private vendor could result in a financial</w:t>
      </w:r>
      <w:r>
        <w:rPr>
          <w:spacing w:val="-1"/>
        </w:rPr>
        <w:t xml:space="preserve"> </w:t>
      </w:r>
      <w:r>
        <w:t>benefit</w:t>
      </w:r>
      <w:r>
        <w:rPr>
          <w:spacing w:val="-3"/>
        </w:rPr>
        <w:t xml:space="preserve"> </w:t>
      </w:r>
      <w:r>
        <w:t>to</w:t>
      </w:r>
      <w:r>
        <w:rPr>
          <w:spacing w:val="-2"/>
        </w:rPr>
        <w:t xml:space="preserve"> </w:t>
      </w:r>
      <w:r>
        <w:t>the</w:t>
      </w:r>
      <w:r>
        <w:rPr>
          <w:spacing w:val="-3"/>
        </w:rPr>
        <w:t xml:space="preserve"> </w:t>
      </w:r>
      <w:r>
        <w:t>employee</w:t>
      </w:r>
      <w:r>
        <w:rPr>
          <w:spacing w:val="-3"/>
        </w:rPr>
        <w:t xml:space="preserve"> </w:t>
      </w:r>
      <w:r>
        <w:t>or</w:t>
      </w:r>
      <w:r>
        <w:rPr>
          <w:spacing w:val="-3"/>
        </w:rPr>
        <w:t xml:space="preserve"> </w:t>
      </w:r>
      <w:r>
        <w:t>official.</w:t>
      </w:r>
      <w:r>
        <w:rPr>
          <w:spacing w:val="-1"/>
        </w:rPr>
        <w:t xml:space="preserve"> </w:t>
      </w:r>
      <w:r>
        <w:t>Retirement plans,</w:t>
      </w:r>
      <w:r>
        <w:rPr>
          <w:spacing w:val="-1"/>
        </w:rPr>
        <w:t xml:space="preserve"> </w:t>
      </w:r>
      <w:r>
        <w:t>blind</w:t>
      </w:r>
      <w:r>
        <w:rPr>
          <w:spacing w:val="-2"/>
        </w:rPr>
        <w:t xml:space="preserve"> </w:t>
      </w:r>
      <w:r>
        <w:t>trusts,</w:t>
      </w:r>
      <w:r>
        <w:rPr>
          <w:spacing w:val="-3"/>
        </w:rPr>
        <w:t xml:space="preserve"> </w:t>
      </w:r>
      <w:r>
        <w:t xml:space="preserve">insurance </w:t>
      </w:r>
      <w:r>
        <w:t>coverages,</w:t>
      </w:r>
      <w:r>
        <w:rPr>
          <w:spacing w:val="-3"/>
        </w:rPr>
        <w:t xml:space="preserve"> </w:t>
      </w:r>
      <w:r>
        <w:t>and</w:t>
      </w:r>
      <w:r>
        <w:rPr>
          <w:spacing w:val="-2"/>
        </w:rPr>
        <w:t xml:space="preserve"> </w:t>
      </w:r>
      <w:r>
        <w:t>ownership</w:t>
      </w:r>
      <w:r>
        <w:rPr>
          <w:spacing w:val="-2"/>
        </w:rPr>
        <w:t xml:space="preserve"> </w:t>
      </w:r>
      <w:r>
        <w:t>interests</w:t>
      </w:r>
      <w:r>
        <w:rPr>
          <w:spacing w:val="-1"/>
        </w:rPr>
        <w:t xml:space="preserve"> </w:t>
      </w:r>
      <w:r>
        <w:t>of less than one percent in a corporation are not included in the definition of financial interest.</w:t>
      </w:r>
    </w:p>
    <w:p w14:paraId="5BC1FD4E" w14:textId="77777777" w:rsidR="00D3053A" w:rsidRDefault="00D3053A"/>
    <w:p w14:paraId="3C1F78F2" w14:textId="77777777" w:rsidR="00D3053A" w:rsidRDefault="00414218">
      <w:pPr>
        <w:spacing w:before="1"/>
        <w:ind w:left="119" w:right="151"/>
      </w:pPr>
      <w:r>
        <w:t>By signing this document, I</w:t>
      </w:r>
      <w:r>
        <w:rPr>
          <w:spacing w:val="-3"/>
        </w:rPr>
        <w:t xml:space="preserve"> </w:t>
      </w:r>
      <w:r>
        <w:t>certify that: (1) I have disclosed</w:t>
      </w:r>
      <w:r>
        <w:rPr>
          <w:spacing w:val="-1"/>
        </w:rPr>
        <w:t xml:space="preserve"> </w:t>
      </w:r>
      <w:r>
        <w:t xml:space="preserve">to TJJD’s contracts supervisor any potential conflict of </w:t>
      </w:r>
      <w:r>
        <w:t xml:space="preserve">interest specified by state law or agency policy that I know of, with respect to any contract with a private vendor or bid for the purchase of goods or services from a private vendor by TJJD; (2) I will continue to disclose potential conflicts of interest </w:t>
      </w:r>
      <w:r>
        <w:t>specified</w:t>
      </w:r>
      <w:r>
        <w:rPr>
          <w:spacing w:val="-2"/>
        </w:rPr>
        <w:t xml:space="preserve"> </w:t>
      </w:r>
      <w:r>
        <w:t>by</w:t>
      </w:r>
      <w:r>
        <w:rPr>
          <w:spacing w:val="-2"/>
        </w:rPr>
        <w:t xml:space="preserve"> </w:t>
      </w:r>
      <w:r>
        <w:t>state law</w:t>
      </w:r>
      <w:r>
        <w:rPr>
          <w:spacing w:val="-3"/>
        </w:rPr>
        <w:t xml:space="preserve"> </w:t>
      </w:r>
      <w:r>
        <w:t>or</w:t>
      </w:r>
      <w:r>
        <w:rPr>
          <w:spacing w:val="-1"/>
        </w:rPr>
        <w:t xml:space="preserve"> </w:t>
      </w:r>
      <w:r>
        <w:t>agency policy</w:t>
      </w:r>
      <w:r>
        <w:rPr>
          <w:spacing w:val="-2"/>
        </w:rPr>
        <w:t xml:space="preserve"> </w:t>
      </w:r>
      <w:r>
        <w:t>that I</w:t>
      </w:r>
      <w:r>
        <w:rPr>
          <w:spacing w:val="-4"/>
        </w:rPr>
        <w:t xml:space="preserve"> </w:t>
      </w:r>
      <w:r>
        <w:t>discover</w:t>
      </w:r>
      <w:r>
        <w:rPr>
          <w:spacing w:val="-3"/>
        </w:rPr>
        <w:t xml:space="preserve"> </w:t>
      </w:r>
      <w:r>
        <w:t>in</w:t>
      </w:r>
      <w:r>
        <w:rPr>
          <w:spacing w:val="-2"/>
        </w:rPr>
        <w:t xml:space="preserve"> </w:t>
      </w:r>
      <w:r>
        <w:t>the future</w:t>
      </w:r>
      <w:r>
        <w:rPr>
          <w:spacing w:val="-3"/>
        </w:rPr>
        <w:t xml:space="preserve"> </w:t>
      </w:r>
      <w:r>
        <w:t>in</w:t>
      </w:r>
      <w:r>
        <w:rPr>
          <w:spacing w:val="-2"/>
        </w:rPr>
        <w:t xml:space="preserve"> </w:t>
      </w:r>
      <w:r>
        <w:t>the</w:t>
      </w:r>
      <w:r>
        <w:rPr>
          <w:spacing w:val="-3"/>
        </w:rPr>
        <w:t xml:space="preserve"> </w:t>
      </w:r>
      <w:r>
        <w:t>same</w:t>
      </w:r>
      <w:r>
        <w:rPr>
          <w:spacing w:val="-3"/>
        </w:rPr>
        <w:t xml:space="preserve"> </w:t>
      </w:r>
      <w:r>
        <w:t>manner; and</w:t>
      </w:r>
      <w:r>
        <w:rPr>
          <w:spacing w:val="-2"/>
        </w:rPr>
        <w:t xml:space="preserve"> </w:t>
      </w:r>
      <w:r>
        <w:t>(3)</w:t>
      </w:r>
      <w:r>
        <w:rPr>
          <w:spacing w:val="-1"/>
        </w:rPr>
        <w:t xml:space="preserve"> </w:t>
      </w:r>
      <w:r>
        <w:t>I</w:t>
      </w:r>
      <w:r>
        <w:rPr>
          <w:spacing w:val="-1"/>
        </w:rPr>
        <w:t xml:space="preserve"> </w:t>
      </w:r>
      <w:r>
        <w:t>have</w:t>
      </w:r>
      <w:r>
        <w:rPr>
          <w:spacing w:val="-3"/>
        </w:rPr>
        <w:t xml:space="preserve"> </w:t>
      </w:r>
      <w:r>
        <w:t>no financial</w:t>
      </w:r>
      <w:r>
        <w:rPr>
          <w:spacing w:val="-1"/>
        </w:rPr>
        <w:t xml:space="preserve"> </w:t>
      </w:r>
      <w:r>
        <w:t>interest in any private vendor that has contracted with TJJD to provide goods or services.</w:t>
      </w:r>
    </w:p>
    <w:p w14:paraId="1E6FAD10" w14:textId="77777777" w:rsidR="00D3053A" w:rsidRDefault="00D3053A">
      <w:pPr>
        <w:rPr>
          <w:sz w:val="20"/>
        </w:rPr>
      </w:pPr>
    </w:p>
    <w:p w14:paraId="3D4F0DCA" w14:textId="77777777" w:rsidR="00D3053A" w:rsidRDefault="00D3053A">
      <w:pPr>
        <w:rPr>
          <w:sz w:val="20"/>
        </w:rPr>
      </w:pPr>
    </w:p>
    <w:p w14:paraId="1CD0C318" w14:textId="77777777" w:rsidR="00D3053A" w:rsidRDefault="00D3053A">
      <w:pPr>
        <w:rPr>
          <w:sz w:val="20"/>
        </w:rPr>
      </w:pPr>
    </w:p>
    <w:p w14:paraId="0FD938DA" w14:textId="77777777" w:rsidR="00D3053A" w:rsidRDefault="00414218">
      <w:pPr>
        <w:spacing w:before="2"/>
      </w:pPr>
      <w:r>
        <w:rPr>
          <w:noProof/>
        </w:rPr>
        <mc:AlternateContent>
          <mc:Choice Requires="wps">
            <w:drawing>
              <wp:anchor distT="0" distB="0" distL="114300" distR="114300" simplePos="0" relativeHeight="251658240" behindDoc="0" locked="0" layoutInCell="1" allowOverlap="1" wp14:anchorId="2B12EE62" wp14:editId="4582F792">
                <wp:simplePos x="0" y="0"/>
                <wp:positionH relativeFrom="page">
                  <wp:posOffset>381003</wp:posOffset>
                </wp:positionH>
                <wp:positionV relativeFrom="paragraph">
                  <wp:posOffset>195260</wp:posOffset>
                </wp:positionV>
                <wp:extent cx="2857500" cy="9528"/>
                <wp:effectExtent l="0" t="0" r="0" b="0"/>
                <wp:wrapTopAndBottom/>
                <wp:docPr id="16" name="Graphic 33">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2857500" cy="9528"/>
                        </a:xfrm>
                        <a:custGeom>
                          <a:avLst/>
                          <a:gdLst>
                            <a:gd name="f0" fmla="val w"/>
                            <a:gd name="f1" fmla="val h"/>
                            <a:gd name="f2" fmla="val 0"/>
                            <a:gd name="f3" fmla="val 2857500"/>
                            <a:gd name="f4" fmla="val 9525"/>
                            <a:gd name="f5" fmla="val 9144"/>
                            <a:gd name="f6" fmla="*/ f0 1 2857500"/>
                            <a:gd name="f7" fmla="*/ f1 1 9525"/>
                            <a:gd name="f8" fmla="+- f4 0 f2"/>
                            <a:gd name="f9" fmla="+- f3 0 f2"/>
                            <a:gd name="f10" fmla="*/ f9 1 2857500"/>
                            <a:gd name="f11" fmla="*/ f8 1 9525"/>
                            <a:gd name="f12" fmla="*/ f2 1 f10"/>
                            <a:gd name="f13" fmla="*/ f3 1 f10"/>
                            <a:gd name="f14" fmla="*/ f2 1 f11"/>
                            <a:gd name="f15" fmla="*/ f4 1 f11"/>
                            <a:gd name="f16" fmla="*/ f12 f6 1"/>
                            <a:gd name="f17" fmla="*/ f13 f6 1"/>
                            <a:gd name="f18" fmla="*/ f15 f7 1"/>
                            <a:gd name="f19" fmla="*/ f14 f7 1"/>
                          </a:gdLst>
                          <a:ahLst/>
                          <a:cxnLst>
                            <a:cxn ang="3cd4">
                              <a:pos x="hc" y="t"/>
                            </a:cxn>
                            <a:cxn ang="0">
                              <a:pos x="r" y="vc"/>
                            </a:cxn>
                            <a:cxn ang="cd4">
                              <a:pos x="hc" y="b"/>
                            </a:cxn>
                            <a:cxn ang="cd2">
                              <a:pos x="l" y="vc"/>
                            </a:cxn>
                          </a:cxnLst>
                          <a:rect l="f16" t="f19" r="f17" b="f18"/>
                          <a:pathLst>
                            <a:path w="2857500" h="9525">
                              <a:moveTo>
                                <a:pt x="f3" y="f2"/>
                              </a:moveTo>
                              <a:lnTo>
                                <a:pt x="f2" y="f2"/>
                              </a:lnTo>
                              <a:lnTo>
                                <a:pt x="f2" y="f5"/>
                              </a:lnTo>
                              <a:lnTo>
                                <a:pt x="f3" y="f5"/>
                              </a:lnTo>
                              <a:lnTo>
                                <a:pt x="f3" y="f2"/>
                              </a:lnTo>
                              <a:close/>
                            </a:path>
                          </a:pathLst>
                        </a:custGeom>
                        <a:solidFill>
                          <a:srgbClr val="000000"/>
                        </a:solidFill>
                        <a:ln cap="flat">
                          <a:noFill/>
                          <a:prstDash val="solid"/>
                        </a:ln>
                      </wps:spPr>
                      <wps:bodyPr lIns="0" tIns="0" rIns="0" bIns="0"/>
                    </wps:wsp>
                  </a:graphicData>
                </a:graphic>
              </wp:anchor>
            </w:drawing>
          </mc:Choice>
          <mc:Fallback>
            <w:pict>
              <v:shape w14:anchorId="07D325EB" id="Graphic 33" o:spid="_x0000_s1026" alt="&quot;&quot;" style="position:absolute;margin-left:30pt;margin-top:15.35pt;width:225pt;height:.75pt;z-index:251658240;visibility:visible;mso-wrap-style:square;mso-wrap-distance-left:9pt;mso-wrap-distance-top:0;mso-wrap-distance-right:9pt;mso-wrap-distance-bottom:0;mso-position-horizontal:absolute;mso-position-horizontal-relative:page;mso-position-vertical:absolute;mso-position-vertical-relative:text;v-text-anchor:top" coordsize="2857500,95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" path="m2857500,l,,,9144r2857500,l2857500,xe" fillcolor="black" stroked="f">
                <v:path arrowok="t" o:connecttype="custom" o:connectlocs="1428750,0;2857500,4764;1428750,9528;0,4764" o:connectangles="270,0,90,180" textboxrect="0,0,2857500,9525"/>
                <w10:wrap type="topAndBottom" anchorx="page"/>
              </v:shape>
            </w:pict>
          </mc:Fallback>
        </mc:AlternateContent>
      </w:r>
      <w:r>
        <w:rPr>
          <w:noProof/>
        </w:rPr>
        <mc:AlternateContent>
          <mc:Choice Requires="wps">
            <w:drawing>
              <wp:anchor distT="0" distB="0" distL="114300" distR="114300" simplePos="0" relativeHeight="251659264" behindDoc="0" locked="0" layoutInCell="1" allowOverlap="1" wp14:anchorId="6601FB00" wp14:editId="4C606CE3">
                <wp:simplePos x="0" y="0"/>
                <wp:positionH relativeFrom="page">
                  <wp:posOffset>3639312</wp:posOffset>
                </wp:positionH>
                <wp:positionV relativeFrom="paragraph">
                  <wp:posOffset>195260</wp:posOffset>
                </wp:positionV>
                <wp:extent cx="2857500" cy="9528"/>
                <wp:effectExtent l="0" t="0" r="0" b="0"/>
                <wp:wrapTopAndBottom/>
                <wp:docPr id="17" name="Graphic 34">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2857500" cy="9528"/>
                        </a:xfrm>
                        <a:custGeom>
                          <a:avLst/>
                          <a:gdLst>
                            <a:gd name="f0" fmla="val w"/>
                            <a:gd name="f1" fmla="val h"/>
                            <a:gd name="f2" fmla="val 0"/>
                            <a:gd name="f3" fmla="val 2857500"/>
                            <a:gd name="f4" fmla="val 9525"/>
                            <a:gd name="f5" fmla="val 9144"/>
                            <a:gd name="f6" fmla="*/ f0 1 2857500"/>
                            <a:gd name="f7" fmla="*/ f1 1 9525"/>
                            <a:gd name="f8" fmla="+- f4 0 f2"/>
                            <a:gd name="f9" fmla="+- f3 0 f2"/>
                            <a:gd name="f10" fmla="*/ f9 1 2857500"/>
                            <a:gd name="f11" fmla="*/ f8 1 9525"/>
                            <a:gd name="f12" fmla="*/ f2 1 f10"/>
                            <a:gd name="f13" fmla="*/ f3 1 f10"/>
                            <a:gd name="f14" fmla="*/ f2 1 f11"/>
                            <a:gd name="f15" fmla="*/ f4 1 f11"/>
                            <a:gd name="f16" fmla="*/ f12 f6 1"/>
                            <a:gd name="f17" fmla="*/ f13 f6 1"/>
                            <a:gd name="f18" fmla="*/ f15 f7 1"/>
                            <a:gd name="f19" fmla="*/ f14 f7 1"/>
                          </a:gdLst>
                          <a:ahLst/>
                          <a:cxnLst>
                            <a:cxn ang="3cd4">
                              <a:pos x="hc" y="t"/>
                            </a:cxn>
                            <a:cxn ang="0">
                              <a:pos x="r" y="vc"/>
                            </a:cxn>
                            <a:cxn ang="cd4">
                              <a:pos x="hc" y="b"/>
                            </a:cxn>
                            <a:cxn ang="cd2">
                              <a:pos x="l" y="vc"/>
                            </a:cxn>
                          </a:cxnLst>
                          <a:rect l="f16" t="f19" r="f17" b="f18"/>
                          <a:pathLst>
                            <a:path w="2857500" h="9525">
                              <a:moveTo>
                                <a:pt x="f3" y="f2"/>
                              </a:moveTo>
                              <a:lnTo>
                                <a:pt x="f2" y="f2"/>
                              </a:lnTo>
                              <a:lnTo>
                                <a:pt x="f2" y="f5"/>
                              </a:lnTo>
                              <a:lnTo>
                                <a:pt x="f3" y="f5"/>
                              </a:lnTo>
                              <a:lnTo>
                                <a:pt x="f3" y="f2"/>
                              </a:lnTo>
                              <a:close/>
                            </a:path>
                          </a:pathLst>
                        </a:custGeom>
                        <a:solidFill>
                          <a:srgbClr val="000000"/>
                        </a:solidFill>
                        <a:ln cap="flat">
                          <a:noFill/>
                          <a:prstDash val="solid"/>
                        </a:ln>
                      </wps:spPr>
                      <wps:bodyPr lIns="0" tIns="0" rIns="0" bIns="0"/>
                    </wps:wsp>
                  </a:graphicData>
                </a:graphic>
              </wp:anchor>
            </w:drawing>
          </mc:Choice>
          <mc:Fallback>
            <w:pict>
              <v:shape w14:anchorId="59641C62" id="Graphic 34" o:spid="_x0000_s1026" alt="&quot;&quot;" style="position:absolute;margin-left:286.55pt;margin-top:15.35pt;width:225pt;height:.75pt;z-index:251659264;visibility:visible;mso-wrap-style:square;mso-wrap-distance-left:9pt;mso-wrap-distance-top:0;mso-wrap-distance-right:9pt;mso-wrap-distance-bottom:0;mso-position-horizontal:absolute;mso-position-horizontal-relative:page;mso-position-vertical:absolute;mso-position-vertical-relative:text;v-text-anchor:top" coordsize="2857500,95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" path="m2857500,l,,,9144r2857500,l2857500,xe" fillcolor="black" stroked="f">
                <v:path arrowok="t" o:connecttype="custom" o:connectlocs="1428750,0;2857500,4764;1428750,9528;0,4764" o:connectangles="270,0,90,180" textboxrect="0,0,2857500,9525"/>
                <w10:wrap type="topAndBottom" anchorx="page"/>
              </v:shape>
            </w:pict>
          </mc:Fallback>
        </mc:AlternateContent>
      </w:r>
    </w:p>
    <w:p w14:paraId="1B66C177" w14:textId="77777777" w:rsidR="00D3053A" w:rsidRDefault="00414218">
      <w:pPr>
        <w:pStyle w:val="Heading3"/>
        <w:tabs>
          <w:tab w:val="left" w:pos="5251"/>
        </w:tabs>
        <w:ind w:left="120"/>
      </w:pPr>
      <w:bookmarkStart w:id="73" w:name="_Toc194417180"/>
      <w:r>
        <w:t>Signature</w:t>
      </w:r>
      <w:r>
        <w:rPr>
          <w:spacing w:val="-5"/>
        </w:rPr>
        <w:t xml:space="preserve"> </w:t>
      </w:r>
      <w:r>
        <w:t>of</w:t>
      </w:r>
      <w:r>
        <w:rPr>
          <w:spacing w:val="-4"/>
        </w:rPr>
        <w:t xml:space="preserve"> </w:t>
      </w:r>
      <w:r>
        <w:t>TJJD</w:t>
      </w:r>
      <w:r>
        <w:rPr>
          <w:spacing w:val="-3"/>
        </w:rPr>
        <w:t xml:space="preserve"> </w:t>
      </w:r>
      <w:r>
        <w:rPr>
          <w:spacing w:val="-2"/>
        </w:rPr>
        <w:t>Employee/Official</w:t>
      </w:r>
      <w:r>
        <w:tab/>
      </w:r>
      <w:r>
        <w:t>Printed</w:t>
      </w:r>
      <w:r>
        <w:rPr>
          <w:spacing w:val="-7"/>
        </w:rPr>
        <w:t xml:space="preserve"> </w:t>
      </w:r>
      <w:r>
        <w:t>Name</w:t>
      </w:r>
      <w:r>
        <w:rPr>
          <w:spacing w:val="-3"/>
        </w:rPr>
        <w:t xml:space="preserve"> </w:t>
      </w:r>
      <w:r>
        <w:t>of</w:t>
      </w:r>
      <w:r>
        <w:rPr>
          <w:spacing w:val="-5"/>
        </w:rPr>
        <w:t xml:space="preserve"> </w:t>
      </w:r>
      <w:r>
        <w:t>TJJD</w:t>
      </w:r>
      <w:r>
        <w:rPr>
          <w:spacing w:val="-2"/>
        </w:rPr>
        <w:t xml:space="preserve"> Employee/Official</w:t>
      </w:r>
      <w:bookmarkEnd w:id="73"/>
    </w:p>
    <w:p w14:paraId="5018A388" w14:textId="77777777" w:rsidR="00D3053A" w:rsidRDefault="00D3053A">
      <w:pPr>
        <w:rPr>
          <w:b/>
          <w:sz w:val="20"/>
        </w:rPr>
      </w:pPr>
    </w:p>
    <w:p w14:paraId="5C46862D" w14:textId="77777777" w:rsidR="00D3053A" w:rsidRDefault="00D3053A">
      <w:pPr>
        <w:rPr>
          <w:b/>
          <w:sz w:val="20"/>
        </w:rPr>
      </w:pPr>
    </w:p>
    <w:p w14:paraId="18964A29" w14:textId="77777777" w:rsidR="00D3053A" w:rsidRDefault="00414218">
      <w:r>
        <w:rPr>
          <w:noProof/>
        </w:rPr>
        <mc:AlternateContent>
          <mc:Choice Requires="wps">
            <w:drawing>
              <wp:anchor distT="0" distB="0" distL="114300" distR="114300" simplePos="0" relativeHeight="251660288" behindDoc="0" locked="0" layoutInCell="1" allowOverlap="1" wp14:anchorId="2BC81C50" wp14:editId="2A3E19EE">
                <wp:simplePos x="0" y="0"/>
                <wp:positionH relativeFrom="page">
                  <wp:posOffset>381003</wp:posOffset>
                </wp:positionH>
                <wp:positionV relativeFrom="paragraph">
                  <wp:posOffset>178161</wp:posOffset>
                </wp:positionV>
                <wp:extent cx="2857500" cy="9528"/>
                <wp:effectExtent l="0" t="0" r="0" b="0"/>
                <wp:wrapTopAndBottom/>
                <wp:docPr id="18" name="Graphic 35">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2857500" cy="9528"/>
                        </a:xfrm>
                        <a:custGeom>
                          <a:avLst/>
                          <a:gdLst>
                            <a:gd name="f0" fmla="val w"/>
                            <a:gd name="f1" fmla="val h"/>
                            <a:gd name="f2" fmla="val 0"/>
                            <a:gd name="f3" fmla="val 2857500"/>
                            <a:gd name="f4" fmla="val 9525"/>
                            <a:gd name="f5" fmla="val 9144"/>
                            <a:gd name="f6" fmla="*/ f0 1 2857500"/>
                            <a:gd name="f7" fmla="*/ f1 1 9525"/>
                            <a:gd name="f8" fmla="+- f4 0 f2"/>
                            <a:gd name="f9" fmla="+- f3 0 f2"/>
                            <a:gd name="f10" fmla="*/ f9 1 2857500"/>
                            <a:gd name="f11" fmla="*/ f8 1 9525"/>
                            <a:gd name="f12" fmla="*/ f2 1 f10"/>
                            <a:gd name="f13" fmla="*/ f3 1 f10"/>
                            <a:gd name="f14" fmla="*/ f2 1 f11"/>
                            <a:gd name="f15" fmla="*/ f4 1 f11"/>
                            <a:gd name="f16" fmla="*/ f12 f6 1"/>
                            <a:gd name="f17" fmla="*/ f13 f6 1"/>
                            <a:gd name="f18" fmla="*/ f15 f7 1"/>
                            <a:gd name="f19" fmla="*/ f14 f7 1"/>
                          </a:gdLst>
                          <a:ahLst/>
                          <a:cxnLst>
                            <a:cxn ang="3cd4">
                              <a:pos x="hc" y="t"/>
                            </a:cxn>
                            <a:cxn ang="0">
                              <a:pos x="r" y="vc"/>
                            </a:cxn>
                            <a:cxn ang="cd4">
                              <a:pos x="hc" y="b"/>
                            </a:cxn>
                            <a:cxn ang="cd2">
                              <a:pos x="l" y="vc"/>
                            </a:cxn>
                          </a:cxnLst>
                          <a:rect l="f16" t="f19" r="f17" b="f18"/>
                          <a:pathLst>
                            <a:path w="2857500" h="9525">
                              <a:moveTo>
                                <a:pt x="f3" y="f2"/>
                              </a:moveTo>
                              <a:lnTo>
                                <a:pt x="f2" y="f2"/>
                              </a:lnTo>
                              <a:lnTo>
                                <a:pt x="f2" y="f5"/>
                              </a:lnTo>
                              <a:lnTo>
                                <a:pt x="f3" y="f5"/>
                              </a:lnTo>
                              <a:lnTo>
                                <a:pt x="f3" y="f2"/>
                              </a:lnTo>
                              <a:close/>
                            </a:path>
                          </a:pathLst>
                        </a:custGeom>
                        <a:solidFill>
                          <a:srgbClr val="000000"/>
                        </a:solidFill>
                        <a:ln cap="flat">
                          <a:noFill/>
                          <a:prstDash val="solid"/>
                        </a:ln>
                      </wps:spPr>
                      <wps:bodyPr lIns="0" tIns="0" rIns="0" bIns="0"/>
                    </wps:wsp>
                  </a:graphicData>
                </a:graphic>
              </wp:anchor>
            </w:drawing>
          </mc:Choice>
          <mc:Fallback>
            <w:pict>
              <v:shape w14:anchorId="39D268B7" id="Graphic 35" o:spid="_x0000_s1026" alt="&quot;&quot;" style="position:absolute;margin-left:30pt;margin-top:14.05pt;width:225pt;height:.75pt;z-index:251660288;visibility:visible;mso-wrap-style:square;mso-wrap-distance-left:9pt;mso-wrap-distance-top:0;mso-wrap-distance-right:9pt;mso-wrap-distance-bottom:0;mso-position-horizontal:absolute;mso-position-horizontal-relative:page;mso-position-vertical:absolute;mso-position-vertical-relative:text;v-text-anchor:top" coordsize="2857500,95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" path="m2857500,l,,,9144r2857500,l2857500,xe" fillcolor="black" stroked="f">
                <v:path arrowok="t" o:connecttype="custom" o:connectlocs="1428750,0;2857500,4764;1428750,9528;0,4764" o:connectangles="270,0,90,180" textboxrect="0,0,2857500,9525"/>
                <w10:wrap type="topAndBottom" anchorx="page"/>
              </v:shape>
            </w:pict>
          </mc:Fallback>
        </mc:AlternateContent>
      </w:r>
      <w:r>
        <w:rPr>
          <w:noProof/>
        </w:rPr>
        <mc:AlternateContent>
          <mc:Choice Requires="wps">
            <w:drawing>
              <wp:anchor distT="0" distB="0" distL="114300" distR="114300" simplePos="0" relativeHeight="251661312" behindDoc="0" locked="0" layoutInCell="1" allowOverlap="1" wp14:anchorId="1EE96176" wp14:editId="2B7594A8">
                <wp:simplePos x="0" y="0"/>
                <wp:positionH relativeFrom="page">
                  <wp:posOffset>3639312</wp:posOffset>
                </wp:positionH>
                <wp:positionV relativeFrom="paragraph">
                  <wp:posOffset>178161</wp:posOffset>
                </wp:positionV>
                <wp:extent cx="2857500" cy="9528"/>
                <wp:effectExtent l="0" t="0" r="0" b="0"/>
                <wp:wrapTopAndBottom/>
                <wp:docPr id="19" name="Graphic 36">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2857500" cy="9528"/>
                        </a:xfrm>
                        <a:custGeom>
                          <a:avLst/>
                          <a:gdLst>
                            <a:gd name="f0" fmla="val w"/>
                            <a:gd name="f1" fmla="val h"/>
                            <a:gd name="f2" fmla="val 0"/>
                            <a:gd name="f3" fmla="val 2857500"/>
                            <a:gd name="f4" fmla="val 9525"/>
                            <a:gd name="f5" fmla="val 9144"/>
                            <a:gd name="f6" fmla="*/ f0 1 2857500"/>
                            <a:gd name="f7" fmla="*/ f1 1 9525"/>
                            <a:gd name="f8" fmla="+- f4 0 f2"/>
                            <a:gd name="f9" fmla="+- f3 0 f2"/>
                            <a:gd name="f10" fmla="*/ f9 1 2857500"/>
                            <a:gd name="f11" fmla="*/ f8 1 9525"/>
                            <a:gd name="f12" fmla="*/ f2 1 f10"/>
                            <a:gd name="f13" fmla="*/ f3 1 f10"/>
                            <a:gd name="f14" fmla="*/ f2 1 f11"/>
                            <a:gd name="f15" fmla="*/ f4 1 f11"/>
                            <a:gd name="f16" fmla="*/ f12 f6 1"/>
                            <a:gd name="f17" fmla="*/ f13 f6 1"/>
                            <a:gd name="f18" fmla="*/ f15 f7 1"/>
                            <a:gd name="f19" fmla="*/ f14 f7 1"/>
                          </a:gdLst>
                          <a:ahLst/>
                          <a:cxnLst>
                            <a:cxn ang="3cd4">
                              <a:pos x="hc" y="t"/>
                            </a:cxn>
                            <a:cxn ang="0">
                              <a:pos x="r" y="vc"/>
                            </a:cxn>
                            <a:cxn ang="cd4">
                              <a:pos x="hc" y="b"/>
                            </a:cxn>
                            <a:cxn ang="cd2">
                              <a:pos x="l" y="vc"/>
                            </a:cxn>
                          </a:cxnLst>
                          <a:rect l="f16" t="f19" r="f17" b="f18"/>
                          <a:pathLst>
                            <a:path w="2857500" h="9525">
                              <a:moveTo>
                                <a:pt x="f3" y="f2"/>
                              </a:moveTo>
                              <a:lnTo>
                                <a:pt x="f2" y="f2"/>
                              </a:lnTo>
                              <a:lnTo>
                                <a:pt x="f2" y="f5"/>
                              </a:lnTo>
                              <a:lnTo>
                                <a:pt x="f3" y="f5"/>
                              </a:lnTo>
                              <a:lnTo>
                                <a:pt x="f3" y="f2"/>
                              </a:lnTo>
                              <a:close/>
                            </a:path>
                          </a:pathLst>
                        </a:custGeom>
                        <a:solidFill>
                          <a:srgbClr val="000000"/>
                        </a:solidFill>
                        <a:ln cap="flat">
                          <a:noFill/>
                          <a:prstDash val="solid"/>
                        </a:ln>
                      </wps:spPr>
                      <wps:bodyPr lIns="0" tIns="0" rIns="0" bIns="0"/>
                    </wps:wsp>
                  </a:graphicData>
                </a:graphic>
              </wp:anchor>
            </w:drawing>
          </mc:Choice>
          <mc:Fallback>
            <w:pict>
              <v:shape w14:anchorId="148CDE2B" id="Graphic 36" o:spid="_x0000_s1026" alt="&quot;&quot;" style="position:absolute;margin-left:286.55pt;margin-top:14.05pt;width:225pt;height:.75pt;z-index:251661312;visibility:visible;mso-wrap-style:square;mso-wrap-distance-left:9pt;mso-wrap-distance-top:0;mso-wrap-distance-right:9pt;mso-wrap-distance-bottom:0;mso-position-horizontal:absolute;mso-position-horizontal-relative:page;mso-position-vertical:absolute;mso-position-vertical-relative:text;v-text-anchor:top" coordsize="2857500,95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" path="m2857500,l,,,9144r2857500,l2857500,xe" fillcolor="black" stroked="f">
                <v:path arrowok="t" o:connecttype="custom" o:connectlocs="1428750,0;2857500,4764;1428750,9528;0,4764" o:connectangles="270,0,90,180" textboxrect="0,0,2857500,9525"/>
                <w10:wrap type="topAndBottom" anchorx="page"/>
              </v:shape>
            </w:pict>
          </mc:Fallback>
        </mc:AlternateContent>
      </w:r>
    </w:p>
    <w:p w14:paraId="58A7CA41" w14:textId="77777777" w:rsidR="00D3053A" w:rsidRDefault="00414218">
      <w:pPr>
        <w:pStyle w:val="Heading3"/>
        <w:tabs>
          <w:tab w:val="left" w:pos="5251"/>
        </w:tabs>
        <w:ind w:left="120"/>
        <w:sectPr w:rsidR="00D3053A">
          <w:footerReference w:type="default" r:id="rId73"/>
          <w:pgSz w:w="12240" w:h="15840"/>
          <w:pgMar w:top="880" w:right="480" w:bottom="1000" w:left="480" w:header="0" w:footer="803" w:gutter="0"/>
          <w:pgNumType w:start="34"/>
          <w:cols w:space="720"/>
        </w:sectPr>
      </w:pPr>
      <w:bookmarkStart w:id="74" w:name="_Toc194417181"/>
      <w:r>
        <w:t>Title</w:t>
      </w:r>
      <w:r>
        <w:rPr>
          <w:spacing w:val="-4"/>
        </w:rPr>
        <w:t xml:space="preserve"> </w:t>
      </w:r>
      <w:r>
        <w:t>of</w:t>
      </w:r>
      <w:r>
        <w:rPr>
          <w:spacing w:val="-5"/>
        </w:rPr>
        <w:t xml:space="preserve"> </w:t>
      </w:r>
      <w:r>
        <w:t>TJJD</w:t>
      </w:r>
      <w:r>
        <w:rPr>
          <w:spacing w:val="-2"/>
        </w:rPr>
        <w:t xml:space="preserve"> Employee/Official</w:t>
      </w:r>
      <w:r>
        <w:tab/>
      </w:r>
      <w:r>
        <w:rPr>
          <w:spacing w:val="-4"/>
        </w:rPr>
        <w:t>Date</w:t>
      </w:r>
      <w:bookmarkEnd w:id="74"/>
    </w:p>
    <w:p w14:paraId="380704C4" w14:textId="77777777" w:rsidR="00D3053A" w:rsidRDefault="00414218">
      <w:pPr>
        <w:pStyle w:val="Heading1"/>
        <w:spacing w:before="58"/>
        <w:ind w:left="240"/>
        <w:jc w:val="both"/>
      </w:pPr>
      <w:bookmarkStart w:id="75" w:name="_Appendix_D"/>
      <w:bookmarkEnd w:id="75"/>
      <w:r>
        <w:rPr>
          <w:color w:val="FFFFFF"/>
          <w:spacing w:val="22"/>
          <w:w w:val="120"/>
          <w:shd w:val="clear" w:color="auto" w:fill="8A0000"/>
        </w:rPr>
        <w:lastRenderedPageBreak/>
        <w:t xml:space="preserve"> </w:t>
      </w:r>
      <w:bookmarkStart w:id="76" w:name="_Toc194417182"/>
      <w:r>
        <w:rPr>
          <w:color w:val="FFFFFF"/>
          <w:spacing w:val="-11"/>
          <w:w w:val="120"/>
          <w:shd w:val="clear" w:color="auto" w:fill="8A0000"/>
        </w:rPr>
        <w:t>Appendix</w:t>
      </w:r>
      <w:r>
        <w:rPr>
          <w:color w:val="FFFFFF"/>
          <w:spacing w:val="8"/>
          <w:w w:val="120"/>
          <w:shd w:val="clear" w:color="auto" w:fill="8A0000"/>
        </w:rPr>
        <w:t xml:space="preserve"> </w:t>
      </w:r>
      <w:r>
        <w:rPr>
          <w:color w:val="FFFFFF"/>
          <w:spacing w:val="-10"/>
          <w:w w:val="120"/>
          <w:shd w:val="clear" w:color="auto" w:fill="8A0000"/>
        </w:rPr>
        <w:t>D</w:t>
      </w:r>
      <w:bookmarkEnd w:id="76"/>
      <w:r>
        <w:rPr>
          <w:color w:val="FFFFFF"/>
          <w:spacing w:val="40"/>
          <w:w w:val="120"/>
          <w:shd w:val="clear" w:color="auto" w:fill="8A0000"/>
        </w:rPr>
        <w:t xml:space="preserve"> </w:t>
      </w:r>
    </w:p>
    <w:p w14:paraId="004EB54A" w14:textId="77777777" w:rsidR="00D3053A" w:rsidRDefault="00414218">
      <w:pPr>
        <w:spacing w:before="180"/>
        <w:ind w:left="239"/>
        <w:jc w:val="both"/>
      </w:pPr>
      <w:bookmarkStart w:id="77" w:name="Ethical_Standards_and_Policies"/>
      <w:bookmarkStart w:id="78" w:name="_bookmark24"/>
      <w:bookmarkEnd w:id="77"/>
      <w:bookmarkEnd w:id="78"/>
      <w:r>
        <w:rPr>
          <w:b/>
          <w:color w:val="221F1F"/>
          <w:sz w:val="20"/>
        </w:rPr>
        <w:t>Ethical</w:t>
      </w:r>
      <w:r>
        <w:rPr>
          <w:b/>
          <w:color w:val="221F1F"/>
          <w:spacing w:val="-6"/>
          <w:sz w:val="20"/>
        </w:rPr>
        <w:t xml:space="preserve"> </w:t>
      </w:r>
      <w:r>
        <w:rPr>
          <w:b/>
          <w:color w:val="221F1F"/>
          <w:sz w:val="20"/>
        </w:rPr>
        <w:t>Standards</w:t>
      </w:r>
      <w:r>
        <w:rPr>
          <w:b/>
          <w:color w:val="221F1F"/>
          <w:spacing w:val="-5"/>
          <w:sz w:val="20"/>
        </w:rPr>
        <w:t xml:space="preserve"> </w:t>
      </w:r>
      <w:r>
        <w:rPr>
          <w:b/>
          <w:color w:val="221F1F"/>
          <w:sz w:val="20"/>
        </w:rPr>
        <w:t>and</w:t>
      </w:r>
      <w:r>
        <w:rPr>
          <w:b/>
          <w:color w:val="221F1F"/>
          <w:spacing w:val="-5"/>
          <w:sz w:val="20"/>
        </w:rPr>
        <w:t xml:space="preserve"> </w:t>
      </w:r>
      <w:r>
        <w:rPr>
          <w:b/>
          <w:color w:val="221F1F"/>
          <w:spacing w:val="-2"/>
          <w:sz w:val="20"/>
        </w:rPr>
        <w:t>Policies</w:t>
      </w:r>
    </w:p>
    <w:p w14:paraId="668D8271" w14:textId="77777777" w:rsidR="00D3053A" w:rsidRDefault="00D3053A">
      <w:pPr>
        <w:spacing w:before="1"/>
        <w:rPr>
          <w:b/>
          <w:sz w:val="20"/>
        </w:rPr>
      </w:pPr>
    </w:p>
    <w:p w14:paraId="5DD2097C" w14:textId="77777777" w:rsidR="00D3053A" w:rsidRDefault="00414218">
      <w:pPr>
        <w:numPr>
          <w:ilvl w:val="0"/>
          <w:numId w:val="36"/>
        </w:numPr>
        <w:tabs>
          <w:tab w:val="left" w:pos="456"/>
        </w:tabs>
        <w:spacing w:line="243" w:lineRule="exact"/>
        <w:ind w:left="456" w:hanging="217"/>
        <w:jc w:val="both"/>
      </w:pPr>
      <w:bookmarkStart w:id="79" w:name="A._General"/>
      <w:bookmarkEnd w:id="79"/>
      <w:r>
        <w:rPr>
          <w:b/>
          <w:color w:val="221F1F"/>
          <w:spacing w:val="-2"/>
          <w:sz w:val="20"/>
        </w:rPr>
        <w:t>General</w:t>
      </w:r>
    </w:p>
    <w:p w14:paraId="5DC2B981" w14:textId="77777777" w:rsidR="00D3053A" w:rsidRDefault="00414218">
      <w:pPr>
        <w:ind w:left="239" w:right="653"/>
        <w:jc w:val="both"/>
      </w:pPr>
      <w:r>
        <w:rPr>
          <w:color w:val="221F1F"/>
          <w:sz w:val="20"/>
        </w:rPr>
        <w:t xml:space="preserve">State officials and employees are responsible for protecting the safety and welfare of the public’s monies. All state </w:t>
      </w:r>
      <w:r>
        <w:rPr>
          <w:color w:val="221F1F"/>
          <w:sz w:val="20"/>
        </w:rPr>
        <w:t>officials and employees should endeavor</w:t>
      </w:r>
      <w:r>
        <w:rPr>
          <w:color w:val="221F1F"/>
          <w:spacing w:val="-1"/>
          <w:sz w:val="20"/>
        </w:rPr>
        <w:t xml:space="preserve"> </w:t>
      </w:r>
      <w:r>
        <w:rPr>
          <w:color w:val="221F1F"/>
          <w:sz w:val="20"/>
        </w:rPr>
        <w:t>to</w:t>
      </w:r>
      <w:r>
        <w:rPr>
          <w:color w:val="221F1F"/>
          <w:spacing w:val="-1"/>
          <w:sz w:val="20"/>
        </w:rPr>
        <w:t xml:space="preserve"> </w:t>
      </w:r>
      <w:r>
        <w:rPr>
          <w:color w:val="221F1F"/>
          <w:sz w:val="20"/>
        </w:rPr>
        <w:t>pursue</w:t>
      </w:r>
      <w:r>
        <w:rPr>
          <w:color w:val="221F1F"/>
          <w:spacing w:val="-2"/>
          <w:sz w:val="20"/>
        </w:rPr>
        <w:t xml:space="preserve"> </w:t>
      </w:r>
      <w:r>
        <w:rPr>
          <w:color w:val="221F1F"/>
          <w:sz w:val="20"/>
        </w:rPr>
        <w:t>a</w:t>
      </w:r>
      <w:r>
        <w:rPr>
          <w:color w:val="221F1F"/>
          <w:spacing w:val="-1"/>
          <w:sz w:val="20"/>
        </w:rPr>
        <w:t xml:space="preserve"> </w:t>
      </w:r>
      <w:r>
        <w:rPr>
          <w:color w:val="221F1F"/>
          <w:sz w:val="20"/>
        </w:rPr>
        <w:t>course</w:t>
      </w:r>
      <w:r>
        <w:rPr>
          <w:color w:val="221F1F"/>
          <w:spacing w:val="-2"/>
          <w:sz w:val="20"/>
        </w:rPr>
        <w:t xml:space="preserve"> </w:t>
      </w:r>
      <w:r>
        <w:rPr>
          <w:color w:val="221F1F"/>
          <w:sz w:val="20"/>
        </w:rPr>
        <w:t>of</w:t>
      </w:r>
      <w:r>
        <w:rPr>
          <w:color w:val="221F1F"/>
          <w:spacing w:val="-2"/>
          <w:sz w:val="20"/>
        </w:rPr>
        <w:t xml:space="preserve"> </w:t>
      </w:r>
      <w:r>
        <w:rPr>
          <w:color w:val="221F1F"/>
          <w:sz w:val="20"/>
        </w:rPr>
        <w:t>conduct that</w:t>
      </w:r>
      <w:r>
        <w:rPr>
          <w:color w:val="221F1F"/>
          <w:spacing w:val="-1"/>
          <w:sz w:val="20"/>
        </w:rPr>
        <w:t xml:space="preserve"> </w:t>
      </w:r>
      <w:r>
        <w:rPr>
          <w:color w:val="221F1F"/>
          <w:sz w:val="20"/>
        </w:rPr>
        <w:t>does</w:t>
      </w:r>
      <w:r>
        <w:rPr>
          <w:color w:val="221F1F"/>
          <w:spacing w:val="-2"/>
          <w:sz w:val="20"/>
        </w:rPr>
        <w:t xml:space="preserve"> </w:t>
      </w:r>
      <w:r>
        <w:rPr>
          <w:color w:val="221F1F"/>
          <w:sz w:val="20"/>
        </w:rPr>
        <w:t>not</w:t>
      </w:r>
      <w:r>
        <w:rPr>
          <w:color w:val="221F1F"/>
          <w:spacing w:val="-1"/>
          <w:sz w:val="20"/>
        </w:rPr>
        <w:t xml:space="preserve"> </w:t>
      </w:r>
      <w:r>
        <w:rPr>
          <w:color w:val="221F1F"/>
          <w:sz w:val="20"/>
        </w:rPr>
        <w:t>raise</w:t>
      </w:r>
      <w:r>
        <w:rPr>
          <w:color w:val="221F1F"/>
          <w:spacing w:val="-2"/>
          <w:sz w:val="20"/>
        </w:rPr>
        <w:t xml:space="preserve"> </w:t>
      </w:r>
      <w:r>
        <w:rPr>
          <w:color w:val="221F1F"/>
          <w:sz w:val="20"/>
        </w:rPr>
        <w:t>suspicion among</w:t>
      </w:r>
      <w:r>
        <w:rPr>
          <w:color w:val="221F1F"/>
          <w:spacing w:val="-1"/>
          <w:sz w:val="20"/>
        </w:rPr>
        <w:t xml:space="preserve"> </w:t>
      </w:r>
      <w:r>
        <w:rPr>
          <w:color w:val="221F1F"/>
          <w:sz w:val="20"/>
        </w:rPr>
        <w:t>the</w:t>
      </w:r>
      <w:r>
        <w:rPr>
          <w:color w:val="221F1F"/>
          <w:spacing w:val="-2"/>
          <w:sz w:val="20"/>
        </w:rPr>
        <w:t xml:space="preserve"> </w:t>
      </w:r>
      <w:r>
        <w:rPr>
          <w:color w:val="221F1F"/>
          <w:sz w:val="20"/>
        </w:rPr>
        <w:t>public.</w:t>
      </w:r>
      <w:r>
        <w:rPr>
          <w:color w:val="221F1F"/>
          <w:spacing w:val="-1"/>
          <w:sz w:val="20"/>
        </w:rPr>
        <w:t xml:space="preserve"> </w:t>
      </w:r>
      <w:r>
        <w:rPr>
          <w:color w:val="221F1F"/>
          <w:sz w:val="20"/>
        </w:rPr>
        <w:t>Therefore, they shall avoid</w:t>
      </w:r>
      <w:r>
        <w:rPr>
          <w:color w:val="221F1F"/>
          <w:spacing w:val="-1"/>
          <w:sz w:val="20"/>
        </w:rPr>
        <w:t xml:space="preserve"> </w:t>
      </w:r>
      <w:r>
        <w:rPr>
          <w:color w:val="221F1F"/>
          <w:sz w:val="20"/>
        </w:rPr>
        <w:t>acts</w:t>
      </w:r>
      <w:r>
        <w:rPr>
          <w:color w:val="221F1F"/>
          <w:spacing w:val="-3"/>
          <w:sz w:val="20"/>
        </w:rPr>
        <w:t xml:space="preserve"> </w:t>
      </w:r>
      <w:r>
        <w:rPr>
          <w:color w:val="221F1F"/>
          <w:sz w:val="20"/>
        </w:rPr>
        <w:t>which</w:t>
      </w:r>
      <w:r>
        <w:rPr>
          <w:color w:val="221F1F"/>
          <w:spacing w:val="-1"/>
          <w:sz w:val="20"/>
        </w:rPr>
        <w:t xml:space="preserve"> </w:t>
      </w:r>
      <w:r>
        <w:rPr>
          <w:color w:val="221F1F"/>
          <w:sz w:val="20"/>
        </w:rPr>
        <w:t>are</w:t>
      </w:r>
      <w:r>
        <w:rPr>
          <w:color w:val="221F1F"/>
          <w:spacing w:val="-3"/>
          <w:sz w:val="20"/>
        </w:rPr>
        <w:t xml:space="preserve"> </w:t>
      </w:r>
      <w:r>
        <w:rPr>
          <w:color w:val="221F1F"/>
          <w:sz w:val="20"/>
        </w:rPr>
        <w:t>improper</w:t>
      </w:r>
      <w:r>
        <w:rPr>
          <w:color w:val="221F1F"/>
          <w:spacing w:val="-2"/>
          <w:sz w:val="20"/>
        </w:rPr>
        <w:t xml:space="preserve"> </w:t>
      </w:r>
      <w:r>
        <w:rPr>
          <w:color w:val="221F1F"/>
          <w:sz w:val="20"/>
        </w:rPr>
        <w:t>or</w:t>
      </w:r>
      <w:r>
        <w:rPr>
          <w:color w:val="221F1F"/>
          <w:spacing w:val="-2"/>
          <w:sz w:val="20"/>
        </w:rPr>
        <w:t xml:space="preserve"> </w:t>
      </w:r>
      <w:r>
        <w:rPr>
          <w:color w:val="221F1F"/>
          <w:sz w:val="20"/>
        </w:rPr>
        <w:t>give</w:t>
      </w:r>
      <w:r>
        <w:rPr>
          <w:color w:val="221F1F"/>
          <w:spacing w:val="-3"/>
          <w:sz w:val="20"/>
        </w:rPr>
        <w:t xml:space="preserve"> </w:t>
      </w:r>
      <w:r>
        <w:rPr>
          <w:color w:val="221F1F"/>
          <w:sz w:val="20"/>
        </w:rPr>
        <w:t>the</w:t>
      </w:r>
      <w:r>
        <w:rPr>
          <w:color w:val="221F1F"/>
          <w:spacing w:val="-3"/>
          <w:sz w:val="20"/>
        </w:rPr>
        <w:t xml:space="preserve"> </w:t>
      </w:r>
      <w:r>
        <w:rPr>
          <w:color w:val="221F1F"/>
          <w:sz w:val="20"/>
        </w:rPr>
        <w:t>appearance</w:t>
      </w:r>
      <w:r>
        <w:rPr>
          <w:color w:val="221F1F"/>
          <w:spacing w:val="-3"/>
          <w:sz w:val="20"/>
        </w:rPr>
        <w:t xml:space="preserve"> </w:t>
      </w:r>
      <w:r>
        <w:rPr>
          <w:color w:val="221F1F"/>
          <w:sz w:val="20"/>
        </w:rPr>
        <w:t>of</w:t>
      </w:r>
      <w:r>
        <w:rPr>
          <w:color w:val="221F1F"/>
          <w:spacing w:val="-3"/>
          <w:sz w:val="20"/>
        </w:rPr>
        <w:t xml:space="preserve"> </w:t>
      </w:r>
      <w:r>
        <w:rPr>
          <w:color w:val="221F1F"/>
          <w:sz w:val="20"/>
        </w:rPr>
        <w:t>impropriety.</w:t>
      </w:r>
      <w:r>
        <w:rPr>
          <w:color w:val="221F1F"/>
          <w:spacing w:val="-2"/>
          <w:sz w:val="20"/>
        </w:rPr>
        <w:t xml:space="preserve"> </w:t>
      </w:r>
      <w:r>
        <w:rPr>
          <w:color w:val="221F1F"/>
          <w:sz w:val="20"/>
        </w:rPr>
        <w:t>This</w:t>
      </w:r>
      <w:r>
        <w:rPr>
          <w:color w:val="221F1F"/>
          <w:spacing w:val="-3"/>
          <w:sz w:val="20"/>
        </w:rPr>
        <w:t xml:space="preserve"> </w:t>
      </w:r>
      <w:r>
        <w:rPr>
          <w:color w:val="221F1F"/>
          <w:sz w:val="20"/>
        </w:rPr>
        <w:t>conduct</w:t>
      </w:r>
      <w:r>
        <w:rPr>
          <w:color w:val="221F1F"/>
          <w:spacing w:val="-2"/>
          <w:sz w:val="20"/>
        </w:rPr>
        <w:t xml:space="preserve"> </w:t>
      </w:r>
      <w:r>
        <w:rPr>
          <w:color w:val="221F1F"/>
          <w:sz w:val="20"/>
        </w:rPr>
        <w:t>is</w:t>
      </w:r>
      <w:r>
        <w:rPr>
          <w:color w:val="221F1F"/>
          <w:spacing w:val="-3"/>
          <w:sz w:val="20"/>
        </w:rPr>
        <w:t xml:space="preserve"> </w:t>
      </w:r>
      <w:r>
        <w:rPr>
          <w:color w:val="221F1F"/>
          <w:sz w:val="20"/>
        </w:rPr>
        <w:t>particularly</w:t>
      </w:r>
      <w:r>
        <w:rPr>
          <w:color w:val="221F1F"/>
          <w:spacing w:val="-1"/>
          <w:sz w:val="20"/>
        </w:rPr>
        <w:t xml:space="preserve"> </w:t>
      </w:r>
      <w:r>
        <w:rPr>
          <w:color w:val="221F1F"/>
          <w:sz w:val="20"/>
        </w:rPr>
        <w:t>important</w:t>
      </w:r>
      <w:r>
        <w:rPr>
          <w:color w:val="221F1F"/>
          <w:spacing w:val="-2"/>
          <w:sz w:val="20"/>
        </w:rPr>
        <w:t xml:space="preserve"> </w:t>
      </w:r>
      <w:r>
        <w:rPr>
          <w:color w:val="221F1F"/>
          <w:sz w:val="20"/>
        </w:rPr>
        <w:t>for</w:t>
      </w:r>
      <w:r>
        <w:rPr>
          <w:color w:val="221F1F"/>
          <w:spacing w:val="-2"/>
          <w:sz w:val="20"/>
        </w:rPr>
        <w:t xml:space="preserve"> </w:t>
      </w:r>
      <w:r>
        <w:rPr>
          <w:color w:val="221F1F"/>
          <w:sz w:val="20"/>
        </w:rPr>
        <w:t>stat</w:t>
      </w:r>
      <w:r>
        <w:rPr>
          <w:color w:val="221F1F"/>
          <w:sz w:val="20"/>
        </w:rPr>
        <w:t>e</w:t>
      </w:r>
      <w:r>
        <w:rPr>
          <w:color w:val="221F1F"/>
          <w:spacing w:val="-3"/>
          <w:sz w:val="20"/>
        </w:rPr>
        <w:t xml:space="preserve"> </w:t>
      </w:r>
      <w:r>
        <w:rPr>
          <w:color w:val="221F1F"/>
          <w:sz w:val="20"/>
        </w:rPr>
        <w:t>purchasing personnel and contract management personnel who are charged with the disposition of state funds.</w:t>
      </w:r>
    </w:p>
    <w:p w14:paraId="12537371" w14:textId="77777777" w:rsidR="00D3053A" w:rsidRDefault="00D3053A">
      <w:pPr>
        <w:rPr>
          <w:sz w:val="20"/>
        </w:rPr>
      </w:pPr>
    </w:p>
    <w:p w14:paraId="268066E8" w14:textId="77777777" w:rsidR="00D3053A" w:rsidRDefault="00414218">
      <w:pPr>
        <w:ind w:left="239"/>
      </w:pPr>
      <w:r>
        <w:rPr>
          <w:color w:val="221F1F"/>
          <w:sz w:val="20"/>
        </w:rPr>
        <w:t>State purchasing personnel must adhere to the highest level of professionalism in discharging their official duties. The nature of purchasing</w:t>
      </w:r>
      <w:r>
        <w:rPr>
          <w:color w:val="221F1F"/>
          <w:spacing w:val="-2"/>
          <w:sz w:val="20"/>
        </w:rPr>
        <w:t xml:space="preserve"> </w:t>
      </w:r>
      <w:r>
        <w:rPr>
          <w:color w:val="221F1F"/>
          <w:sz w:val="20"/>
        </w:rPr>
        <w:t>fun</w:t>
      </w:r>
      <w:r>
        <w:rPr>
          <w:color w:val="221F1F"/>
          <w:sz w:val="20"/>
        </w:rPr>
        <w:t>ctions</w:t>
      </w:r>
      <w:r>
        <w:rPr>
          <w:color w:val="221F1F"/>
          <w:spacing w:val="-3"/>
          <w:sz w:val="20"/>
        </w:rPr>
        <w:t xml:space="preserve"> </w:t>
      </w:r>
      <w:r>
        <w:rPr>
          <w:color w:val="221F1F"/>
          <w:sz w:val="20"/>
        </w:rPr>
        <w:t>makes</w:t>
      </w:r>
      <w:r>
        <w:rPr>
          <w:color w:val="221F1F"/>
          <w:spacing w:val="-3"/>
          <w:sz w:val="20"/>
        </w:rPr>
        <w:t xml:space="preserve"> </w:t>
      </w:r>
      <w:r>
        <w:rPr>
          <w:color w:val="221F1F"/>
          <w:sz w:val="20"/>
        </w:rPr>
        <w:t>it critical</w:t>
      </w:r>
      <w:r>
        <w:rPr>
          <w:color w:val="221F1F"/>
          <w:spacing w:val="-2"/>
          <w:sz w:val="20"/>
        </w:rPr>
        <w:t xml:space="preserve"> </w:t>
      </w:r>
      <w:r>
        <w:rPr>
          <w:color w:val="221F1F"/>
          <w:sz w:val="20"/>
        </w:rPr>
        <w:t>that</w:t>
      </w:r>
      <w:r>
        <w:rPr>
          <w:color w:val="221F1F"/>
          <w:spacing w:val="-2"/>
          <w:sz w:val="20"/>
        </w:rPr>
        <w:t xml:space="preserve"> </w:t>
      </w:r>
      <w:r>
        <w:rPr>
          <w:color w:val="221F1F"/>
          <w:sz w:val="20"/>
        </w:rPr>
        <w:t>everyone</w:t>
      </w:r>
      <w:r>
        <w:rPr>
          <w:color w:val="221F1F"/>
          <w:spacing w:val="-3"/>
          <w:sz w:val="20"/>
        </w:rPr>
        <w:t xml:space="preserve"> </w:t>
      </w:r>
      <w:r>
        <w:rPr>
          <w:color w:val="221F1F"/>
          <w:sz w:val="20"/>
        </w:rPr>
        <w:t>in</w:t>
      </w:r>
      <w:r>
        <w:rPr>
          <w:color w:val="221F1F"/>
          <w:spacing w:val="-1"/>
          <w:sz w:val="20"/>
        </w:rPr>
        <w:t xml:space="preserve"> </w:t>
      </w:r>
      <w:r>
        <w:rPr>
          <w:color w:val="221F1F"/>
          <w:sz w:val="20"/>
        </w:rPr>
        <w:t>the</w:t>
      </w:r>
      <w:r>
        <w:rPr>
          <w:color w:val="221F1F"/>
          <w:spacing w:val="-3"/>
          <w:sz w:val="20"/>
        </w:rPr>
        <w:t xml:space="preserve"> </w:t>
      </w:r>
      <w:r>
        <w:rPr>
          <w:color w:val="221F1F"/>
          <w:sz w:val="20"/>
        </w:rPr>
        <w:t>purchasing</w:t>
      </w:r>
      <w:r>
        <w:rPr>
          <w:color w:val="221F1F"/>
          <w:spacing w:val="-2"/>
          <w:sz w:val="20"/>
        </w:rPr>
        <w:t xml:space="preserve"> </w:t>
      </w:r>
      <w:r>
        <w:rPr>
          <w:color w:val="221F1F"/>
          <w:sz w:val="20"/>
        </w:rPr>
        <w:t>process</w:t>
      </w:r>
      <w:r>
        <w:rPr>
          <w:color w:val="221F1F"/>
          <w:spacing w:val="-3"/>
          <w:sz w:val="20"/>
        </w:rPr>
        <w:t xml:space="preserve"> </w:t>
      </w:r>
      <w:r>
        <w:rPr>
          <w:color w:val="221F1F"/>
          <w:sz w:val="20"/>
        </w:rPr>
        <w:t>remain</w:t>
      </w:r>
      <w:r>
        <w:rPr>
          <w:color w:val="221F1F"/>
          <w:spacing w:val="-1"/>
          <w:sz w:val="20"/>
        </w:rPr>
        <w:t xml:space="preserve"> </w:t>
      </w:r>
      <w:r>
        <w:rPr>
          <w:color w:val="221F1F"/>
          <w:sz w:val="20"/>
        </w:rPr>
        <w:t>independent</w:t>
      </w:r>
      <w:r>
        <w:rPr>
          <w:color w:val="221F1F"/>
          <w:spacing w:val="-2"/>
          <w:sz w:val="20"/>
        </w:rPr>
        <w:t xml:space="preserve"> </w:t>
      </w:r>
      <w:r>
        <w:rPr>
          <w:color w:val="221F1F"/>
          <w:sz w:val="20"/>
        </w:rPr>
        <w:t>and</w:t>
      </w:r>
      <w:r>
        <w:rPr>
          <w:color w:val="221F1F"/>
          <w:spacing w:val="-1"/>
          <w:sz w:val="20"/>
        </w:rPr>
        <w:t xml:space="preserve"> </w:t>
      </w:r>
      <w:r>
        <w:rPr>
          <w:color w:val="221F1F"/>
          <w:sz w:val="20"/>
        </w:rPr>
        <w:t>free</w:t>
      </w:r>
      <w:r>
        <w:rPr>
          <w:color w:val="221F1F"/>
          <w:spacing w:val="-3"/>
          <w:sz w:val="20"/>
        </w:rPr>
        <w:t xml:space="preserve"> </w:t>
      </w:r>
      <w:r>
        <w:rPr>
          <w:color w:val="221F1F"/>
          <w:sz w:val="20"/>
        </w:rPr>
        <w:t>from</w:t>
      </w:r>
      <w:r>
        <w:rPr>
          <w:color w:val="221F1F"/>
          <w:spacing w:val="-3"/>
          <w:sz w:val="20"/>
        </w:rPr>
        <w:t xml:space="preserve"> </w:t>
      </w:r>
      <w:r>
        <w:rPr>
          <w:color w:val="221F1F"/>
          <w:sz w:val="20"/>
        </w:rPr>
        <w:t>the</w:t>
      </w:r>
      <w:r>
        <w:rPr>
          <w:color w:val="221F1F"/>
          <w:spacing w:val="-3"/>
          <w:sz w:val="20"/>
        </w:rPr>
        <w:t xml:space="preserve"> </w:t>
      </w:r>
      <w:r>
        <w:rPr>
          <w:color w:val="221F1F"/>
          <w:sz w:val="20"/>
        </w:rPr>
        <w:t>perception</w:t>
      </w:r>
      <w:r>
        <w:rPr>
          <w:color w:val="221F1F"/>
          <w:spacing w:val="-1"/>
          <w:sz w:val="20"/>
        </w:rPr>
        <w:t xml:space="preserve"> </w:t>
      </w:r>
      <w:r>
        <w:rPr>
          <w:color w:val="221F1F"/>
          <w:sz w:val="20"/>
        </w:rPr>
        <w:t>of impropriety. Any erosion of public trust or any shadow of impropriety is detrimental to the integrity of the purchasing process.</w:t>
      </w:r>
    </w:p>
    <w:p w14:paraId="26F8963E" w14:textId="77777777" w:rsidR="00D3053A" w:rsidRDefault="00414218">
      <w:pPr>
        <w:ind w:left="239" w:right="326"/>
      </w:pPr>
      <w:r>
        <w:rPr>
          <w:color w:val="221F1F"/>
          <w:sz w:val="20"/>
        </w:rPr>
        <w:t>Consequently, the credibility of a purchasing program requires that a clear set of guidelines and rules be established. Such guidelines</w:t>
      </w:r>
      <w:r>
        <w:rPr>
          <w:color w:val="221F1F"/>
          <w:spacing w:val="-3"/>
          <w:sz w:val="20"/>
        </w:rPr>
        <w:t xml:space="preserve"> </w:t>
      </w:r>
      <w:r>
        <w:rPr>
          <w:color w:val="221F1F"/>
          <w:sz w:val="20"/>
        </w:rPr>
        <w:t>are</w:t>
      </w:r>
      <w:r>
        <w:rPr>
          <w:color w:val="221F1F"/>
          <w:spacing w:val="-3"/>
          <w:sz w:val="20"/>
        </w:rPr>
        <w:t xml:space="preserve"> </w:t>
      </w:r>
      <w:r>
        <w:rPr>
          <w:color w:val="221F1F"/>
          <w:sz w:val="20"/>
        </w:rPr>
        <w:t>designed</w:t>
      </w:r>
      <w:r>
        <w:rPr>
          <w:color w:val="221F1F"/>
          <w:spacing w:val="-2"/>
          <w:sz w:val="20"/>
        </w:rPr>
        <w:t xml:space="preserve"> </w:t>
      </w:r>
      <w:r>
        <w:rPr>
          <w:color w:val="221F1F"/>
          <w:sz w:val="20"/>
        </w:rPr>
        <w:t>to</w:t>
      </w:r>
      <w:r>
        <w:rPr>
          <w:color w:val="221F1F"/>
          <w:spacing w:val="-2"/>
          <w:sz w:val="20"/>
        </w:rPr>
        <w:t xml:space="preserve"> </w:t>
      </w:r>
      <w:r>
        <w:rPr>
          <w:color w:val="221F1F"/>
          <w:sz w:val="20"/>
        </w:rPr>
        <w:t>prevent</w:t>
      </w:r>
      <w:r>
        <w:rPr>
          <w:color w:val="221F1F"/>
          <w:spacing w:val="-2"/>
          <w:sz w:val="20"/>
        </w:rPr>
        <w:t xml:space="preserve"> </w:t>
      </w:r>
      <w:r>
        <w:rPr>
          <w:color w:val="221F1F"/>
          <w:sz w:val="20"/>
        </w:rPr>
        <w:t>actual</w:t>
      </w:r>
      <w:r>
        <w:rPr>
          <w:color w:val="221F1F"/>
          <w:spacing w:val="-2"/>
          <w:sz w:val="20"/>
        </w:rPr>
        <w:t xml:space="preserve"> </w:t>
      </w:r>
      <w:r>
        <w:rPr>
          <w:color w:val="221F1F"/>
          <w:sz w:val="20"/>
        </w:rPr>
        <w:t>and</w:t>
      </w:r>
      <w:r>
        <w:rPr>
          <w:color w:val="221F1F"/>
          <w:spacing w:val="-2"/>
          <w:sz w:val="20"/>
        </w:rPr>
        <w:t xml:space="preserve"> </w:t>
      </w:r>
      <w:r>
        <w:rPr>
          <w:color w:val="221F1F"/>
          <w:sz w:val="20"/>
        </w:rPr>
        <w:t>potential</w:t>
      </w:r>
      <w:r>
        <w:rPr>
          <w:color w:val="221F1F"/>
          <w:spacing w:val="-2"/>
          <w:sz w:val="20"/>
        </w:rPr>
        <w:t xml:space="preserve"> </w:t>
      </w:r>
      <w:r>
        <w:rPr>
          <w:color w:val="221F1F"/>
          <w:sz w:val="20"/>
        </w:rPr>
        <w:t>vendors</w:t>
      </w:r>
      <w:r>
        <w:rPr>
          <w:color w:val="221F1F"/>
          <w:spacing w:val="-3"/>
          <w:sz w:val="20"/>
        </w:rPr>
        <w:t xml:space="preserve"> </w:t>
      </w:r>
      <w:r>
        <w:rPr>
          <w:color w:val="221F1F"/>
          <w:sz w:val="20"/>
        </w:rPr>
        <w:t>from</w:t>
      </w:r>
      <w:r>
        <w:rPr>
          <w:color w:val="221F1F"/>
          <w:spacing w:val="-3"/>
          <w:sz w:val="20"/>
        </w:rPr>
        <w:t xml:space="preserve"> </w:t>
      </w:r>
      <w:r>
        <w:rPr>
          <w:color w:val="221F1F"/>
          <w:sz w:val="20"/>
        </w:rPr>
        <w:t>influencing</w:t>
      </w:r>
      <w:r>
        <w:rPr>
          <w:color w:val="221F1F"/>
          <w:spacing w:val="-2"/>
          <w:sz w:val="20"/>
        </w:rPr>
        <w:t xml:space="preserve"> </w:t>
      </w:r>
      <w:r>
        <w:rPr>
          <w:color w:val="221F1F"/>
          <w:sz w:val="20"/>
        </w:rPr>
        <w:t>state</w:t>
      </w:r>
      <w:r>
        <w:rPr>
          <w:color w:val="221F1F"/>
          <w:spacing w:val="-3"/>
          <w:sz w:val="20"/>
        </w:rPr>
        <w:t xml:space="preserve"> </w:t>
      </w:r>
      <w:r>
        <w:rPr>
          <w:color w:val="221F1F"/>
          <w:sz w:val="20"/>
        </w:rPr>
        <w:t>officers</w:t>
      </w:r>
      <w:r>
        <w:rPr>
          <w:color w:val="221F1F"/>
          <w:spacing w:val="-3"/>
          <w:sz w:val="20"/>
        </w:rPr>
        <w:t xml:space="preserve"> </w:t>
      </w:r>
      <w:r>
        <w:rPr>
          <w:color w:val="221F1F"/>
          <w:sz w:val="20"/>
        </w:rPr>
        <w:t>or</w:t>
      </w:r>
      <w:r>
        <w:rPr>
          <w:color w:val="221F1F"/>
          <w:spacing w:val="-2"/>
          <w:sz w:val="20"/>
        </w:rPr>
        <w:t xml:space="preserve"> </w:t>
      </w:r>
      <w:r>
        <w:rPr>
          <w:color w:val="221F1F"/>
          <w:sz w:val="20"/>
        </w:rPr>
        <w:t>employees</w:t>
      </w:r>
      <w:r>
        <w:rPr>
          <w:color w:val="221F1F"/>
          <w:spacing w:val="-3"/>
          <w:sz w:val="20"/>
        </w:rPr>
        <w:t xml:space="preserve"> </w:t>
      </w:r>
      <w:r>
        <w:rPr>
          <w:color w:val="221F1F"/>
          <w:sz w:val="20"/>
        </w:rPr>
        <w:t>in</w:t>
      </w:r>
      <w:r>
        <w:rPr>
          <w:color w:val="221F1F"/>
          <w:spacing w:val="-2"/>
          <w:sz w:val="20"/>
        </w:rPr>
        <w:t xml:space="preserve"> </w:t>
      </w:r>
      <w:r>
        <w:rPr>
          <w:color w:val="221F1F"/>
          <w:sz w:val="20"/>
        </w:rPr>
        <w:t>discharging</w:t>
      </w:r>
      <w:r>
        <w:rPr>
          <w:color w:val="221F1F"/>
          <w:spacing w:val="-2"/>
          <w:sz w:val="20"/>
        </w:rPr>
        <w:t xml:space="preserve"> </w:t>
      </w:r>
      <w:r>
        <w:rPr>
          <w:color w:val="221F1F"/>
          <w:sz w:val="20"/>
        </w:rPr>
        <w:t>their o</w:t>
      </w:r>
      <w:r>
        <w:rPr>
          <w:color w:val="221F1F"/>
          <w:sz w:val="20"/>
        </w:rPr>
        <w:t>fficial</w:t>
      </w:r>
      <w:r>
        <w:rPr>
          <w:color w:val="221F1F"/>
          <w:spacing w:val="-2"/>
          <w:sz w:val="20"/>
        </w:rPr>
        <w:t xml:space="preserve"> </w:t>
      </w:r>
      <w:r>
        <w:rPr>
          <w:color w:val="221F1F"/>
          <w:sz w:val="20"/>
        </w:rPr>
        <w:t>duties.</w:t>
      </w:r>
      <w:r>
        <w:rPr>
          <w:color w:val="221F1F"/>
          <w:spacing w:val="-2"/>
          <w:sz w:val="20"/>
        </w:rPr>
        <w:t xml:space="preserve"> </w:t>
      </w:r>
      <w:r>
        <w:rPr>
          <w:color w:val="221F1F"/>
          <w:sz w:val="20"/>
        </w:rPr>
        <w:t>Furthermore,</w:t>
      </w:r>
      <w:r>
        <w:rPr>
          <w:color w:val="221F1F"/>
          <w:spacing w:val="-1"/>
          <w:sz w:val="20"/>
        </w:rPr>
        <w:t xml:space="preserve"> </w:t>
      </w:r>
      <w:r>
        <w:rPr>
          <w:color w:val="221F1F"/>
          <w:sz w:val="20"/>
        </w:rPr>
        <w:t>these</w:t>
      </w:r>
      <w:r>
        <w:rPr>
          <w:color w:val="221F1F"/>
          <w:spacing w:val="-3"/>
          <w:sz w:val="20"/>
        </w:rPr>
        <w:t xml:space="preserve"> </w:t>
      </w:r>
      <w:r>
        <w:rPr>
          <w:color w:val="221F1F"/>
          <w:sz w:val="20"/>
        </w:rPr>
        <w:t>guidelines</w:t>
      </w:r>
      <w:r>
        <w:rPr>
          <w:color w:val="221F1F"/>
          <w:spacing w:val="-3"/>
          <w:sz w:val="20"/>
        </w:rPr>
        <w:t xml:space="preserve"> </w:t>
      </w:r>
      <w:r>
        <w:rPr>
          <w:color w:val="221F1F"/>
          <w:sz w:val="20"/>
        </w:rPr>
        <w:t>will</w:t>
      </w:r>
      <w:r>
        <w:rPr>
          <w:color w:val="221F1F"/>
          <w:spacing w:val="-2"/>
          <w:sz w:val="20"/>
        </w:rPr>
        <w:t xml:space="preserve"> </w:t>
      </w:r>
      <w:r>
        <w:rPr>
          <w:color w:val="221F1F"/>
          <w:sz w:val="20"/>
        </w:rPr>
        <w:t>help</w:t>
      </w:r>
      <w:r>
        <w:rPr>
          <w:color w:val="221F1F"/>
          <w:spacing w:val="-1"/>
          <w:sz w:val="20"/>
        </w:rPr>
        <w:t xml:space="preserve"> </w:t>
      </w:r>
      <w:r>
        <w:rPr>
          <w:color w:val="221F1F"/>
          <w:sz w:val="20"/>
        </w:rPr>
        <w:t>prevent</w:t>
      </w:r>
      <w:r>
        <w:rPr>
          <w:color w:val="221F1F"/>
          <w:spacing w:val="-2"/>
          <w:sz w:val="20"/>
        </w:rPr>
        <w:t xml:space="preserve"> </w:t>
      </w:r>
      <w:r>
        <w:rPr>
          <w:color w:val="221F1F"/>
          <w:sz w:val="20"/>
        </w:rPr>
        <w:t>state</w:t>
      </w:r>
      <w:r>
        <w:rPr>
          <w:color w:val="221F1F"/>
          <w:spacing w:val="-3"/>
          <w:sz w:val="20"/>
        </w:rPr>
        <w:t xml:space="preserve"> </w:t>
      </w:r>
      <w:r>
        <w:rPr>
          <w:color w:val="221F1F"/>
          <w:sz w:val="20"/>
        </w:rPr>
        <w:t>officials’</w:t>
      </w:r>
      <w:r>
        <w:rPr>
          <w:color w:val="221F1F"/>
          <w:spacing w:val="-1"/>
          <w:sz w:val="20"/>
        </w:rPr>
        <w:t xml:space="preserve"> </w:t>
      </w:r>
      <w:r>
        <w:rPr>
          <w:color w:val="221F1F"/>
          <w:sz w:val="20"/>
        </w:rPr>
        <w:t>and</w:t>
      </w:r>
      <w:r>
        <w:rPr>
          <w:color w:val="221F1F"/>
          <w:spacing w:val="-1"/>
          <w:sz w:val="20"/>
        </w:rPr>
        <w:t xml:space="preserve"> </w:t>
      </w:r>
      <w:r>
        <w:rPr>
          <w:color w:val="221F1F"/>
          <w:sz w:val="20"/>
        </w:rPr>
        <w:t>employees’</w:t>
      </w:r>
      <w:r>
        <w:rPr>
          <w:color w:val="221F1F"/>
          <w:spacing w:val="-1"/>
          <w:sz w:val="20"/>
        </w:rPr>
        <w:t xml:space="preserve"> </w:t>
      </w:r>
      <w:r>
        <w:rPr>
          <w:color w:val="221F1F"/>
          <w:sz w:val="20"/>
        </w:rPr>
        <w:t>independent</w:t>
      </w:r>
      <w:r>
        <w:rPr>
          <w:color w:val="221F1F"/>
          <w:spacing w:val="-2"/>
          <w:sz w:val="20"/>
        </w:rPr>
        <w:t xml:space="preserve"> </w:t>
      </w:r>
      <w:r>
        <w:rPr>
          <w:color w:val="221F1F"/>
          <w:sz w:val="20"/>
        </w:rPr>
        <w:t>judgment</w:t>
      </w:r>
      <w:r>
        <w:rPr>
          <w:color w:val="221F1F"/>
          <w:spacing w:val="-2"/>
          <w:sz w:val="20"/>
        </w:rPr>
        <w:t xml:space="preserve"> </w:t>
      </w:r>
      <w:r>
        <w:rPr>
          <w:color w:val="221F1F"/>
          <w:sz w:val="20"/>
        </w:rPr>
        <w:t>from</w:t>
      </w:r>
      <w:r>
        <w:rPr>
          <w:color w:val="221F1F"/>
          <w:spacing w:val="-3"/>
          <w:sz w:val="20"/>
        </w:rPr>
        <w:t xml:space="preserve"> </w:t>
      </w:r>
      <w:r>
        <w:rPr>
          <w:color w:val="221F1F"/>
          <w:sz w:val="20"/>
        </w:rPr>
        <w:t xml:space="preserve">being </w:t>
      </w:r>
      <w:r>
        <w:rPr>
          <w:color w:val="221F1F"/>
          <w:spacing w:val="-2"/>
          <w:sz w:val="20"/>
        </w:rPr>
        <w:t>compromised.</w:t>
      </w:r>
    </w:p>
    <w:p w14:paraId="29A898B3" w14:textId="77777777" w:rsidR="00D3053A" w:rsidRDefault="00D3053A">
      <w:pPr>
        <w:spacing w:before="1"/>
        <w:rPr>
          <w:sz w:val="20"/>
        </w:rPr>
      </w:pPr>
    </w:p>
    <w:p w14:paraId="43F6CC24" w14:textId="77777777" w:rsidR="00D3053A" w:rsidRDefault="00414218">
      <w:pPr>
        <w:ind w:left="239" w:right="326"/>
      </w:pPr>
      <w:r>
        <w:rPr>
          <w:color w:val="221F1F"/>
          <w:sz w:val="20"/>
        </w:rPr>
        <w:t>Therefore,</w:t>
      </w:r>
      <w:r>
        <w:rPr>
          <w:color w:val="221F1F"/>
          <w:spacing w:val="-2"/>
          <w:sz w:val="20"/>
        </w:rPr>
        <w:t xml:space="preserve"> </w:t>
      </w:r>
      <w:r>
        <w:rPr>
          <w:color w:val="221F1F"/>
          <w:sz w:val="20"/>
        </w:rPr>
        <w:t>with</w:t>
      </w:r>
      <w:r>
        <w:rPr>
          <w:color w:val="221F1F"/>
          <w:spacing w:val="-2"/>
          <w:sz w:val="20"/>
        </w:rPr>
        <w:t xml:space="preserve"> </w:t>
      </w:r>
      <w:r>
        <w:rPr>
          <w:color w:val="221F1F"/>
          <w:sz w:val="20"/>
        </w:rPr>
        <w:t>these</w:t>
      </w:r>
      <w:r>
        <w:rPr>
          <w:color w:val="221F1F"/>
          <w:spacing w:val="-4"/>
          <w:sz w:val="20"/>
        </w:rPr>
        <w:t xml:space="preserve"> </w:t>
      </w:r>
      <w:r>
        <w:rPr>
          <w:color w:val="221F1F"/>
          <w:sz w:val="20"/>
        </w:rPr>
        <w:t>principles</w:t>
      </w:r>
      <w:r>
        <w:rPr>
          <w:color w:val="221F1F"/>
          <w:spacing w:val="-4"/>
          <w:sz w:val="20"/>
        </w:rPr>
        <w:t xml:space="preserve"> </w:t>
      </w:r>
      <w:r>
        <w:rPr>
          <w:color w:val="221F1F"/>
          <w:sz w:val="20"/>
        </w:rPr>
        <w:t>in</w:t>
      </w:r>
      <w:r>
        <w:rPr>
          <w:color w:val="221F1F"/>
          <w:spacing w:val="-2"/>
          <w:sz w:val="20"/>
        </w:rPr>
        <w:t xml:space="preserve"> </w:t>
      </w:r>
      <w:r>
        <w:rPr>
          <w:color w:val="221F1F"/>
          <w:sz w:val="20"/>
        </w:rPr>
        <w:t>mind</w:t>
      </w:r>
      <w:r>
        <w:rPr>
          <w:color w:val="221F1F"/>
          <w:spacing w:val="-2"/>
          <w:sz w:val="20"/>
        </w:rPr>
        <w:t xml:space="preserve"> </w:t>
      </w:r>
      <w:r>
        <w:rPr>
          <w:color w:val="221F1F"/>
          <w:sz w:val="20"/>
        </w:rPr>
        <w:t>and</w:t>
      </w:r>
      <w:r>
        <w:rPr>
          <w:color w:val="221F1F"/>
          <w:spacing w:val="-2"/>
          <w:sz w:val="20"/>
        </w:rPr>
        <w:t xml:space="preserve"> </w:t>
      </w:r>
      <w:r>
        <w:rPr>
          <w:color w:val="221F1F"/>
          <w:sz w:val="20"/>
        </w:rPr>
        <w:t>in</w:t>
      </w:r>
      <w:r>
        <w:rPr>
          <w:color w:val="221F1F"/>
          <w:spacing w:val="-2"/>
          <w:sz w:val="20"/>
        </w:rPr>
        <w:t xml:space="preserve"> </w:t>
      </w:r>
      <w:r>
        <w:rPr>
          <w:color w:val="221F1F"/>
          <w:sz w:val="20"/>
        </w:rPr>
        <w:t>accordance</w:t>
      </w:r>
      <w:r>
        <w:rPr>
          <w:color w:val="221F1F"/>
          <w:spacing w:val="-4"/>
          <w:sz w:val="20"/>
        </w:rPr>
        <w:t xml:space="preserve"> </w:t>
      </w:r>
      <w:r>
        <w:rPr>
          <w:color w:val="221F1F"/>
          <w:sz w:val="20"/>
        </w:rPr>
        <w:t>with</w:t>
      </w:r>
      <w:r>
        <w:rPr>
          <w:color w:val="221F1F"/>
          <w:spacing w:val="-2"/>
          <w:sz w:val="20"/>
        </w:rPr>
        <w:t xml:space="preserve"> </w:t>
      </w:r>
      <w:r>
        <w:rPr>
          <w:color w:val="221F1F"/>
          <w:sz w:val="20"/>
        </w:rPr>
        <w:t>state</w:t>
      </w:r>
      <w:r>
        <w:rPr>
          <w:color w:val="221F1F"/>
          <w:spacing w:val="-4"/>
          <w:sz w:val="20"/>
        </w:rPr>
        <w:t xml:space="preserve"> </w:t>
      </w:r>
      <w:r>
        <w:rPr>
          <w:color w:val="221F1F"/>
          <w:sz w:val="20"/>
        </w:rPr>
        <w:t>law,</w:t>
      </w:r>
      <w:r>
        <w:rPr>
          <w:color w:val="221F1F"/>
          <w:spacing w:val="-2"/>
          <w:sz w:val="20"/>
        </w:rPr>
        <w:t xml:space="preserve"> </w:t>
      </w:r>
      <w:r>
        <w:rPr>
          <w:color w:val="221F1F"/>
          <w:sz w:val="20"/>
        </w:rPr>
        <w:t>the</w:t>
      </w:r>
      <w:r>
        <w:rPr>
          <w:color w:val="221F1F"/>
          <w:spacing w:val="-4"/>
          <w:sz w:val="20"/>
        </w:rPr>
        <w:t xml:space="preserve"> </w:t>
      </w:r>
      <w:r>
        <w:rPr>
          <w:color w:val="221F1F"/>
          <w:sz w:val="20"/>
        </w:rPr>
        <w:t>following</w:t>
      </w:r>
      <w:r>
        <w:rPr>
          <w:color w:val="221F1F"/>
          <w:spacing w:val="-1"/>
          <w:sz w:val="20"/>
        </w:rPr>
        <w:t xml:space="preserve"> </w:t>
      </w:r>
      <w:r>
        <w:rPr>
          <w:color w:val="221F1F"/>
          <w:sz w:val="20"/>
        </w:rPr>
        <w:t>policies</w:t>
      </w:r>
      <w:r>
        <w:rPr>
          <w:color w:val="221F1F"/>
          <w:spacing w:val="-4"/>
          <w:sz w:val="20"/>
        </w:rPr>
        <w:t xml:space="preserve"> </w:t>
      </w:r>
      <w:r>
        <w:rPr>
          <w:color w:val="221F1F"/>
          <w:sz w:val="20"/>
        </w:rPr>
        <w:t>and</w:t>
      </w:r>
      <w:r>
        <w:rPr>
          <w:color w:val="221F1F"/>
          <w:spacing w:val="-2"/>
          <w:sz w:val="20"/>
        </w:rPr>
        <w:t xml:space="preserve"> </w:t>
      </w:r>
      <w:r>
        <w:rPr>
          <w:color w:val="221F1F"/>
          <w:sz w:val="20"/>
        </w:rPr>
        <w:t>procedures</w:t>
      </w:r>
      <w:r>
        <w:rPr>
          <w:color w:val="221F1F"/>
          <w:spacing w:val="-4"/>
          <w:sz w:val="20"/>
        </w:rPr>
        <w:t xml:space="preserve"> </w:t>
      </w:r>
      <w:r>
        <w:rPr>
          <w:color w:val="221F1F"/>
          <w:sz w:val="20"/>
        </w:rPr>
        <w:t>should</w:t>
      </w:r>
      <w:r>
        <w:rPr>
          <w:color w:val="221F1F"/>
          <w:spacing w:val="-2"/>
          <w:sz w:val="20"/>
        </w:rPr>
        <w:t xml:space="preserve"> </w:t>
      </w:r>
      <w:r>
        <w:rPr>
          <w:color w:val="221F1F"/>
          <w:sz w:val="20"/>
        </w:rPr>
        <w:t>be</w:t>
      </w:r>
      <w:r>
        <w:rPr>
          <w:color w:val="221F1F"/>
          <w:spacing w:val="-4"/>
          <w:sz w:val="20"/>
        </w:rPr>
        <w:t xml:space="preserve"> </w:t>
      </w:r>
      <w:r>
        <w:rPr>
          <w:color w:val="221F1F"/>
          <w:sz w:val="20"/>
        </w:rPr>
        <w:t>adhered to by all state agency employees, contractors and potential contractors.</w:t>
      </w:r>
    </w:p>
    <w:p w14:paraId="6E0254FF" w14:textId="77777777" w:rsidR="00D3053A" w:rsidRDefault="00D3053A">
      <w:pPr>
        <w:spacing w:before="12"/>
        <w:rPr>
          <w:sz w:val="19"/>
        </w:rPr>
      </w:pPr>
    </w:p>
    <w:p w14:paraId="6A83A542" w14:textId="77777777" w:rsidR="00D3053A" w:rsidRDefault="00414218">
      <w:pPr>
        <w:numPr>
          <w:ilvl w:val="0"/>
          <w:numId w:val="36"/>
        </w:numPr>
        <w:tabs>
          <w:tab w:val="left" w:pos="449"/>
        </w:tabs>
        <w:ind w:left="449" w:hanging="210"/>
      </w:pPr>
      <w:bookmarkStart w:id="80" w:name="B._State_Ethics_Policy"/>
      <w:bookmarkEnd w:id="80"/>
      <w:r>
        <w:rPr>
          <w:b/>
          <w:color w:val="221F1F"/>
          <w:sz w:val="20"/>
        </w:rPr>
        <w:t>State</w:t>
      </w:r>
      <w:r>
        <w:rPr>
          <w:b/>
          <w:color w:val="221F1F"/>
          <w:spacing w:val="-7"/>
          <w:sz w:val="20"/>
        </w:rPr>
        <w:t xml:space="preserve"> </w:t>
      </w:r>
      <w:r>
        <w:rPr>
          <w:b/>
          <w:color w:val="221F1F"/>
          <w:sz w:val="20"/>
        </w:rPr>
        <w:t>Ethics</w:t>
      </w:r>
      <w:r>
        <w:rPr>
          <w:b/>
          <w:color w:val="221F1F"/>
          <w:spacing w:val="-6"/>
          <w:sz w:val="20"/>
        </w:rPr>
        <w:t xml:space="preserve"> </w:t>
      </w:r>
      <w:r>
        <w:rPr>
          <w:b/>
          <w:color w:val="221F1F"/>
          <w:spacing w:val="-2"/>
          <w:sz w:val="20"/>
        </w:rPr>
        <w:t>Policy</w:t>
      </w:r>
    </w:p>
    <w:p w14:paraId="5767C119" w14:textId="77777777" w:rsidR="00D3053A" w:rsidRDefault="00414218">
      <w:pPr>
        <w:ind w:left="239" w:right="414"/>
      </w:pPr>
      <w:r>
        <w:rPr>
          <w:color w:val="221F1F"/>
          <w:sz w:val="20"/>
        </w:rPr>
        <w:t xml:space="preserve">It is the policy of the State of Texas that a state officer or state employee may not have a direct or indirect interest, </w:t>
      </w:r>
      <w:r>
        <w:rPr>
          <w:color w:val="221F1F"/>
          <w:sz w:val="20"/>
        </w:rPr>
        <w:t>including financial</w:t>
      </w:r>
      <w:r>
        <w:rPr>
          <w:color w:val="221F1F"/>
          <w:spacing w:val="-2"/>
          <w:sz w:val="20"/>
        </w:rPr>
        <w:t xml:space="preserve"> </w:t>
      </w:r>
      <w:r>
        <w:rPr>
          <w:color w:val="221F1F"/>
          <w:sz w:val="20"/>
        </w:rPr>
        <w:t>and</w:t>
      </w:r>
      <w:r>
        <w:rPr>
          <w:color w:val="221F1F"/>
          <w:spacing w:val="-1"/>
          <w:sz w:val="20"/>
        </w:rPr>
        <w:t xml:space="preserve"> </w:t>
      </w:r>
      <w:r>
        <w:rPr>
          <w:color w:val="221F1F"/>
          <w:sz w:val="20"/>
        </w:rPr>
        <w:t>other</w:t>
      </w:r>
      <w:r>
        <w:rPr>
          <w:color w:val="221F1F"/>
          <w:spacing w:val="-2"/>
          <w:sz w:val="20"/>
        </w:rPr>
        <w:t xml:space="preserve"> </w:t>
      </w:r>
      <w:r>
        <w:rPr>
          <w:color w:val="221F1F"/>
          <w:sz w:val="20"/>
        </w:rPr>
        <w:t>interests,</w:t>
      </w:r>
      <w:r>
        <w:rPr>
          <w:color w:val="221F1F"/>
          <w:spacing w:val="-1"/>
          <w:sz w:val="20"/>
        </w:rPr>
        <w:t xml:space="preserve"> </w:t>
      </w:r>
      <w:r>
        <w:rPr>
          <w:color w:val="221F1F"/>
          <w:sz w:val="20"/>
        </w:rPr>
        <w:t>or</w:t>
      </w:r>
      <w:r>
        <w:rPr>
          <w:color w:val="221F1F"/>
          <w:spacing w:val="-2"/>
          <w:sz w:val="20"/>
        </w:rPr>
        <w:t xml:space="preserve"> </w:t>
      </w:r>
      <w:r>
        <w:rPr>
          <w:color w:val="221F1F"/>
          <w:sz w:val="20"/>
        </w:rPr>
        <w:t>engage</w:t>
      </w:r>
      <w:r>
        <w:rPr>
          <w:color w:val="221F1F"/>
          <w:spacing w:val="-3"/>
          <w:sz w:val="20"/>
        </w:rPr>
        <w:t xml:space="preserve"> </w:t>
      </w:r>
      <w:r>
        <w:rPr>
          <w:color w:val="221F1F"/>
          <w:sz w:val="20"/>
        </w:rPr>
        <w:t>in</w:t>
      </w:r>
      <w:r>
        <w:rPr>
          <w:color w:val="221F1F"/>
          <w:spacing w:val="-1"/>
          <w:sz w:val="20"/>
        </w:rPr>
        <w:t xml:space="preserve"> </w:t>
      </w:r>
      <w:r>
        <w:rPr>
          <w:color w:val="221F1F"/>
          <w:sz w:val="20"/>
        </w:rPr>
        <w:t>a</w:t>
      </w:r>
      <w:r>
        <w:rPr>
          <w:color w:val="221F1F"/>
          <w:spacing w:val="-2"/>
          <w:sz w:val="20"/>
        </w:rPr>
        <w:t xml:space="preserve"> </w:t>
      </w:r>
      <w:r>
        <w:rPr>
          <w:color w:val="221F1F"/>
          <w:sz w:val="20"/>
        </w:rPr>
        <w:t>business</w:t>
      </w:r>
      <w:r>
        <w:rPr>
          <w:color w:val="221F1F"/>
          <w:spacing w:val="-3"/>
          <w:sz w:val="20"/>
        </w:rPr>
        <w:t xml:space="preserve"> </w:t>
      </w:r>
      <w:r>
        <w:rPr>
          <w:color w:val="221F1F"/>
          <w:sz w:val="20"/>
        </w:rPr>
        <w:t>transaction</w:t>
      </w:r>
      <w:r>
        <w:rPr>
          <w:color w:val="221F1F"/>
          <w:spacing w:val="-3"/>
          <w:sz w:val="20"/>
        </w:rPr>
        <w:t xml:space="preserve"> </w:t>
      </w:r>
      <w:r>
        <w:rPr>
          <w:color w:val="221F1F"/>
          <w:sz w:val="20"/>
        </w:rPr>
        <w:t>or</w:t>
      </w:r>
      <w:r>
        <w:rPr>
          <w:color w:val="221F1F"/>
          <w:spacing w:val="-2"/>
          <w:sz w:val="20"/>
        </w:rPr>
        <w:t xml:space="preserve"> </w:t>
      </w:r>
      <w:r>
        <w:rPr>
          <w:color w:val="221F1F"/>
          <w:sz w:val="20"/>
        </w:rPr>
        <w:t>professional</w:t>
      </w:r>
      <w:r>
        <w:rPr>
          <w:color w:val="221F1F"/>
          <w:spacing w:val="-2"/>
          <w:sz w:val="20"/>
        </w:rPr>
        <w:t xml:space="preserve"> </w:t>
      </w:r>
      <w:r>
        <w:rPr>
          <w:color w:val="221F1F"/>
          <w:sz w:val="20"/>
        </w:rPr>
        <w:t>activity,</w:t>
      </w:r>
      <w:r>
        <w:rPr>
          <w:color w:val="221F1F"/>
          <w:spacing w:val="-1"/>
          <w:sz w:val="20"/>
        </w:rPr>
        <w:t xml:space="preserve"> </w:t>
      </w:r>
      <w:r>
        <w:rPr>
          <w:color w:val="221F1F"/>
          <w:sz w:val="20"/>
        </w:rPr>
        <w:t>or</w:t>
      </w:r>
      <w:r>
        <w:rPr>
          <w:color w:val="221F1F"/>
          <w:spacing w:val="-2"/>
          <w:sz w:val="20"/>
        </w:rPr>
        <w:t xml:space="preserve"> </w:t>
      </w:r>
      <w:r>
        <w:rPr>
          <w:color w:val="221F1F"/>
          <w:sz w:val="20"/>
        </w:rPr>
        <w:t>incur</w:t>
      </w:r>
      <w:r>
        <w:rPr>
          <w:color w:val="221F1F"/>
          <w:spacing w:val="-2"/>
          <w:sz w:val="20"/>
        </w:rPr>
        <w:t xml:space="preserve"> </w:t>
      </w:r>
      <w:r>
        <w:rPr>
          <w:color w:val="221F1F"/>
          <w:sz w:val="20"/>
        </w:rPr>
        <w:t>any</w:t>
      </w:r>
      <w:r>
        <w:rPr>
          <w:color w:val="221F1F"/>
          <w:spacing w:val="-1"/>
          <w:sz w:val="20"/>
        </w:rPr>
        <w:t xml:space="preserve"> </w:t>
      </w:r>
      <w:r>
        <w:rPr>
          <w:color w:val="221F1F"/>
          <w:sz w:val="20"/>
        </w:rPr>
        <w:t>obligation</w:t>
      </w:r>
      <w:r>
        <w:rPr>
          <w:color w:val="221F1F"/>
          <w:spacing w:val="-1"/>
          <w:sz w:val="20"/>
        </w:rPr>
        <w:t xml:space="preserve"> </w:t>
      </w:r>
      <w:r>
        <w:rPr>
          <w:color w:val="221F1F"/>
          <w:sz w:val="20"/>
        </w:rPr>
        <w:t>of</w:t>
      </w:r>
      <w:r>
        <w:rPr>
          <w:color w:val="221F1F"/>
          <w:spacing w:val="-3"/>
          <w:sz w:val="20"/>
        </w:rPr>
        <w:t xml:space="preserve"> </w:t>
      </w:r>
      <w:r>
        <w:rPr>
          <w:color w:val="221F1F"/>
          <w:sz w:val="20"/>
        </w:rPr>
        <w:t>any</w:t>
      </w:r>
      <w:r>
        <w:rPr>
          <w:color w:val="221F1F"/>
          <w:spacing w:val="-3"/>
          <w:sz w:val="20"/>
        </w:rPr>
        <w:t xml:space="preserve"> </w:t>
      </w:r>
      <w:r>
        <w:rPr>
          <w:color w:val="221F1F"/>
          <w:sz w:val="20"/>
        </w:rPr>
        <w:t>nature</w:t>
      </w:r>
      <w:r>
        <w:rPr>
          <w:color w:val="221F1F"/>
          <w:spacing w:val="-3"/>
          <w:sz w:val="20"/>
        </w:rPr>
        <w:t xml:space="preserve"> </w:t>
      </w:r>
      <w:r>
        <w:rPr>
          <w:color w:val="221F1F"/>
          <w:sz w:val="20"/>
        </w:rPr>
        <w:t>that is in substantial conflict with the proper discharge of the officer’s or employee’s duties in the public inter</w:t>
      </w:r>
      <w:r>
        <w:rPr>
          <w:color w:val="221F1F"/>
          <w:sz w:val="20"/>
        </w:rPr>
        <w:t>est.</w:t>
      </w:r>
    </w:p>
    <w:p w14:paraId="4267BA0B" w14:textId="77777777" w:rsidR="00D3053A" w:rsidRDefault="00D3053A">
      <w:pPr>
        <w:rPr>
          <w:sz w:val="20"/>
        </w:rPr>
      </w:pPr>
    </w:p>
    <w:p w14:paraId="2059094C" w14:textId="77777777" w:rsidR="00D3053A" w:rsidRDefault="00414218">
      <w:pPr>
        <w:numPr>
          <w:ilvl w:val="0"/>
          <w:numId w:val="36"/>
        </w:numPr>
        <w:tabs>
          <w:tab w:val="left" w:pos="441"/>
        </w:tabs>
        <w:ind w:left="441" w:hanging="202"/>
      </w:pPr>
      <w:bookmarkStart w:id="81" w:name="C._Standards_of_Conduct"/>
      <w:bookmarkEnd w:id="81"/>
      <w:r>
        <w:rPr>
          <w:b/>
          <w:color w:val="221F1F"/>
          <w:sz w:val="20"/>
        </w:rPr>
        <w:t>Standards</w:t>
      </w:r>
      <w:r>
        <w:rPr>
          <w:b/>
          <w:color w:val="221F1F"/>
          <w:spacing w:val="-4"/>
          <w:sz w:val="20"/>
        </w:rPr>
        <w:t xml:space="preserve"> </w:t>
      </w:r>
      <w:r>
        <w:rPr>
          <w:b/>
          <w:color w:val="221F1F"/>
          <w:sz w:val="20"/>
        </w:rPr>
        <w:t>of</w:t>
      </w:r>
      <w:r>
        <w:rPr>
          <w:b/>
          <w:color w:val="221F1F"/>
          <w:spacing w:val="-5"/>
          <w:sz w:val="20"/>
        </w:rPr>
        <w:t xml:space="preserve"> </w:t>
      </w:r>
      <w:r>
        <w:rPr>
          <w:b/>
          <w:color w:val="221F1F"/>
          <w:spacing w:val="-2"/>
          <w:sz w:val="20"/>
        </w:rPr>
        <w:t>Conduct</w:t>
      </w:r>
    </w:p>
    <w:p w14:paraId="12C65F29" w14:textId="77777777" w:rsidR="00D3053A" w:rsidRDefault="00414218">
      <w:pPr>
        <w:spacing w:before="1"/>
        <w:ind w:left="239"/>
      </w:pPr>
      <w:r>
        <w:rPr>
          <w:color w:val="221F1F"/>
          <w:sz w:val="20"/>
        </w:rPr>
        <w:t>A</w:t>
      </w:r>
      <w:r>
        <w:rPr>
          <w:color w:val="221F1F"/>
          <w:spacing w:val="-6"/>
          <w:sz w:val="20"/>
        </w:rPr>
        <w:t xml:space="preserve"> </w:t>
      </w:r>
      <w:r>
        <w:rPr>
          <w:color w:val="221F1F"/>
          <w:sz w:val="20"/>
        </w:rPr>
        <w:t>state</w:t>
      </w:r>
      <w:r>
        <w:rPr>
          <w:color w:val="221F1F"/>
          <w:spacing w:val="-6"/>
          <w:sz w:val="20"/>
        </w:rPr>
        <w:t xml:space="preserve"> </w:t>
      </w:r>
      <w:r>
        <w:rPr>
          <w:color w:val="221F1F"/>
          <w:sz w:val="20"/>
        </w:rPr>
        <w:t>officer</w:t>
      </w:r>
      <w:r>
        <w:rPr>
          <w:color w:val="221F1F"/>
          <w:spacing w:val="-5"/>
          <w:sz w:val="20"/>
        </w:rPr>
        <w:t xml:space="preserve"> </w:t>
      </w:r>
      <w:r>
        <w:rPr>
          <w:color w:val="221F1F"/>
          <w:sz w:val="20"/>
        </w:rPr>
        <w:t>or</w:t>
      </w:r>
      <w:r>
        <w:rPr>
          <w:color w:val="221F1F"/>
          <w:spacing w:val="-4"/>
          <w:sz w:val="20"/>
        </w:rPr>
        <w:t xml:space="preserve"> </w:t>
      </w:r>
      <w:r>
        <w:rPr>
          <w:color w:val="221F1F"/>
          <w:sz w:val="20"/>
        </w:rPr>
        <w:t>employee</w:t>
      </w:r>
      <w:r>
        <w:rPr>
          <w:color w:val="221F1F"/>
          <w:spacing w:val="-6"/>
          <w:sz w:val="20"/>
        </w:rPr>
        <w:t xml:space="preserve"> </w:t>
      </w:r>
      <w:r>
        <w:rPr>
          <w:color w:val="221F1F"/>
          <w:sz w:val="20"/>
        </w:rPr>
        <w:t>should</w:t>
      </w:r>
      <w:r>
        <w:rPr>
          <w:color w:val="221F1F"/>
          <w:spacing w:val="-4"/>
          <w:sz w:val="20"/>
        </w:rPr>
        <w:t xml:space="preserve"> not:</w:t>
      </w:r>
    </w:p>
    <w:p w14:paraId="5F3D645C" w14:textId="77777777" w:rsidR="00D3053A" w:rsidRDefault="00414218">
      <w:pPr>
        <w:numPr>
          <w:ilvl w:val="1"/>
          <w:numId w:val="36"/>
        </w:numPr>
        <w:tabs>
          <w:tab w:val="left" w:pos="-3356"/>
        </w:tabs>
        <w:spacing w:before="57"/>
        <w:ind w:right="1097"/>
      </w:pPr>
      <w:r>
        <w:rPr>
          <w:color w:val="221F1F"/>
          <w:sz w:val="20"/>
        </w:rPr>
        <w:t>Accept or solicit any gift, favor, or service that might reasonably tend to influence the officer or employee in the discharge</w:t>
      </w:r>
      <w:r>
        <w:rPr>
          <w:color w:val="221F1F"/>
          <w:spacing w:val="-3"/>
          <w:sz w:val="20"/>
        </w:rPr>
        <w:t xml:space="preserve"> </w:t>
      </w:r>
      <w:r>
        <w:rPr>
          <w:color w:val="221F1F"/>
          <w:sz w:val="20"/>
        </w:rPr>
        <w:t>of</w:t>
      </w:r>
      <w:r>
        <w:rPr>
          <w:color w:val="221F1F"/>
          <w:spacing w:val="-3"/>
          <w:sz w:val="20"/>
        </w:rPr>
        <w:t xml:space="preserve"> </w:t>
      </w:r>
      <w:r>
        <w:rPr>
          <w:color w:val="221F1F"/>
          <w:sz w:val="20"/>
        </w:rPr>
        <w:t>official</w:t>
      </w:r>
      <w:r>
        <w:rPr>
          <w:color w:val="221F1F"/>
          <w:spacing w:val="-2"/>
          <w:sz w:val="20"/>
        </w:rPr>
        <w:t xml:space="preserve"> </w:t>
      </w:r>
      <w:r>
        <w:rPr>
          <w:color w:val="221F1F"/>
          <w:sz w:val="20"/>
        </w:rPr>
        <w:t>duties</w:t>
      </w:r>
      <w:r>
        <w:rPr>
          <w:color w:val="221F1F"/>
          <w:spacing w:val="-3"/>
          <w:sz w:val="20"/>
        </w:rPr>
        <w:t xml:space="preserve"> </w:t>
      </w:r>
      <w:r>
        <w:rPr>
          <w:color w:val="221F1F"/>
          <w:sz w:val="20"/>
        </w:rPr>
        <w:t>or that</w:t>
      </w:r>
      <w:r>
        <w:rPr>
          <w:color w:val="221F1F"/>
          <w:spacing w:val="-2"/>
          <w:sz w:val="20"/>
        </w:rPr>
        <w:t xml:space="preserve"> </w:t>
      </w:r>
      <w:r>
        <w:rPr>
          <w:color w:val="221F1F"/>
          <w:sz w:val="20"/>
        </w:rPr>
        <w:t>the</w:t>
      </w:r>
      <w:r>
        <w:rPr>
          <w:color w:val="221F1F"/>
          <w:spacing w:val="-3"/>
          <w:sz w:val="20"/>
        </w:rPr>
        <w:t xml:space="preserve"> </w:t>
      </w:r>
      <w:r>
        <w:rPr>
          <w:color w:val="221F1F"/>
          <w:sz w:val="20"/>
        </w:rPr>
        <w:t>officer</w:t>
      </w:r>
      <w:r>
        <w:rPr>
          <w:color w:val="221F1F"/>
          <w:spacing w:val="-2"/>
          <w:sz w:val="20"/>
        </w:rPr>
        <w:t xml:space="preserve"> </w:t>
      </w:r>
      <w:r>
        <w:rPr>
          <w:color w:val="221F1F"/>
          <w:sz w:val="20"/>
        </w:rPr>
        <w:t>or</w:t>
      </w:r>
      <w:r>
        <w:rPr>
          <w:color w:val="221F1F"/>
          <w:spacing w:val="-2"/>
          <w:sz w:val="20"/>
        </w:rPr>
        <w:t xml:space="preserve"> </w:t>
      </w:r>
      <w:r>
        <w:rPr>
          <w:color w:val="221F1F"/>
          <w:sz w:val="20"/>
        </w:rPr>
        <w:t>employee</w:t>
      </w:r>
      <w:r>
        <w:rPr>
          <w:color w:val="221F1F"/>
          <w:spacing w:val="-3"/>
          <w:sz w:val="20"/>
        </w:rPr>
        <w:t xml:space="preserve"> </w:t>
      </w:r>
      <w:r>
        <w:rPr>
          <w:color w:val="221F1F"/>
          <w:sz w:val="20"/>
        </w:rPr>
        <w:t>knows</w:t>
      </w:r>
      <w:r>
        <w:rPr>
          <w:color w:val="221F1F"/>
          <w:spacing w:val="-3"/>
          <w:sz w:val="20"/>
        </w:rPr>
        <w:t xml:space="preserve"> </w:t>
      </w:r>
      <w:r>
        <w:rPr>
          <w:color w:val="221F1F"/>
          <w:sz w:val="20"/>
        </w:rPr>
        <w:t>or</w:t>
      </w:r>
      <w:r>
        <w:rPr>
          <w:color w:val="221F1F"/>
          <w:spacing w:val="-2"/>
          <w:sz w:val="20"/>
        </w:rPr>
        <w:t xml:space="preserve"> </w:t>
      </w:r>
      <w:r>
        <w:rPr>
          <w:color w:val="221F1F"/>
          <w:sz w:val="20"/>
        </w:rPr>
        <w:t>should</w:t>
      </w:r>
      <w:r>
        <w:rPr>
          <w:color w:val="221F1F"/>
          <w:spacing w:val="-1"/>
          <w:sz w:val="20"/>
        </w:rPr>
        <w:t xml:space="preserve"> </w:t>
      </w:r>
      <w:r>
        <w:rPr>
          <w:color w:val="221F1F"/>
          <w:sz w:val="20"/>
        </w:rPr>
        <w:t>know</w:t>
      </w:r>
      <w:r>
        <w:rPr>
          <w:color w:val="221F1F"/>
          <w:spacing w:val="-3"/>
          <w:sz w:val="20"/>
        </w:rPr>
        <w:t xml:space="preserve"> </w:t>
      </w:r>
      <w:r>
        <w:rPr>
          <w:color w:val="221F1F"/>
          <w:sz w:val="20"/>
        </w:rPr>
        <w:t>is</w:t>
      </w:r>
      <w:r>
        <w:rPr>
          <w:color w:val="221F1F"/>
          <w:spacing w:val="-3"/>
          <w:sz w:val="20"/>
        </w:rPr>
        <w:t xml:space="preserve"> </w:t>
      </w:r>
      <w:r>
        <w:rPr>
          <w:color w:val="221F1F"/>
          <w:sz w:val="20"/>
        </w:rPr>
        <w:t>being offered</w:t>
      </w:r>
      <w:r>
        <w:rPr>
          <w:color w:val="221F1F"/>
          <w:spacing w:val="-1"/>
          <w:sz w:val="20"/>
        </w:rPr>
        <w:t xml:space="preserve"> </w:t>
      </w:r>
      <w:r>
        <w:rPr>
          <w:color w:val="221F1F"/>
          <w:sz w:val="20"/>
        </w:rPr>
        <w:t>with</w:t>
      </w:r>
      <w:r>
        <w:rPr>
          <w:color w:val="221F1F"/>
          <w:spacing w:val="-1"/>
          <w:sz w:val="20"/>
        </w:rPr>
        <w:t xml:space="preserve"> </w:t>
      </w:r>
      <w:r>
        <w:rPr>
          <w:color w:val="221F1F"/>
          <w:sz w:val="20"/>
        </w:rPr>
        <w:t>the</w:t>
      </w:r>
      <w:r>
        <w:rPr>
          <w:color w:val="221F1F"/>
          <w:spacing w:val="-3"/>
          <w:sz w:val="20"/>
        </w:rPr>
        <w:t xml:space="preserve"> </w:t>
      </w:r>
      <w:r>
        <w:rPr>
          <w:color w:val="221F1F"/>
          <w:sz w:val="20"/>
        </w:rPr>
        <w:t>intent</w:t>
      </w:r>
      <w:r>
        <w:rPr>
          <w:color w:val="221F1F"/>
          <w:spacing w:val="-2"/>
          <w:sz w:val="20"/>
        </w:rPr>
        <w:t xml:space="preserve"> </w:t>
      </w:r>
      <w:r>
        <w:rPr>
          <w:color w:val="221F1F"/>
          <w:sz w:val="20"/>
        </w:rPr>
        <w:t>to influence the officer’s or employee’s official conduct.</w:t>
      </w:r>
    </w:p>
    <w:p w14:paraId="51400DAA" w14:textId="77777777" w:rsidR="00D3053A" w:rsidRDefault="00414218">
      <w:pPr>
        <w:numPr>
          <w:ilvl w:val="1"/>
          <w:numId w:val="36"/>
        </w:numPr>
        <w:tabs>
          <w:tab w:val="left" w:pos="-3356"/>
        </w:tabs>
        <w:spacing w:before="61"/>
        <w:ind w:right="690" w:hanging="361"/>
      </w:pPr>
      <w:r>
        <w:rPr>
          <w:color w:val="221F1F"/>
          <w:sz w:val="20"/>
        </w:rPr>
        <w:t>Accept</w:t>
      </w:r>
      <w:r>
        <w:rPr>
          <w:color w:val="221F1F"/>
          <w:spacing w:val="-3"/>
          <w:sz w:val="20"/>
        </w:rPr>
        <w:t xml:space="preserve"> </w:t>
      </w:r>
      <w:r>
        <w:rPr>
          <w:color w:val="221F1F"/>
          <w:sz w:val="20"/>
        </w:rPr>
        <w:t>other</w:t>
      </w:r>
      <w:r>
        <w:rPr>
          <w:color w:val="221F1F"/>
          <w:spacing w:val="-3"/>
          <w:sz w:val="20"/>
        </w:rPr>
        <w:t xml:space="preserve"> </w:t>
      </w:r>
      <w:r>
        <w:rPr>
          <w:color w:val="221F1F"/>
          <w:sz w:val="20"/>
        </w:rPr>
        <w:t>employment</w:t>
      </w:r>
      <w:r>
        <w:rPr>
          <w:color w:val="221F1F"/>
          <w:spacing w:val="-3"/>
          <w:sz w:val="20"/>
        </w:rPr>
        <w:t xml:space="preserve"> </w:t>
      </w:r>
      <w:r>
        <w:rPr>
          <w:color w:val="221F1F"/>
          <w:sz w:val="20"/>
        </w:rPr>
        <w:t>or</w:t>
      </w:r>
      <w:r>
        <w:rPr>
          <w:color w:val="221F1F"/>
          <w:spacing w:val="-1"/>
          <w:sz w:val="20"/>
        </w:rPr>
        <w:t xml:space="preserve"> </w:t>
      </w:r>
      <w:r>
        <w:rPr>
          <w:color w:val="221F1F"/>
          <w:sz w:val="20"/>
        </w:rPr>
        <w:t>engage</w:t>
      </w:r>
      <w:r>
        <w:rPr>
          <w:color w:val="221F1F"/>
          <w:spacing w:val="-4"/>
          <w:sz w:val="20"/>
        </w:rPr>
        <w:t xml:space="preserve"> </w:t>
      </w:r>
      <w:r>
        <w:rPr>
          <w:color w:val="221F1F"/>
          <w:sz w:val="20"/>
        </w:rPr>
        <w:t>in</w:t>
      </w:r>
      <w:r>
        <w:rPr>
          <w:color w:val="221F1F"/>
          <w:spacing w:val="-2"/>
          <w:sz w:val="20"/>
        </w:rPr>
        <w:t xml:space="preserve"> </w:t>
      </w:r>
      <w:r>
        <w:rPr>
          <w:color w:val="221F1F"/>
          <w:sz w:val="20"/>
        </w:rPr>
        <w:t>a</w:t>
      </w:r>
      <w:r>
        <w:rPr>
          <w:color w:val="221F1F"/>
          <w:spacing w:val="-3"/>
          <w:sz w:val="20"/>
        </w:rPr>
        <w:t xml:space="preserve"> </w:t>
      </w:r>
      <w:r>
        <w:rPr>
          <w:color w:val="221F1F"/>
          <w:sz w:val="20"/>
        </w:rPr>
        <w:t>business</w:t>
      </w:r>
      <w:r>
        <w:rPr>
          <w:color w:val="221F1F"/>
          <w:spacing w:val="-4"/>
          <w:sz w:val="20"/>
        </w:rPr>
        <w:t xml:space="preserve"> </w:t>
      </w:r>
      <w:r>
        <w:rPr>
          <w:color w:val="221F1F"/>
          <w:sz w:val="20"/>
        </w:rPr>
        <w:t>or</w:t>
      </w:r>
      <w:r>
        <w:rPr>
          <w:color w:val="221F1F"/>
          <w:spacing w:val="-3"/>
          <w:sz w:val="20"/>
        </w:rPr>
        <w:t xml:space="preserve"> </w:t>
      </w:r>
      <w:r>
        <w:rPr>
          <w:color w:val="221F1F"/>
          <w:sz w:val="20"/>
        </w:rPr>
        <w:t>professional</w:t>
      </w:r>
      <w:r>
        <w:rPr>
          <w:color w:val="221F1F"/>
          <w:spacing w:val="-3"/>
          <w:sz w:val="20"/>
        </w:rPr>
        <w:t xml:space="preserve"> </w:t>
      </w:r>
      <w:r>
        <w:rPr>
          <w:color w:val="221F1F"/>
          <w:sz w:val="20"/>
        </w:rPr>
        <w:t>activity</w:t>
      </w:r>
      <w:r>
        <w:rPr>
          <w:color w:val="221F1F"/>
          <w:spacing w:val="-2"/>
          <w:sz w:val="20"/>
        </w:rPr>
        <w:t xml:space="preserve"> </w:t>
      </w:r>
      <w:r>
        <w:rPr>
          <w:color w:val="221F1F"/>
          <w:sz w:val="20"/>
        </w:rPr>
        <w:t>that</w:t>
      </w:r>
      <w:r>
        <w:rPr>
          <w:color w:val="221F1F"/>
          <w:spacing w:val="-3"/>
          <w:sz w:val="20"/>
        </w:rPr>
        <w:t xml:space="preserve"> </w:t>
      </w:r>
      <w:r>
        <w:rPr>
          <w:color w:val="221F1F"/>
          <w:sz w:val="20"/>
        </w:rPr>
        <w:t>the</w:t>
      </w:r>
      <w:r>
        <w:rPr>
          <w:color w:val="221F1F"/>
          <w:spacing w:val="-4"/>
          <w:sz w:val="20"/>
        </w:rPr>
        <w:t xml:space="preserve"> </w:t>
      </w:r>
      <w:r>
        <w:rPr>
          <w:color w:val="221F1F"/>
          <w:sz w:val="20"/>
        </w:rPr>
        <w:t>officer</w:t>
      </w:r>
      <w:r>
        <w:rPr>
          <w:color w:val="221F1F"/>
          <w:spacing w:val="-4"/>
          <w:sz w:val="20"/>
        </w:rPr>
        <w:t xml:space="preserve"> </w:t>
      </w:r>
      <w:r>
        <w:rPr>
          <w:color w:val="221F1F"/>
          <w:sz w:val="20"/>
        </w:rPr>
        <w:t>or</w:t>
      </w:r>
      <w:r>
        <w:rPr>
          <w:color w:val="221F1F"/>
          <w:spacing w:val="-3"/>
          <w:sz w:val="20"/>
        </w:rPr>
        <w:t xml:space="preserve"> </w:t>
      </w:r>
      <w:r>
        <w:rPr>
          <w:color w:val="221F1F"/>
          <w:sz w:val="20"/>
        </w:rPr>
        <w:t>employee</w:t>
      </w:r>
      <w:r>
        <w:rPr>
          <w:color w:val="221F1F"/>
          <w:spacing w:val="-1"/>
          <w:sz w:val="20"/>
        </w:rPr>
        <w:t xml:space="preserve"> </w:t>
      </w:r>
      <w:r>
        <w:rPr>
          <w:color w:val="221F1F"/>
          <w:sz w:val="20"/>
        </w:rPr>
        <w:t>might</w:t>
      </w:r>
      <w:r>
        <w:rPr>
          <w:color w:val="221F1F"/>
          <w:spacing w:val="-3"/>
          <w:sz w:val="20"/>
        </w:rPr>
        <w:t xml:space="preserve"> </w:t>
      </w:r>
      <w:r>
        <w:rPr>
          <w:color w:val="221F1F"/>
          <w:sz w:val="20"/>
        </w:rPr>
        <w:t xml:space="preserve">reasonably expect would require or </w:t>
      </w:r>
      <w:r>
        <w:rPr>
          <w:color w:val="221F1F"/>
          <w:sz w:val="20"/>
        </w:rPr>
        <w:t>induce the officer or employee to disclose confidential information acquired by reason of the official position.</w:t>
      </w:r>
    </w:p>
    <w:p w14:paraId="21591058" w14:textId="77777777" w:rsidR="00D3053A" w:rsidRDefault="00414218">
      <w:pPr>
        <w:numPr>
          <w:ilvl w:val="1"/>
          <w:numId w:val="36"/>
        </w:numPr>
        <w:tabs>
          <w:tab w:val="left" w:pos="-3356"/>
        </w:tabs>
        <w:spacing w:before="59" w:line="240" w:lineRule="auto"/>
        <w:ind w:right="1032"/>
      </w:pPr>
      <w:r>
        <w:rPr>
          <w:color w:val="221F1F"/>
          <w:sz w:val="20"/>
        </w:rPr>
        <w:lastRenderedPageBreak/>
        <w:t>Accept</w:t>
      </w:r>
      <w:r>
        <w:rPr>
          <w:color w:val="221F1F"/>
          <w:spacing w:val="-3"/>
          <w:sz w:val="20"/>
        </w:rPr>
        <w:t xml:space="preserve"> </w:t>
      </w:r>
      <w:r>
        <w:rPr>
          <w:color w:val="221F1F"/>
          <w:sz w:val="20"/>
        </w:rPr>
        <w:t>other</w:t>
      </w:r>
      <w:r>
        <w:rPr>
          <w:color w:val="221F1F"/>
          <w:spacing w:val="-3"/>
          <w:sz w:val="20"/>
        </w:rPr>
        <w:t xml:space="preserve"> </w:t>
      </w:r>
      <w:r>
        <w:rPr>
          <w:color w:val="221F1F"/>
          <w:sz w:val="20"/>
        </w:rPr>
        <w:t>employment</w:t>
      </w:r>
      <w:r>
        <w:rPr>
          <w:color w:val="221F1F"/>
          <w:spacing w:val="-3"/>
          <w:sz w:val="20"/>
        </w:rPr>
        <w:t xml:space="preserve"> </w:t>
      </w:r>
      <w:r>
        <w:rPr>
          <w:color w:val="221F1F"/>
          <w:sz w:val="20"/>
        </w:rPr>
        <w:t>or</w:t>
      </w:r>
      <w:r>
        <w:rPr>
          <w:color w:val="221F1F"/>
          <w:spacing w:val="-1"/>
          <w:sz w:val="20"/>
        </w:rPr>
        <w:t xml:space="preserve"> </w:t>
      </w:r>
      <w:r>
        <w:rPr>
          <w:color w:val="221F1F"/>
          <w:sz w:val="20"/>
        </w:rPr>
        <w:t>compensation</w:t>
      </w:r>
      <w:r>
        <w:rPr>
          <w:color w:val="221F1F"/>
          <w:spacing w:val="-2"/>
          <w:sz w:val="20"/>
        </w:rPr>
        <w:t xml:space="preserve"> </w:t>
      </w:r>
      <w:r>
        <w:rPr>
          <w:color w:val="221F1F"/>
          <w:sz w:val="20"/>
        </w:rPr>
        <w:t>that</w:t>
      </w:r>
      <w:r>
        <w:rPr>
          <w:color w:val="221F1F"/>
          <w:spacing w:val="-3"/>
          <w:sz w:val="20"/>
        </w:rPr>
        <w:t xml:space="preserve"> </w:t>
      </w:r>
      <w:r>
        <w:rPr>
          <w:color w:val="221F1F"/>
          <w:sz w:val="20"/>
        </w:rPr>
        <w:t>could</w:t>
      </w:r>
      <w:r>
        <w:rPr>
          <w:color w:val="221F1F"/>
          <w:spacing w:val="-2"/>
          <w:sz w:val="20"/>
        </w:rPr>
        <w:t xml:space="preserve"> </w:t>
      </w:r>
      <w:r>
        <w:rPr>
          <w:color w:val="221F1F"/>
          <w:sz w:val="20"/>
        </w:rPr>
        <w:t>reasonably</w:t>
      </w:r>
      <w:r>
        <w:rPr>
          <w:color w:val="221F1F"/>
          <w:spacing w:val="-2"/>
          <w:sz w:val="20"/>
        </w:rPr>
        <w:t xml:space="preserve"> </w:t>
      </w:r>
      <w:r>
        <w:rPr>
          <w:color w:val="221F1F"/>
          <w:sz w:val="20"/>
        </w:rPr>
        <w:t>be</w:t>
      </w:r>
      <w:r>
        <w:rPr>
          <w:color w:val="221F1F"/>
          <w:spacing w:val="-4"/>
          <w:sz w:val="20"/>
        </w:rPr>
        <w:t xml:space="preserve"> </w:t>
      </w:r>
      <w:r>
        <w:rPr>
          <w:color w:val="221F1F"/>
          <w:sz w:val="20"/>
        </w:rPr>
        <w:t>expected</w:t>
      </w:r>
      <w:r>
        <w:rPr>
          <w:color w:val="221F1F"/>
          <w:spacing w:val="-2"/>
          <w:sz w:val="20"/>
        </w:rPr>
        <w:t xml:space="preserve"> </w:t>
      </w:r>
      <w:r>
        <w:rPr>
          <w:color w:val="221F1F"/>
          <w:sz w:val="20"/>
        </w:rPr>
        <w:t>to</w:t>
      </w:r>
      <w:r>
        <w:rPr>
          <w:color w:val="221F1F"/>
          <w:spacing w:val="-3"/>
          <w:sz w:val="20"/>
        </w:rPr>
        <w:t xml:space="preserve"> </w:t>
      </w:r>
      <w:r>
        <w:rPr>
          <w:color w:val="221F1F"/>
          <w:sz w:val="20"/>
        </w:rPr>
        <w:t>impair</w:t>
      </w:r>
      <w:r>
        <w:rPr>
          <w:color w:val="221F1F"/>
          <w:spacing w:val="-3"/>
          <w:sz w:val="20"/>
        </w:rPr>
        <w:t xml:space="preserve"> </w:t>
      </w:r>
      <w:r>
        <w:rPr>
          <w:color w:val="221F1F"/>
          <w:sz w:val="20"/>
        </w:rPr>
        <w:t>the</w:t>
      </w:r>
      <w:r>
        <w:rPr>
          <w:color w:val="221F1F"/>
          <w:spacing w:val="-4"/>
          <w:sz w:val="20"/>
        </w:rPr>
        <w:t xml:space="preserve"> </w:t>
      </w:r>
      <w:r>
        <w:rPr>
          <w:color w:val="221F1F"/>
          <w:sz w:val="20"/>
        </w:rPr>
        <w:t>officer’s</w:t>
      </w:r>
      <w:r>
        <w:rPr>
          <w:color w:val="221F1F"/>
          <w:spacing w:val="-4"/>
          <w:sz w:val="20"/>
        </w:rPr>
        <w:t xml:space="preserve"> </w:t>
      </w:r>
      <w:r>
        <w:rPr>
          <w:color w:val="221F1F"/>
          <w:sz w:val="20"/>
        </w:rPr>
        <w:t>or</w:t>
      </w:r>
      <w:r>
        <w:rPr>
          <w:color w:val="221F1F"/>
          <w:spacing w:val="-3"/>
          <w:sz w:val="20"/>
        </w:rPr>
        <w:t xml:space="preserve"> </w:t>
      </w:r>
      <w:r>
        <w:rPr>
          <w:color w:val="221F1F"/>
          <w:sz w:val="20"/>
        </w:rPr>
        <w:t>employee’s independence of judgment in the</w:t>
      </w:r>
      <w:r>
        <w:rPr>
          <w:color w:val="221F1F"/>
          <w:sz w:val="20"/>
        </w:rPr>
        <w:t xml:space="preserve"> performance of the officers or employee’s official duties.</w:t>
      </w:r>
    </w:p>
    <w:p w14:paraId="70D4D4C9" w14:textId="77777777" w:rsidR="00D3053A" w:rsidRDefault="00414218">
      <w:pPr>
        <w:numPr>
          <w:ilvl w:val="1"/>
          <w:numId w:val="36"/>
        </w:numPr>
        <w:tabs>
          <w:tab w:val="left" w:pos="840"/>
        </w:tabs>
        <w:spacing w:before="55" w:line="240" w:lineRule="auto"/>
        <w:ind w:left="840" w:right="841"/>
      </w:pPr>
      <w:r>
        <w:rPr>
          <w:color w:val="221F1F"/>
          <w:sz w:val="20"/>
        </w:rPr>
        <w:t>Make</w:t>
      </w:r>
      <w:r>
        <w:rPr>
          <w:color w:val="221F1F"/>
          <w:spacing w:val="-4"/>
          <w:sz w:val="20"/>
        </w:rPr>
        <w:t xml:space="preserve"> </w:t>
      </w:r>
      <w:r>
        <w:rPr>
          <w:color w:val="221F1F"/>
          <w:sz w:val="20"/>
        </w:rPr>
        <w:t>personal</w:t>
      </w:r>
      <w:r>
        <w:rPr>
          <w:color w:val="221F1F"/>
          <w:spacing w:val="-3"/>
          <w:sz w:val="20"/>
        </w:rPr>
        <w:t xml:space="preserve"> </w:t>
      </w:r>
      <w:r>
        <w:rPr>
          <w:color w:val="221F1F"/>
          <w:sz w:val="20"/>
        </w:rPr>
        <w:t>investments</w:t>
      </w:r>
      <w:r>
        <w:rPr>
          <w:color w:val="221F1F"/>
          <w:spacing w:val="-4"/>
          <w:sz w:val="20"/>
        </w:rPr>
        <w:t xml:space="preserve"> </w:t>
      </w:r>
      <w:r>
        <w:rPr>
          <w:color w:val="221F1F"/>
          <w:sz w:val="20"/>
        </w:rPr>
        <w:t>that</w:t>
      </w:r>
      <w:r>
        <w:rPr>
          <w:color w:val="221F1F"/>
          <w:spacing w:val="-3"/>
          <w:sz w:val="20"/>
        </w:rPr>
        <w:t xml:space="preserve"> </w:t>
      </w:r>
      <w:r>
        <w:rPr>
          <w:color w:val="221F1F"/>
          <w:sz w:val="20"/>
        </w:rPr>
        <w:t>could</w:t>
      </w:r>
      <w:r>
        <w:rPr>
          <w:color w:val="221F1F"/>
          <w:spacing w:val="-2"/>
          <w:sz w:val="20"/>
        </w:rPr>
        <w:t xml:space="preserve"> </w:t>
      </w:r>
      <w:r>
        <w:rPr>
          <w:color w:val="221F1F"/>
          <w:sz w:val="20"/>
        </w:rPr>
        <w:t>reasonably</w:t>
      </w:r>
      <w:r>
        <w:rPr>
          <w:color w:val="221F1F"/>
          <w:spacing w:val="-2"/>
          <w:sz w:val="20"/>
        </w:rPr>
        <w:t xml:space="preserve"> </w:t>
      </w:r>
      <w:r>
        <w:rPr>
          <w:color w:val="221F1F"/>
          <w:sz w:val="20"/>
        </w:rPr>
        <w:t>be</w:t>
      </w:r>
      <w:r>
        <w:rPr>
          <w:color w:val="221F1F"/>
          <w:spacing w:val="-4"/>
          <w:sz w:val="20"/>
        </w:rPr>
        <w:t xml:space="preserve"> </w:t>
      </w:r>
      <w:r>
        <w:rPr>
          <w:color w:val="221F1F"/>
          <w:sz w:val="20"/>
        </w:rPr>
        <w:t>expected</w:t>
      </w:r>
      <w:r>
        <w:rPr>
          <w:color w:val="221F1F"/>
          <w:spacing w:val="-2"/>
          <w:sz w:val="20"/>
        </w:rPr>
        <w:t xml:space="preserve"> </w:t>
      </w:r>
      <w:r>
        <w:rPr>
          <w:color w:val="221F1F"/>
          <w:sz w:val="20"/>
        </w:rPr>
        <w:t>to</w:t>
      </w:r>
      <w:r>
        <w:rPr>
          <w:color w:val="221F1F"/>
          <w:spacing w:val="-3"/>
          <w:sz w:val="20"/>
        </w:rPr>
        <w:t xml:space="preserve"> </w:t>
      </w:r>
      <w:r>
        <w:rPr>
          <w:color w:val="221F1F"/>
          <w:sz w:val="20"/>
        </w:rPr>
        <w:t>create</w:t>
      </w:r>
      <w:r>
        <w:rPr>
          <w:color w:val="221F1F"/>
          <w:spacing w:val="-4"/>
          <w:sz w:val="20"/>
        </w:rPr>
        <w:t xml:space="preserve"> </w:t>
      </w:r>
      <w:r>
        <w:rPr>
          <w:color w:val="221F1F"/>
          <w:sz w:val="20"/>
        </w:rPr>
        <w:t>a</w:t>
      </w:r>
      <w:r>
        <w:rPr>
          <w:color w:val="221F1F"/>
          <w:spacing w:val="-2"/>
          <w:sz w:val="20"/>
        </w:rPr>
        <w:t xml:space="preserve"> </w:t>
      </w:r>
      <w:r>
        <w:rPr>
          <w:color w:val="221F1F"/>
          <w:sz w:val="20"/>
        </w:rPr>
        <w:t>substantial</w:t>
      </w:r>
      <w:r>
        <w:rPr>
          <w:color w:val="221F1F"/>
          <w:spacing w:val="-4"/>
          <w:sz w:val="20"/>
        </w:rPr>
        <w:t xml:space="preserve"> </w:t>
      </w:r>
      <w:r>
        <w:rPr>
          <w:color w:val="221F1F"/>
          <w:sz w:val="20"/>
        </w:rPr>
        <w:t>conflict</w:t>
      </w:r>
      <w:r>
        <w:rPr>
          <w:color w:val="221F1F"/>
          <w:spacing w:val="-3"/>
          <w:sz w:val="20"/>
        </w:rPr>
        <w:t xml:space="preserve"> </w:t>
      </w:r>
      <w:r>
        <w:rPr>
          <w:color w:val="221F1F"/>
          <w:sz w:val="20"/>
        </w:rPr>
        <w:t>between</w:t>
      </w:r>
      <w:r>
        <w:rPr>
          <w:color w:val="221F1F"/>
          <w:spacing w:val="-2"/>
          <w:sz w:val="20"/>
        </w:rPr>
        <w:t xml:space="preserve"> </w:t>
      </w:r>
      <w:r>
        <w:rPr>
          <w:color w:val="221F1F"/>
          <w:sz w:val="20"/>
        </w:rPr>
        <w:t>the</w:t>
      </w:r>
      <w:r>
        <w:rPr>
          <w:color w:val="221F1F"/>
          <w:spacing w:val="-4"/>
          <w:sz w:val="20"/>
        </w:rPr>
        <w:t xml:space="preserve"> </w:t>
      </w:r>
      <w:r>
        <w:rPr>
          <w:color w:val="221F1F"/>
          <w:sz w:val="20"/>
        </w:rPr>
        <w:t>officer’s</w:t>
      </w:r>
      <w:r>
        <w:rPr>
          <w:color w:val="221F1F"/>
          <w:spacing w:val="-4"/>
          <w:sz w:val="20"/>
        </w:rPr>
        <w:t xml:space="preserve"> </w:t>
      </w:r>
      <w:r>
        <w:rPr>
          <w:color w:val="221F1F"/>
          <w:sz w:val="20"/>
        </w:rPr>
        <w:t>or employee’s private interest and the public interest.</w:t>
      </w:r>
    </w:p>
    <w:p w14:paraId="2FF4148A" w14:textId="77777777" w:rsidR="00D3053A" w:rsidRDefault="00414218">
      <w:pPr>
        <w:numPr>
          <w:ilvl w:val="1"/>
          <w:numId w:val="36"/>
        </w:numPr>
        <w:tabs>
          <w:tab w:val="left" w:pos="840"/>
        </w:tabs>
        <w:spacing w:before="55"/>
        <w:ind w:left="840" w:right="787"/>
      </w:pPr>
      <w:r>
        <w:rPr>
          <w:color w:val="221F1F"/>
          <w:sz w:val="20"/>
        </w:rPr>
        <w:t>Intentionally</w:t>
      </w:r>
      <w:r>
        <w:rPr>
          <w:color w:val="221F1F"/>
          <w:spacing w:val="-2"/>
          <w:sz w:val="20"/>
        </w:rPr>
        <w:t xml:space="preserve"> </w:t>
      </w:r>
      <w:r>
        <w:rPr>
          <w:color w:val="221F1F"/>
          <w:sz w:val="20"/>
        </w:rPr>
        <w:t>or</w:t>
      </w:r>
      <w:r>
        <w:rPr>
          <w:color w:val="221F1F"/>
          <w:spacing w:val="-3"/>
          <w:sz w:val="20"/>
        </w:rPr>
        <w:t xml:space="preserve"> </w:t>
      </w:r>
      <w:r>
        <w:rPr>
          <w:color w:val="221F1F"/>
          <w:sz w:val="20"/>
        </w:rPr>
        <w:t>knowingl</w:t>
      </w:r>
      <w:r>
        <w:rPr>
          <w:color w:val="221F1F"/>
          <w:sz w:val="20"/>
        </w:rPr>
        <w:t>y</w:t>
      </w:r>
      <w:r>
        <w:rPr>
          <w:color w:val="221F1F"/>
          <w:spacing w:val="-2"/>
          <w:sz w:val="20"/>
        </w:rPr>
        <w:t xml:space="preserve"> </w:t>
      </w:r>
      <w:r>
        <w:rPr>
          <w:color w:val="221F1F"/>
          <w:sz w:val="20"/>
        </w:rPr>
        <w:t>solicit,</w:t>
      </w:r>
      <w:r>
        <w:rPr>
          <w:color w:val="221F1F"/>
          <w:spacing w:val="-2"/>
          <w:sz w:val="20"/>
        </w:rPr>
        <w:t xml:space="preserve"> </w:t>
      </w:r>
      <w:r>
        <w:rPr>
          <w:color w:val="221F1F"/>
          <w:sz w:val="20"/>
        </w:rPr>
        <w:t>accept</w:t>
      </w:r>
      <w:r>
        <w:rPr>
          <w:color w:val="221F1F"/>
          <w:spacing w:val="-3"/>
          <w:sz w:val="20"/>
        </w:rPr>
        <w:t xml:space="preserve"> </w:t>
      </w:r>
      <w:r>
        <w:rPr>
          <w:color w:val="221F1F"/>
          <w:sz w:val="20"/>
        </w:rPr>
        <w:t>or</w:t>
      </w:r>
      <w:r>
        <w:rPr>
          <w:color w:val="221F1F"/>
          <w:spacing w:val="-3"/>
          <w:sz w:val="20"/>
        </w:rPr>
        <w:t xml:space="preserve"> </w:t>
      </w:r>
      <w:r>
        <w:rPr>
          <w:color w:val="221F1F"/>
          <w:sz w:val="20"/>
        </w:rPr>
        <w:t>agree</w:t>
      </w:r>
      <w:r>
        <w:rPr>
          <w:color w:val="221F1F"/>
          <w:spacing w:val="-4"/>
          <w:sz w:val="20"/>
        </w:rPr>
        <w:t xml:space="preserve"> </w:t>
      </w:r>
      <w:r>
        <w:rPr>
          <w:color w:val="221F1F"/>
          <w:sz w:val="20"/>
        </w:rPr>
        <w:t>to</w:t>
      </w:r>
      <w:r>
        <w:rPr>
          <w:color w:val="221F1F"/>
          <w:spacing w:val="-3"/>
          <w:sz w:val="20"/>
        </w:rPr>
        <w:t xml:space="preserve"> </w:t>
      </w:r>
      <w:r>
        <w:rPr>
          <w:color w:val="221F1F"/>
          <w:sz w:val="20"/>
        </w:rPr>
        <w:t>accept</w:t>
      </w:r>
      <w:r>
        <w:rPr>
          <w:color w:val="221F1F"/>
          <w:spacing w:val="-3"/>
          <w:sz w:val="20"/>
        </w:rPr>
        <w:t xml:space="preserve"> </w:t>
      </w:r>
      <w:r>
        <w:rPr>
          <w:color w:val="221F1F"/>
          <w:sz w:val="20"/>
        </w:rPr>
        <w:t>any</w:t>
      </w:r>
      <w:r>
        <w:rPr>
          <w:color w:val="221F1F"/>
          <w:spacing w:val="-2"/>
          <w:sz w:val="20"/>
        </w:rPr>
        <w:t xml:space="preserve"> </w:t>
      </w:r>
      <w:r>
        <w:rPr>
          <w:color w:val="221F1F"/>
          <w:sz w:val="20"/>
        </w:rPr>
        <w:t>benefit</w:t>
      </w:r>
      <w:r>
        <w:rPr>
          <w:color w:val="221F1F"/>
          <w:spacing w:val="-3"/>
          <w:sz w:val="20"/>
        </w:rPr>
        <w:t xml:space="preserve"> </w:t>
      </w:r>
      <w:r>
        <w:rPr>
          <w:color w:val="221F1F"/>
          <w:sz w:val="20"/>
        </w:rPr>
        <w:t>for</w:t>
      </w:r>
      <w:r>
        <w:rPr>
          <w:color w:val="221F1F"/>
          <w:spacing w:val="-3"/>
          <w:sz w:val="20"/>
        </w:rPr>
        <w:t xml:space="preserve"> </w:t>
      </w:r>
      <w:r>
        <w:rPr>
          <w:color w:val="221F1F"/>
          <w:sz w:val="20"/>
        </w:rPr>
        <w:t>having</w:t>
      </w:r>
      <w:r>
        <w:rPr>
          <w:color w:val="221F1F"/>
          <w:spacing w:val="-3"/>
          <w:sz w:val="20"/>
        </w:rPr>
        <w:t xml:space="preserve"> </w:t>
      </w:r>
      <w:r>
        <w:rPr>
          <w:color w:val="221F1F"/>
          <w:sz w:val="20"/>
        </w:rPr>
        <w:t>exercised</w:t>
      </w:r>
      <w:r>
        <w:rPr>
          <w:color w:val="221F1F"/>
          <w:spacing w:val="-2"/>
          <w:sz w:val="20"/>
        </w:rPr>
        <w:t xml:space="preserve"> </w:t>
      </w:r>
      <w:r>
        <w:rPr>
          <w:color w:val="221F1F"/>
          <w:sz w:val="20"/>
        </w:rPr>
        <w:t>the</w:t>
      </w:r>
      <w:r>
        <w:rPr>
          <w:color w:val="221F1F"/>
          <w:spacing w:val="-4"/>
          <w:sz w:val="20"/>
        </w:rPr>
        <w:t xml:space="preserve"> </w:t>
      </w:r>
      <w:r>
        <w:rPr>
          <w:color w:val="221F1F"/>
          <w:sz w:val="20"/>
        </w:rPr>
        <w:t>officer’s</w:t>
      </w:r>
      <w:r>
        <w:rPr>
          <w:color w:val="221F1F"/>
          <w:spacing w:val="-4"/>
          <w:sz w:val="20"/>
        </w:rPr>
        <w:t xml:space="preserve"> </w:t>
      </w:r>
      <w:r>
        <w:rPr>
          <w:color w:val="221F1F"/>
          <w:sz w:val="20"/>
        </w:rPr>
        <w:t>or</w:t>
      </w:r>
      <w:r>
        <w:rPr>
          <w:color w:val="221F1F"/>
          <w:spacing w:val="-3"/>
          <w:sz w:val="20"/>
        </w:rPr>
        <w:t xml:space="preserve"> </w:t>
      </w:r>
      <w:r>
        <w:rPr>
          <w:color w:val="221F1F"/>
          <w:sz w:val="20"/>
        </w:rPr>
        <w:t>employee’s official powers or performed the officer or employee’s official duties in favor of another.</w:t>
      </w:r>
    </w:p>
    <w:p w14:paraId="41C4ACCD" w14:textId="77777777" w:rsidR="00D3053A" w:rsidRDefault="00D3053A">
      <w:pPr>
        <w:spacing w:before="1"/>
        <w:rPr>
          <w:sz w:val="25"/>
        </w:rPr>
      </w:pPr>
    </w:p>
    <w:p w14:paraId="312616EE" w14:textId="77777777" w:rsidR="00D3053A" w:rsidRDefault="00414218">
      <w:pPr>
        <w:ind w:left="239"/>
      </w:pPr>
      <w:r>
        <w:rPr>
          <w:color w:val="221F1F"/>
          <w:sz w:val="20"/>
        </w:rPr>
        <w:t>A</w:t>
      </w:r>
      <w:r>
        <w:rPr>
          <w:color w:val="221F1F"/>
          <w:spacing w:val="-6"/>
          <w:sz w:val="20"/>
        </w:rPr>
        <w:t xml:space="preserve"> </w:t>
      </w:r>
      <w:r>
        <w:rPr>
          <w:color w:val="221F1F"/>
          <w:sz w:val="20"/>
        </w:rPr>
        <w:t>state</w:t>
      </w:r>
      <w:r>
        <w:rPr>
          <w:color w:val="221F1F"/>
          <w:spacing w:val="-6"/>
          <w:sz w:val="20"/>
        </w:rPr>
        <w:t xml:space="preserve"> </w:t>
      </w:r>
      <w:r>
        <w:rPr>
          <w:color w:val="221F1F"/>
          <w:sz w:val="20"/>
        </w:rPr>
        <w:t>agency</w:t>
      </w:r>
      <w:r>
        <w:rPr>
          <w:color w:val="221F1F"/>
          <w:spacing w:val="-5"/>
          <w:sz w:val="20"/>
        </w:rPr>
        <w:t xml:space="preserve"> </w:t>
      </w:r>
      <w:r>
        <w:rPr>
          <w:color w:val="221F1F"/>
          <w:sz w:val="20"/>
        </w:rPr>
        <w:t>may</w:t>
      </w:r>
      <w:r>
        <w:rPr>
          <w:color w:val="221F1F"/>
          <w:spacing w:val="-4"/>
          <w:sz w:val="20"/>
        </w:rPr>
        <w:t xml:space="preserve"> </w:t>
      </w:r>
      <w:r>
        <w:rPr>
          <w:color w:val="221F1F"/>
          <w:sz w:val="20"/>
        </w:rPr>
        <w:t>not</w:t>
      </w:r>
      <w:r>
        <w:rPr>
          <w:color w:val="221F1F"/>
          <w:spacing w:val="-5"/>
          <w:sz w:val="20"/>
        </w:rPr>
        <w:t xml:space="preserve"> </w:t>
      </w:r>
      <w:r>
        <w:rPr>
          <w:color w:val="221F1F"/>
          <w:sz w:val="20"/>
        </w:rPr>
        <w:t>use</w:t>
      </w:r>
      <w:r>
        <w:rPr>
          <w:color w:val="221F1F"/>
          <w:spacing w:val="-7"/>
          <w:sz w:val="20"/>
        </w:rPr>
        <w:t xml:space="preserve"> </w:t>
      </w:r>
      <w:r>
        <w:rPr>
          <w:color w:val="221F1F"/>
          <w:sz w:val="20"/>
        </w:rPr>
        <w:t>appropriated</w:t>
      </w:r>
      <w:r>
        <w:rPr>
          <w:color w:val="221F1F"/>
          <w:spacing w:val="-4"/>
          <w:sz w:val="20"/>
        </w:rPr>
        <w:t xml:space="preserve"> </w:t>
      </w:r>
      <w:r>
        <w:rPr>
          <w:color w:val="221F1F"/>
          <w:sz w:val="20"/>
        </w:rPr>
        <w:t>money</w:t>
      </w:r>
      <w:r>
        <w:rPr>
          <w:color w:val="221F1F"/>
          <w:spacing w:val="-5"/>
          <w:sz w:val="20"/>
        </w:rPr>
        <w:t xml:space="preserve"> </w:t>
      </w:r>
      <w:r>
        <w:rPr>
          <w:color w:val="221F1F"/>
          <w:sz w:val="20"/>
        </w:rPr>
        <w:t>to</w:t>
      </w:r>
      <w:r>
        <w:rPr>
          <w:color w:val="221F1F"/>
          <w:spacing w:val="-5"/>
          <w:sz w:val="20"/>
        </w:rPr>
        <w:t xml:space="preserve"> </w:t>
      </w:r>
      <w:r>
        <w:rPr>
          <w:color w:val="221F1F"/>
          <w:sz w:val="20"/>
        </w:rPr>
        <w:t>compensate</w:t>
      </w:r>
      <w:r>
        <w:rPr>
          <w:color w:val="221F1F"/>
          <w:spacing w:val="-6"/>
          <w:sz w:val="20"/>
        </w:rPr>
        <w:t xml:space="preserve"> </w:t>
      </w:r>
      <w:r>
        <w:rPr>
          <w:color w:val="221F1F"/>
          <w:sz w:val="20"/>
        </w:rPr>
        <w:t>a</w:t>
      </w:r>
      <w:r>
        <w:rPr>
          <w:color w:val="221F1F"/>
          <w:spacing w:val="-5"/>
          <w:sz w:val="20"/>
        </w:rPr>
        <w:t xml:space="preserve"> </w:t>
      </w:r>
      <w:r>
        <w:rPr>
          <w:color w:val="221F1F"/>
          <w:sz w:val="20"/>
        </w:rPr>
        <w:t>state</w:t>
      </w:r>
      <w:r>
        <w:rPr>
          <w:color w:val="221F1F"/>
          <w:spacing w:val="-6"/>
          <w:sz w:val="20"/>
        </w:rPr>
        <w:t xml:space="preserve"> </w:t>
      </w:r>
      <w:r>
        <w:rPr>
          <w:color w:val="221F1F"/>
          <w:sz w:val="20"/>
        </w:rPr>
        <w:t>employee</w:t>
      </w:r>
      <w:r>
        <w:rPr>
          <w:color w:val="221F1F"/>
          <w:spacing w:val="-3"/>
          <w:sz w:val="20"/>
        </w:rPr>
        <w:t xml:space="preserve"> </w:t>
      </w:r>
      <w:r>
        <w:rPr>
          <w:color w:val="221F1F"/>
          <w:sz w:val="20"/>
        </w:rPr>
        <w:t>who</w:t>
      </w:r>
      <w:r>
        <w:rPr>
          <w:color w:val="221F1F"/>
          <w:spacing w:val="-6"/>
          <w:sz w:val="20"/>
        </w:rPr>
        <w:t xml:space="preserve"> </w:t>
      </w:r>
      <w:r>
        <w:rPr>
          <w:color w:val="221F1F"/>
          <w:sz w:val="20"/>
        </w:rPr>
        <w:t>violates</w:t>
      </w:r>
      <w:r>
        <w:rPr>
          <w:color w:val="221F1F"/>
          <w:spacing w:val="-6"/>
          <w:sz w:val="20"/>
        </w:rPr>
        <w:t xml:space="preserve"> </w:t>
      </w:r>
      <w:r>
        <w:rPr>
          <w:color w:val="221F1F"/>
          <w:sz w:val="20"/>
        </w:rPr>
        <w:t>a</w:t>
      </w:r>
      <w:r>
        <w:rPr>
          <w:color w:val="221F1F"/>
          <w:spacing w:val="-5"/>
          <w:sz w:val="20"/>
        </w:rPr>
        <w:t xml:space="preserve"> </w:t>
      </w:r>
      <w:r>
        <w:rPr>
          <w:color w:val="221F1F"/>
          <w:sz w:val="20"/>
        </w:rPr>
        <w:t>standard</w:t>
      </w:r>
      <w:r>
        <w:rPr>
          <w:color w:val="221F1F"/>
          <w:spacing w:val="-4"/>
          <w:sz w:val="20"/>
        </w:rPr>
        <w:t xml:space="preserve"> </w:t>
      </w:r>
      <w:r>
        <w:rPr>
          <w:color w:val="221F1F"/>
          <w:sz w:val="20"/>
        </w:rPr>
        <w:t>of</w:t>
      </w:r>
      <w:r>
        <w:rPr>
          <w:color w:val="221F1F"/>
          <w:spacing w:val="-6"/>
          <w:sz w:val="20"/>
        </w:rPr>
        <w:t xml:space="preserve"> </w:t>
      </w:r>
      <w:r>
        <w:rPr>
          <w:color w:val="221F1F"/>
          <w:spacing w:val="-2"/>
          <w:sz w:val="20"/>
        </w:rPr>
        <w:t>conduct.</w:t>
      </w:r>
    </w:p>
    <w:p w14:paraId="1D4A75DD" w14:textId="77777777" w:rsidR="00D3053A" w:rsidRDefault="00D3053A">
      <w:pPr>
        <w:spacing w:before="10"/>
        <w:rPr>
          <w:sz w:val="24"/>
        </w:rPr>
      </w:pPr>
    </w:p>
    <w:p w14:paraId="4C986B1D" w14:textId="77777777" w:rsidR="00D3053A" w:rsidRDefault="00414218">
      <w:pPr>
        <w:numPr>
          <w:ilvl w:val="0"/>
          <w:numId w:val="36"/>
        </w:numPr>
        <w:tabs>
          <w:tab w:val="left" w:pos="461"/>
        </w:tabs>
        <w:ind w:left="461" w:hanging="222"/>
      </w:pPr>
      <w:bookmarkStart w:id="82" w:name="D._Prohibition_of_Economic_Benefit"/>
      <w:bookmarkEnd w:id="82"/>
      <w:r>
        <w:rPr>
          <w:b/>
          <w:color w:val="221F1F"/>
          <w:sz w:val="20"/>
        </w:rPr>
        <w:t>Prohibition</w:t>
      </w:r>
      <w:r>
        <w:rPr>
          <w:b/>
          <w:color w:val="221F1F"/>
          <w:spacing w:val="-7"/>
          <w:sz w:val="20"/>
        </w:rPr>
        <w:t xml:space="preserve"> </w:t>
      </w:r>
      <w:r>
        <w:rPr>
          <w:b/>
          <w:color w:val="221F1F"/>
          <w:sz w:val="20"/>
        </w:rPr>
        <w:t>of</w:t>
      </w:r>
      <w:r>
        <w:rPr>
          <w:b/>
          <w:color w:val="221F1F"/>
          <w:spacing w:val="-7"/>
          <w:sz w:val="20"/>
        </w:rPr>
        <w:t xml:space="preserve"> </w:t>
      </w:r>
      <w:r>
        <w:rPr>
          <w:b/>
          <w:color w:val="221F1F"/>
          <w:sz w:val="20"/>
        </w:rPr>
        <w:t>Economic</w:t>
      </w:r>
      <w:r>
        <w:rPr>
          <w:b/>
          <w:color w:val="221F1F"/>
          <w:spacing w:val="-7"/>
          <w:sz w:val="20"/>
        </w:rPr>
        <w:t xml:space="preserve"> </w:t>
      </w:r>
      <w:r>
        <w:rPr>
          <w:b/>
          <w:color w:val="221F1F"/>
          <w:spacing w:val="-2"/>
          <w:sz w:val="20"/>
        </w:rPr>
        <w:t>Benefit</w:t>
      </w:r>
    </w:p>
    <w:p w14:paraId="0E520A7C" w14:textId="77777777" w:rsidR="00D3053A" w:rsidRDefault="00414218">
      <w:pPr>
        <w:spacing w:before="1"/>
        <w:ind w:left="239" w:right="836"/>
      </w:pPr>
      <w:r>
        <w:rPr>
          <w:color w:val="221F1F"/>
          <w:sz w:val="20"/>
        </w:rPr>
        <w:t>In</w:t>
      </w:r>
      <w:r>
        <w:rPr>
          <w:color w:val="221F1F"/>
          <w:spacing w:val="-1"/>
          <w:sz w:val="20"/>
        </w:rPr>
        <w:t xml:space="preserve"> </w:t>
      </w:r>
      <w:r>
        <w:rPr>
          <w:color w:val="221F1F"/>
          <w:sz w:val="20"/>
        </w:rPr>
        <w:t>accordance</w:t>
      </w:r>
      <w:r>
        <w:rPr>
          <w:color w:val="221F1F"/>
          <w:spacing w:val="-3"/>
          <w:sz w:val="20"/>
        </w:rPr>
        <w:t xml:space="preserve"> </w:t>
      </w:r>
      <w:r>
        <w:rPr>
          <w:color w:val="221F1F"/>
          <w:sz w:val="20"/>
        </w:rPr>
        <w:t>with</w:t>
      </w:r>
      <w:r>
        <w:rPr>
          <w:color w:val="221F1F"/>
          <w:spacing w:val="-1"/>
          <w:sz w:val="20"/>
        </w:rPr>
        <w:t xml:space="preserve"> </w:t>
      </w:r>
      <w:r>
        <w:rPr>
          <w:color w:val="221F1F"/>
          <w:sz w:val="20"/>
        </w:rPr>
        <w:t>the</w:t>
      </w:r>
      <w:r>
        <w:rPr>
          <w:color w:val="221F1F"/>
          <w:spacing w:val="-3"/>
          <w:sz w:val="20"/>
        </w:rPr>
        <w:t xml:space="preserve"> </w:t>
      </w:r>
      <w:r>
        <w:rPr>
          <w:color w:val="221F1F"/>
          <w:sz w:val="20"/>
        </w:rPr>
        <w:t>Texas</w:t>
      </w:r>
      <w:r>
        <w:rPr>
          <w:color w:val="221F1F"/>
          <w:spacing w:val="-1"/>
          <w:sz w:val="20"/>
        </w:rPr>
        <w:t xml:space="preserve"> </w:t>
      </w:r>
      <w:r>
        <w:rPr>
          <w:color w:val="221F1F"/>
          <w:sz w:val="20"/>
        </w:rPr>
        <w:t>Constitution</w:t>
      </w:r>
      <w:r>
        <w:rPr>
          <w:color w:val="221F1F"/>
          <w:spacing w:val="-1"/>
          <w:sz w:val="20"/>
        </w:rPr>
        <w:t xml:space="preserve"> </w:t>
      </w:r>
      <w:r>
        <w:rPr>
          <w:color w:val="221F1F"/>
          <w:sz w:val="20"/>
        </w:rPr>
        <w:t>an</w:t>
      </w:r>
      <w:r>
        <w:rPr>
          <w:color w:val="221F1F"/>
          <w:spacing w:val="-1"/>
          <w:sz w:val="20"/>
        </w:rPr>
        <w:t xml:space="preserve"> </w:t>
      </w:r>
      <w:r>
        <w:rPr>
          <w:color w:val="221F1F"/>
          <w:sz w:val="20"/>
        </w:rPr>
        <w:t>officer</w:t>
      </w:r>
      <w:r>
        <w:rPr>
          <w:color w:val="221F1F"/>
          <w:spacing w:val="-2"/>
          <w:sz w:val="20"/>
        </w:rPr>
        <w:t xml:space="preserve"> </w:t>
      </w:r>
      <w:r>
        <w:rPr>
          <w:color w:val="221F1F"/>
          <w:sz w:val="20"/>
        </w:rPr>
        <w:t>or employee</w:t>
      </w:r>
      <w:r>
        <w:rPr>
          <w:color w:val="221F1F"/>
          <w:spacing w:val="-3"/>
          <w:sz w:val="20"/>
        </w:rPr>
        <w:t xml:space="preserve"> </w:t>
      </w:r>
      <w:r>
        <w:rPr>
          <w:color w:val="221F1F"/>
          <w:sz w:val="20"/>
        </w:rPr>
        <w:t>of</w:t>
      </w:r>
      <w:r>
        <w:rPr>
          <w:color w:val="221F1F"/>
          <w:spacing w:val="-3"/>
          <w:sz w:val="20"/>
        </w:rPr>
        <w:t xml:space="preserve"> </w:t>
      </w:r>
      <w:r>
        <w:rPr>
          <w:color w:val="221F1F"/>
          <w:sz w:val="20"/>
        </w:rPr>
        <w:t>the</w:t>
      </w:r>
      <w:r>
        <w:rPr>
          <w:color w:val="221F1F"/>
          <w:spacing w:val="-3"/>
          <w:sz w:val="20"/>
        </w:rPr>
        <w:t xml:space="preserve"> </w:t>
      </w:r>
      <w:r>
        <w:rPr>
          <w:color w:val="221F1F"/>
          <w:sz w:val="20"/>
        </w:rPr>
        <w:t>state</w:t>
      </w:r>
      <w:r>
        <w:rPr>
          <w:color w:val="221F1F"/>
          <w:spacing w:val="-3"/>
          <w:sz w:val="20"/>
        </w:rPr>
        <w:t xml:space="preserve"> </w:t>
      </w:r>
      <w:r>
        <w:rPr>
          <w:color w:val="221F1F"/>
          <w:sz w:val="20"/>
        </w:rPr>
        <w:t>may</w:t>
      </w:r>
      <w:r>
        <w:rPr>
          <w:color w:val="221F1F"/>
          <w:spacing w:val="-1"/>
          <w:sz w:val="20"/>
        </w:rPr>
        <w:t xml:space="preserve"> </w:t>
      </w:r>
      <w:r>
        <w:rPr>
          <w:color w:val="221F1F"/>
          <w:sz w:val="20"/>
        </w:rPr>
        <w:t>not,</w:t>
      </w:r>
      <w:r>
        <w:rPr>
          <w:color w:val="221F1F"/>
          <w:spacing w:val="-1"/>
          <w:sz w:val="20"/>
        </w:rPr>
        <w:t xml:space="preserve"> </w:t>
      </w:r>
      <w:r>
        <w:rPr>
          <w:color w:val="221F1F"/>
          <w:sz w:val="20"/>
        </w:rPr>
        <w:t>directly</w:t>
      </w:r>
      <w:r>
        <w:rPr>
          <w:color w:val="221F1F"/>
          <w:spacing w:val="-1"/>
          <w:sz w:val="20"/>
        </w:rPr>
        <w:t xml:space="preserve"> </w:t>
      </w:r>
      <w:r>
        <w:rPr>
          <w:color w:val="221F1F"/>
          <w:sz w:val="20"/>
        </w:rPr>
        <w:t>or</w:t>
      </w:r>
      <w:r>
        <w:rPr>
          <w:color w:val="221F1F"/>
          <w:spacing w:val="-2"/>
          <w:sz w:val="20"/>
        </w:rPr>
        <w:t xml:space="preserve"> </w:t>
      </w:r>
      <w:r>
        <w:rPr>
          <w:color w:val="221F1F"/>
          <w:sz w:val="20"/>
        </w:rPr>
        <w:t>indirectly,</w:t>
      </w:r>
      <w:r>
        <w:rPr>
          <w:color w:val="221F1F"/>
          <w:spacing w:val="-1"/>
          <w:sz w:val="20"/>
        </w:rPr>
        <w:t xml:space="preserve"> </w:t>
      </w:r>
      <w:r>
        <w:rPr>
          <w:color w:val="221F1F"/>
          <w:sz w:val="20"/>
        </w:rPr>
        <w:t>profit</w:t>
      </w:r>
      <w:r>
        <w:rPr>
          <w:color w:val="221F1F"/>
          <w:spacing w:val="-2"/>
          <w:sz w:val="20"/>
        </w:rPr>
        <w:t xml:space="preserve"> </w:t>
      </w:r>
      <w:r>
        <w:rPr>
          <w:color w:val="221F1F"/>
          <w:sz w:val="20"/>
        </w:rPr>
        <w:t>by</w:t>
      </w:r>
      <w:r>
        <w:rPr>
          <w:color w:val="221F1F"/>
          <w:spacing w:val="-1"/>
          <w:sz w:val="20"/>
        </w:rPr>
        <w:t xml:space="preserve"> </w:t>
      </w:r>
      <w:r>
        <w:rPr>
          <w:color w:val="221F1F"/>
          <w:sz w:val="20"/>
        </w:rPr>
        <w:t>or</w:t>
      </w:r>
      <w:r>
        <w:rPr>
          <w:color w:val="221F1F"/>
          <w:spacing w:val="-2"/>
          <w:sz w:val="20"/>
        </w:rPr>
        <w:t xml:space="preserve"> </w:t>
      </w:r>
      <w:r>
        <w:rPr>
          <w:color w:val="221F1F"/>
          <w:sz w:val="20"/>
        </w:rPr>
        <w:t xml:space="preserve">have a pecuniary interest in the </w:t>
      </w:r>
      <w:r>
        <w:rPr>
          <w:color w:val="221F1F"/>
          <w:sz w:val="20"/>
        </w:rPr>
        <w:t>preparation, printing, duplication, or sale of a publication or other printed material issued by a department</w:t>
      </w:r>
      <w:r>
        <w:rPr>
          <w:color w:val="221F1F"/>
          <w:spacing w:val="-3"/>
          <w:sz w:val="20"/>
        </w:rPr>
        <w:t xml:space="preserve"> </w:t>
      </w:r>
      <w:r>
        <w:rPr>
          <w:color w:val="221F1F"/>
          <w:sz w:val="20"/>
        </w:rPr>
        <w:t>or</w:t>
      </w:r>
      <w:r>
        <w:rPr>
          <w:color w:val="221F1F"/>
          <w:spacing w:val="-3"/>
          <w:sz w:val="20"/>
        </w:rPr>
        <w:t xml:space="preserve"> </w:t>
      </w:r>
      <w:r>
        <w:rPr>
          <w:color w:val="221F1F"/>
          <w:sz w:val="20"/>
        </w:rPr>
        <w:t>agency</w:t>
      </w:r>
      <w:r>
        <w:rPr>
          <w:color w:val="221F1F"/>
          <w:spacing w:val="-2"/>
          <w:sz w:val="20"/>
        </w:rPr>
        <w:t xml:space="preserve"> </w:t>
      </w:r>
      <w:r>
        <w:rPr>
          <w:color w:val="221F1F"/>
          <w:sz w:val="20"/>
        </w:rPr>
        <w:t>of</w:t>
      </w:r>
      <w:r>
        <w:rPr>
          <w:color w:val="221F1F"/>
          <w:spacing w:val="-4"/>
          <w:sz w:val="20"/>
        </w:rPr>
        <w:t xml:space="preserve"> </w:t>
      </w:r>
      <w:r>
        <w:rPr>
          <w:color w:val="221F1F"/>
          <w:sz w:val="20"/>
        </w:rPr>
        <w:t>the</w:t>
      </w:r>
      <w:r>
        <w:rPr>
          <w:color w:val="221F1F"/>
          <w:spacing w:val="-1"/>
          <w:sz w:val="20"/>
        </w:rPr>
        <w:t xml:space="preserve"> </w:t>
      </w:r>
      <w:r>
        <w:rPr>
          <w:color w:val="221F1F"/>
          <w:sz w:val="20"/>
        </w:rPr>
        <w:t>executive</w:t>
      </w:r>
      <w:r>
        <w:rPr>
          <w:color w:val="221F1F"/>
          <w:spacing w:val="-4"/>
          <w:sz w:val="20"/>
        </w:rPr>
        <w:t xml:space="preserve"> </w:t>
      </w:r>
      <w:r>
        <w:rPr>
          <w:color w:val="221F1F"/>
          <w:sz w:val="20"/>
        </w:rPr>
        <w:t>branch.</w:t>
      </w:r>
      <w:r>
        <w:rPr>
          <w:color w:val="221F1F"/>
          <w:spacing w:val="-3"/>
          <w:sz w:val="20"/>
        </w:rPr>
        <w:t xml:space="preserve"> </w:t>
      </w:r>
      <w:r>
        <w:rPr>
          <w:color w:val="221F1F"/>
          <w:sz w:val="20"/>
        </w:rPr>
        <w:t>A</w:t>
      </w:r>
      <w:r>
        <w:rPr>
          <w:color w:val="221F1F"/>
          <w:spacing w:val="-3"/>
          <w:sz w:val="20"/>
        </w:rPr>
        <w:t xml:space="preserve"> </w:t>
      </w:r>
      <w:r>
        <w:rPr>
          <w:color w:val="221F1F"/>
          <w:sz w:val="20"/>
        </w:rPr>
        <w:t>person who</w:t>
      </w:r>
      <w:r>
        <w:rPr>
          <w:color w:val="221F1F"/>
          <w:spacing w:val="-3"/>
          <w:sz w:val="20"/>
        </w:rPr>
        <w:t xml:space="preserve"> </w:t>
      </w:r>
      <w:r>
        <w:rPr>
          <w:color w:val="221F1F"/>
          <w:sz w:val="20"/>
        </w:rPr>
        <w:t>violates</w:t>
      </w:r>
      <w:r>
        <w:rPr>
          <w:color w:val="221F1F"/>
          <w:spacing w:val="-4"/>
          <w:sz w:val="20"/>
        </w:rPr>
        <w:t xml:space="preserve"> </w:t>
      </w:r>
      <w:r>
        <w:rPr>
          <w:color w:val="221F1F"/>
          <w:sz w:val="20"/>
        </w:rPr>
        <w:t>this</w:t>
      </w:r>
      <w:r>
        <w:rPr>
          <w:color w:val="221F1F"/>
          <w:spacing w:val="-4"/>
          <w:sz w:val="20"/>
        </w:rPr>
        <w:t xml:space="preserve"> </w:t>
      </w:r>
      <w:r>
        <w:rPr>
          <w:color w:val="221F1F"/>
          <w:sz w:val="20"/>
        </w:rPr>
        <w:t>section</w:t>
      </w:r>
      <w:r>
        <w:rPr>
          <w:color w:val="221F1F"/>
          <w:spacing w:val="-2"/>
          <w:sz w:val="20"/>
        </w:rPr>
        <w:t xml:space="preserve"> </w:t>
      </w:r>
      <w:r>
        <w:rPr>
          <w:color w:val="221F1F"/>
          <w:sz w:val="20"/>
        </w:rPr>
        <w:t>shall</w:t>
      </w:r>
      <w:r>
        <w:rPr>
          <w:color w:val="221F1F"/>
          <w:spacing w:val="-3"/>
          <w:sz w:val="20"/>
        </w:rPr>
        <w:t xml:space="preserve"> </w:t>
      </w:r>
      <w:r>
        <w:rPr>
          <w:color w:val="221F1F"/>
          <w:sz w:val="20"/>
        </w:rPr>
        <w:t>be</w:t>
      </w:r>
      <w:r>
        <w:rPr>
          <w:color w:val="221F1F"/>
          <w:spacing w:val="-4"/>
          <w:sz w:val="20"/>
        </w:rPr>
        <w:t xml:space="preserve"> </w:t>
      </w:r>
      <w:r>
        <w:rPr>
          <w:color w:val="221F1F"/>
          <w:sz w:val="20"/>
        </w:rPr>
        <w:t>dismissed</w:t>
      </w:r>
      <w:r>
        <w:rPr>
          <w:color w:val="221F1F"/>
          <w:spacing w:val="-2"/>
          <w:sz w:val="20"/>
        </w:rPr>
        <w:t xml:space="preserve"> </w:t>
      </w:r>
      <w:r>
        <w:rPr>
          <w:color w:val="221F1F"/>
          <w:sz w:val="20"/>
        </w:rPr>
        <w:t>from</w:t>
      </w:r>
      <w:r>
        <w:rPr>
          <w:color w:val="221F1F"/>
          <w:spacing w:val="-4"/>
          <w:sz w:val="20"/>
        </w:rPr>
        <w:t xml:space="preserve"> </w:t>
      </w:r>
      <w:r>
        <w:rPr>
          <w:color w:val="221F1F"/>
          <w:sz w:val="20"/>
        </w:rPr>
        <w:t>state</w:t>
      </w:r>
      <w:r>
        <w:rPr>
          <w:color w:val="221F1F"/>
          <w:spacing w:val="-1"/>
          <w:sz w:val="20"/>
        </w:rPr>
        <w:t xml:space="preserve"> </w:t>
      </w:r>
      <w:r>
        <w:rPr>
          <w:color w:val="221F1F"/>
          <w:sz w:val="20"/>
        </w:rPr>
        <w:t>employment.</w:t>
      </w:r>
    </w:p>
    <w:p w14:paraId="7C68ED71" w14:textId="77777777" w:rsidR="00D3053A" w:rsidRDefault="00D3053A">
      <w:pPr>
        <w:rPr>
          <w:sz w:val="20"/>
        </w:rPr>
      </w:pPr>
    </w:p>
    <w:p w14:paraId="606A034E" w14:textId="77777777" w:rsidR="00D3053A" w:rsidRDefault="00414218">
      <w:pPr>
        <w:spacing w:before="1"/>
      </w:pPr>
      <w:r>
        <w:rPr>
          <w:noProof/>
        </w:rPr>
        <mc:AlternateContent>
          <mc:Choice Requires="wps">
            <w:drawing>
              <wp:anchor distT="0" distB="0" distL="114300" distR="114300" simplePos="0" relativeHeight="251662336" behindDoc="0" locked="0" layoutInCell="1" allowOverlap="1" wp14:anchorId="6ACE6A84" wp14:editId="58D4B8A9">
                <wp:simplePos x="0" y="0"/>
                <wp:positionH relativeFrom="page">
                  <wp:posOffset>459742</wp:posOffset>
                </wp:positionH>
                <wp:positionV relativeFrom="paragraph">
                  <wp:posOffset>140287</wp:posOffset>
                </wp:positionV>
                <wp:extent cx="4692015" cy="1271"/>
                <wp:effectExtent l="0" t="0" r="0" b="0"/>
                <wp:wrapTopAndBottom/>
                <wp:docPr id="20" name="Graphic 37">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4692015" cy="1271"/>
                        </a:xfrm>
                        <a:custGeom>
                          <a:avLst/>
                          <a:gdLst>
                            <a:gd name="f0" fmla="val w"/>
                            <a:gd name="f1" fmla="val h"/>
                            <a:gd name="f2" fmla="val 0"/>
                            <a:gd name="f3" fmla="val 4692650"/>
                            <a:gd name="f4" fmla="val 1270"/>
                            <a:gd name="f5" fmla="*/ f0 1 4692650"/>
                            <a:gd name="f6" fmla="*/ f1 1 1270"/>
                            <a:gd name="f7" fmla="+- f4 0 f2"/>
                            <a:gd name="f8" fmla="+- f3 0 f2"/>
                            <a:gd name="f9" fmla="*/ f8 1 4692650"/>
                            <a:gd name="f10" fmla="*/ f7 1 1270"/>
                            <a:gd name="f11" fmla="*/ 0 1 f9"/>
                            <a:gd name="f12" fmla="*/ 4692650 1 f9"/>
                            <a:gd name="f13" fmla="*/ 0 1 f10"/>
                            <a:gd name="f14" fmla="*/ 1270 1 f10"/>
                            <a:gd name="f15" fmla="*/ f11 f5 1"/>
                            <a:gd name="f16" fmla="*/ f12 f5 1"/>
                            <a:gd name="f17" fmla="*/ f14 f6 1"/>
                            <a:gd name="f18" fmla="*/ f13 f6 1"/>
                          </a:gdLst>
                          <a:ahLst/>
                          <a:cxnLst>
                            <a:cxn ang="3cd4">
                              <a:pos x="hc" y="t"/>
                            </a:cxn>
                            <a:cxn ang="0">
                              <a:pos x="r" y="vc"/>
                            </a:cxn>
                            <a:cxn ang="cd4">
                              <a:pos x="hc" y="b"/>
                            </a:cxn>
                            <a:cxn ang="cd2">
                              <a:pos x="l" y="vc"/>
                            </a:cxn>
                          </a:cxnLst>
                          <a:rect l="f15" t="f18" r="f16" b="f17"/>
                          <a:pathLst>
                            <a:path w="4692650" h="1270">
                              <a:moveTo>
                                <a:pt x="f2" y="f2"/>
                              </a:moveTo>
                              <a:lnTo>
                                <a:pt x="f3" y="f2"/>
                              </a:lnTo>
                            </a:path>
                          </a:pathLst>
                        </a:custGeom>
                        <a:noFill/>
                        <a:ln w="11539" cap="flat">
                          <a:solidFill>
                            <a:srgbClr val="211E1F"/>
                          </a:solidFill>
                          <a:prstDash val="solid"/>
                          <a:miter/>
                        </a:ln>
                      </wps:spPr>
                      <wps:bodyPr lIns="0" tIns="0" rIns="0" bIns="0"/>
                    </wps:wsp>
                  </a:graphicData>
                </a:graphic>
              </wp:anchor>
            </w:drawing>
          </mc:Choice>
          <mc:Fallback>
            <w:pict>
              <v:shape w14:anchorId="338B499F" id="Graphic 37" o:spid="_x0000_s1026" alt="&quot;&quot;" style="position:absolute;margin-left:36.2pt;margin-top:11.05pt;width:369.45pt;height:.1pt;z-index:251662336;visibility:visible;mso-wrap-style:square;mso-wrap-distance-left:9pt;mso-wrap-distance-top:0;mso-wrap-distance-right:9pt;mso-wrap-distance-bottom:0;mso-position-horizontal:absolute;mso-position-horizontal-relative:page;mso-position-vertical:absolute;mso-position-vertical-relative:text;v-text-anchor:top" coordsize="469265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" path="m,l4692650,e" filled="f" strokecolor="#211e1f" strokeweight=".32053mm">
                <v:stroke joinstyle="miter"/>
                <v:path arrowok="t" o:connecttype="custom" o:connectlocs="2346008,0;4692015,636;2346008,1271;0,636" o:connectangles="270,0,90,180" textboxrect="0,0,4692650,1270"/>
                <w10:wrap type="topAndBottom" anchorx="page"/>
              </v:shape>
            </w:pict>
          </mc:Fallback>
        </mc:AlternateContent>
      </w:r>
    </w:p>
    <w:p w14:paraId="5E0DBFE5" w14:textId="77777777" w:rsidR="00D3053A" w:rsidRDefault="00D3053A">
      <w:pPr>
        <w:spacing w:before="1"/>
        <w:rPr>
          <w:sz w:val="21"/>
        </w:rPr>
      </w:pPr>
    </w:p>
    <w:p w14:paraId="508797FF" w14:textId="77777777" w:rsidR="00D3053A" w:rsidRDefault="00414218">
      <w:pPr>
        <w:ind w:left="239" w:right="4883"/>
      </w:pPr>
      <w:r>
        <w:rPr>
          <w:color w:val="221F1F"/>
          <w:sz w:val="20"/>
        </w:rPr>
        <w:t>§§572.001(a),</w:t>
      </w:r>
      <w:r>
        <w:rPr>
          <w:color w:val="221F1F"/>
          <w:spacing w:val="-7"/>
          <w:sz w:val="20"/>
        </w:rPr>
        <w:t xml:space="preserve"> </w:t>
      </w:r>
      <w:r>
        <w:rPr>
          <w:color w:val="221F1F"/>
          <w:sz w:val="20"/>
        </w:rPr>
        <w:t>572.051,</w:t>
      </w:r>
      <w:r>
        <w:rPr>
          <w:color w:val="221F1F"/>
          <w:spacing w:val="-7"/>
          <w:sz w:val="20"/>
        </w:rPr>
        <w:t xml:space="preserve"> </w:t>
      </w:r>
      <w:r>
        <w:rPr>
          <w:color w:val="221F1F"/>
          <w:sz w:val="20"/>
        </w:rPr>
        <w:t>2113.014(a),</w:t>
      </w:r>
      <w:r>
        <w:rPr>
          <w:color w:val="221F1F"/>
          <w:spacing w:val="-7"/>
          <w:sz w:val="20"/>
        </w:rPr>
        <w:t xml:space="preserve"> </w:t>
      </w:r>
      <w:r>
        <w:rPr>
          <w:color w:val="221F1F"/>
          <w:sz w:val="20"/>
        </w:rPr>
        <w:t>and</w:t>
      </w:r>
      <w:r>
        <w:rPr>
          <w:color w:val="221F1F"/>
          <w:spacing w:val="-7"/>
          <w:sz w:val="20"/>
        </w:rPr>
        <w:t xml:space="preserve"> </w:t>
      </w:r>
      <w:r>
        <w:rPr>
          <w:color w:val="221F1F"/>
          <w:sz w:val="20"/>
        </w:rPr>
        <w:t>2052.302,</w:t>
      </w:r>
      <w:r>
        <w:rPr>
          <w:color w:val="221F1F"/>
          <w:spacing w:val="-7"/>
          <w:sz w:val="20"/>
        </w:rPr>
        <w:t xml:space="preserve"> </w:t>
      </w:r>
      <w:r>
        <w:rPr>
          <w:color w:val="221F1F"/>
          <w:sz w:val="20"/>
        </w:rPr>
        <w:t>Government</w:t>
      </w:r>
      <w:r>
        <w:rPr>
          <w:color w:val="221F1F"/>
          <w:spacing w:val="-8"/>
          <w:sz w:val="20"/>
        </w:rPr>
        <w:t xml:space="preserve"> </w:t>
      </w:r>
      <w:r>
        <w:rPr>
          <w:color w:val="221F1F"/>
          <w:sz w:val="20"/>
        </w:rPr>
        <w:t>Code Article XVI, Section 21, Texas Constitut</w:t>
      </w:r>
      <w:bookmarkEnd w:id="43"/>
      <w:r>
        <w:rPr>
          <w:color w:val="221F1F"/>
          <w:sz w:val="20"/>
        </w:rPr>
        <w:t>ion</w:t>
      </w:r>
    </w:p>
    <w:p w14:paraId="7CDEE960" w14:textId="77777777" w:rsidR="00D3053A" w:rsidRDefault="00D3053A">
      <w:pPr>
        <w:jc w:val="both"/>
        <w:rPr>
          <w:rFonts w:cs="Calibri"/>
        </w:rPr>
      </w:pPr>
    </w:p>
    <w:sectPr w:rsidR="00D3053A">
      <w:footerReference w:type="default" r:id="rId74"/>
      <w:pgSz w:w="12240" w:h="15840"/>
      <w:pgMar w:top="1440" w:right="1440" w:bottom="1440" w:left="144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C64B177" w14:textId="77777777" w:rsidR="00000000" w:rsidRDefault="00414218">
      <w:pPr>
        <w:spacing w:after="0" w:line="240" w:lineRule="auto"/>
      </w:pPr>
      <w:r>
        <w:separator/>
      </w:r>
    </w:p>
  </w:endnote>
  <w:endnote w:type="continuationSeparator" w:id="0">
    <w:p w14:paraId="1D707AD6" w14:textId="77777777" w:rsidR="00000000" w:rsidRDefault="0041421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Verdana">
    <w:panose1 w:val="020B0604030504040204"/>
    <w:charset w:val="00"/>
    <w:family w:val="swiss"/>
    <w:pitch w:val="variable"/>
    <w:sig w:usb0="A00006FF" w:usb1="4000205B" w:usb2="00000010" w:usb3="00000000" w:csb0="0000019F" w:csb1="00000000"/>
  </w:font>
  <w:font w:name="Yu Mincho">
    <w:charset w:val="80"/>
    <w:family w:val="roman"/>
    <w:pitch w:val="variable"/>
    <w:sig w:usb0="800002E7" w:usb1="2AC7FCFF" w:usb2="00000012" w:usb3="00000000" w:csb0="0002009F" w:csb1="00000000"/>
  </w:font>
  <w:font w:name="Book Antiqua">
    <w:panose1 w:val="02040602050305030304"/>
    <w:charset w:val="00"/>
    <w:family w:val="roman"/>
    <w:pitch w:val="variable"/>
    <w:sig w:usb0="00000287" w:usb1="00000000" w:usb2="00000000" w:usb3="00000000" w:csb0="0000009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CCD72F4" w14:textId="77777777" w:rsidR="00F56503" w:rsidRDefault="00414218">
    <w:pPr>
      <w:pStyle w:val="Footer"/>
      <w:pBdr>
        <w:top w:val="single" w:sz="4" w:space="1" w:color="D9D9D9"/>
      </w:pBdr>
      <w:jc w:val="right"/>
    </w:pPr>
    <w:r>
      <w:fldChar w:fldCharType="begin"/>
    </w:r>
    <w:r>
      <w:instrText xml:space="preserve"> PAGE </w:instrText>
    </w:r>
    <w:r>
      <w:fldChar w:fldCharType="separate"/>
    </w:r>
    <w:r>
      <w:t>2</w:t>
    </w:r>
    <w:r>
      <w:fldChar w:fldCharType="end"/>
    </w:r>
    <w:r>
      <w:t xml:space="preserve"> | </w:t>
    </w:r>
    <w:r>
      <w:rPr>
        <w:spacing w:val="60"/>
      </w:rPr>
      <w:t>Page</w:t>
    </w:r>
  </w:p>
  <w:p w14:paraId="00BFEB90" w14:textId="77777777" w:rsidR="00F56503" w:rsidRDefault="00414218">
    <w:pPr>
      <w:pStyle w:val="Footer"/>
    </w:pPr>
    <w:r>
      <w:t>TJJD Contract Management Guide and Handbook | May 26</w:t>
    </w:r>
    <w:r>
      <w:rPr>
        <w:vertAlign w:val="superscript"/>
      </w:rPr>
      <w:t>th</w:t>
    </w:r>
    <w:r>
      <w:t>, 2026</w:t>
    </w: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F45E0A" w14:textId="77777777" w:rsidR="00F56503" w:rsidRDefault="00414218">
    <w:pPr>
      <w:spacing w:line="12" w:lineRule="auto"/>
    </w:pPr>
    <w:r>
      <w:rPr>
        <w:noProof/>
      </w:rPr>
      <mc:AlternateContent>
        <mc:Choice Requires="wps">
          <w:drawing>
            <wp:inline distT="0" distB="0" distL="0" distR="0" wp14:anchorId="7E6A72CF" wp14:editId="54C37C10">
              <wp:extent cx="6858000" cy="1271"/>
              <wp:effectExtent l="0" t="0" r="0" b="0"/>
              <wp:docPr id="1" name="Graphic 30" descr="Appendix D of TJJD Contract Management Guide and Handbook"/>
              <wp:cNvGraphicFramePr/>
              <a:graphic xmlns:a="http://schemas.openxmlformats.org/drawingml/2006/main">
                <a:graphicData uri="http://schemas.microsoft.com/office/word/2010/wordprocessingShape">
                  <wps:wsp>
                    <wps:cNvSpPr/>
                    <wps:spPr>
                      <a:xfrm>
                        <a:off x="0" y="0"/>
                        <a:ext cx="6858000" cy="1271"/>
                      </a:xfrm>
                      <a:custGeom>
                        <a:avLst/>
                        <a:gdLst>
                          <a:gd name="f0" fmla="val w"/>
                          <a:gd name="f1" fmla="val h"/>
                          <a:gd name="f2" fmla="val 0"/>
                          <a:gd name="f3" fmla="val 6858000"/>
                          <a:gd name="f4" fmla="val 1270"/>
                          <a:gd name="f5" fmla="*/ f0 1 6858000"/>
                          <a:gd name="f6" fmla="*/ f1 1 1270"/>
                          <a:gd name="f7" fmla="+- f4 0 f2"/>
                          <a:gd name="f8" fmla="+- f3 0 f2"/>
                          <a:gd name="f9" fmla="*/ f8 1 6858000"/>
                          <a:gd name="f10" fmla="*/ f7 1 1270"/>
                          <a:gd name="f11" fmla="*/ 0 1 f9"/>
                          <a:gd name="f12" fmla="*/ 6858000 1 f9"/>
                          <a:gd name="f13" fmla="*/ 0 1 f10"/>
                          <a:gd name="f14" fmla="*/ 1270 1 f10"/>
                          <a:gd name="f15" fmla="*/ f11 f5 1"/>
                          <a:gd name="f16" fmla="*/ f12 f5 1"/>
                          <a:gd name="f17" fmla="*/ f14 f6 1"/>
                          <a:gd name="f18" fmla="*/ f13 f6 1"/>
                        </a:gdLst>
                        <a:ahLst/>
                        <a:cxnLst>
                          <a:cxn ang="3cd4">
                            <a:pos x="hc" y="t"/>
                          </a:cxn>
                          <a:cxn ang="0">
                            <a:pos x="r" y="vc"/>
                          </a:cxn>
                          <a:cxn ang="cd4">
                            <a:pos x="hc" y="b"/>
                          </a:cxn>
                          <a:cxn ang="cd2">
                            <a:pos x="l" y="vc"/>
                          </a:cxn>
                        </a:cxnLst>
                        <a:rect l="f15" t="f18" r="f16" b="f17"/>
                        <a:pathLst>
                          <a:path w="6858000" h="1270">
                            <a:moveTo>
                              <a:pt x="f2" y="f2"/>
                            </a:moveTo>
                            <a:lnTo>
                              <a:pt x="f3" y="f2"/>
                            </a:lnTo>
                          </a:path>
                        </a:pathLst>
                      </a:custGeom>
                      <a:noFill/>
                      <a:ln w="6345" cap="flat">
                        <a:solidFill>
                          <a:srgbClr val="161F47"/>
                        </a:solidFill>
                        <a:prstDash val="solid"/>
                        <a:miter/>
                      </a:ln>
                    </wps:spPr>
                    <wps:bodyPr lIns="0" tIns="0" rIns="0" bIns="0"/>
                  </wps:wsp>
                </a:graphicData>
              </a:graphic>
            </wp:inline>
          </w:drawing>
        </mc:Choice>
        <mc:Fallback>
          <w:pict>
            <v:shape w14:anchorId="31785F5A" id="Graphic 30" o:spid="_x0000_s1026" alt="Appendix D of TJJD Contract Management Guide and Handbook" style="width:540pt;height:.1pt;visibility:visible;mso-wrap-style:square;mso-left-percent:-10001;mso-top-percent:-10001;mso-position-horizontal:absolute;mso-position-horizontal-relative:char;mso-position-vertical:absolute;mso-position-vertical-relative:line;mso-left-percent:-10001;mso-top-percent:-10001;v-text-anchor:top" coordsize="68580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" path="m,l6858000,e" filled="f" strokecolor="#161f47" strokeweight=".17625mm">
              <v:stroke joinstyle="miter"/>
              <v:path arrowok="t" o:connecttype="custom" o:connectlocs="3429000,0;6858000,636;3429000,1271;0,636" o:connectangles="270,0,90,180" textboxrect="0,0,6858000,1270"/>
              <w10:anchorlock/>
            </v:shape>
          </w:pict>
        </mc:Fallback>
      </mc:AlternateContent>
    </w:r>
    <w:r>
      <w:rPr>
        <w:noProof/>
      </w:rPr>
      <mc:AlternateContent>
        <mc:Choice Requires="wps">
          <w:drawing>
            <wp:inline distT="0" distB="0" distL="0" distR="0" wp14:anchorId="6A7B5E3B" wp14:editId="19DAF745">
              <wp:extent cx="3407411" cy="152403"/>
              <wp:effectExtent l="0" t="0" r="2539" b="0"/>
              <wp:docPr id="2" name="Textbox 31"/>
              <wp:cNvGraphicFramePr/>
              <a:graphic xmlns:a="http://schemas.openxmlformats.org/drawingml/2006/main">
                <a:graphicData uri="http://schemas.microsoft.com/office/word/2010/wordprocessingShape">
                  <wps:wsp>
                    <wps:cNvSpPr txBox="1"/>
                    <wps:spPr>
                      <a:xfrm>
                        <a:off x="0" y="0"/>
                        <a:ext cx="3407411" cy="152403"/>
                      </a:xfrm>
                      <a:prstGeom prst="rect">
                        <a:avLst/>
                      </a:prstGeom>
                      <a:noFill/>
                      <a:ln>
                        <a:noFill/>
                        <a:prstDash/>
                      </a:ln>
                    </wps:spPr>
                    <wps:txbx>
                      <w:txbxContent>
                        <w:p w14:paraId="069DE68E" w14:textId="77777777" w:rsidR="00F56503" w:rsidRDefault="00414218">
                          <w:pPr>
                            <w:spacing w:line="223" w:lineRule="exact"/>
                            <w:ind w:left="20"/>
                          </w:pPr>
                          <w:r>
                            <w:rPr>
                              <w:sz w:val="20"/>
                            </w:rPr>
                            <w:t>Contract</w:t>
                          </w:r>
                          <w:r>
                            <w:rPr>
                              <w:spacing w:val="-12"/>
                              <w:sz w:val="20"/>
                            </w:rPr>
                            <w:t xml:space="preserve"> </w:t>
                          </w:r>
                          <w:r>
                            <w:rPr>
                              <w:sz w:val="20"/>
                            </w:rPr>
                            <w:t>Management</w:t>
                          </w:r>
                          <w:r>
                            <w:rPr>
                              <w:spacing w:val="-10"/>
                              <w:sz w:val="20"/>
                            </w:rPr>
                            <w:t xml:space="preserve"> </w:t>
                          </w:r>
                          <w:r>
                            <w:rPr>
                              <w:sz w:val="20"/>
                            </w:rPr>
                            <w:t>Guide</w:t>
                          </w:r>
                          <w:r>
                            <w:rPr>
                              <w:spacing w:val="-9"/>
                              <w:sz w:val="20"/>
                            </w:rPr>
                            <w:t xml:space="preserve"> </w:t>
                          </w:r>
                          <w:r>
                            <w:rPr>
                              <w:sz w:val="20"/>
                            </w:rPr>
                            <w:t>and</w:t>
                          </w:r>
                          <w:r>
                            <w:rPr>
                              <w:spacing w:val="-9"/>
                              <w:sz w:val="20"/>
                            </w:rPr>
                            <w:t xml:space="preserve"> </w:t>
                          </w:r>
                          <w:r>
                            <w:rPr>
                              <w:sz w:val="20"/>
                            </w:rPr>
                            <w:t>Handbook</w:t>
                          </w:r>
                          <w:r>
                            <w:rPr>
                              <w:spacing w:val="-11"/>
                              <w:sz w:val="20"/>
                            </w:rPr>
                            <w:t xml:space="preserve"> </w:t>
                          </w:r>
                          <w:r>
                            <w:rPr>
                              <w:sz w:val="20"/>
                            </w:rPr>
                            <w:t>|</w:t>
                          </w:r>
                          <w:r>
                            <w:rPr>
                              <w:spacing w:val="23"/>
                              <w:sz w:val="20"/>
                            </w:rPr>
                            <w:t xml:space="preserve"> </w:t>
                          </w:r>
                          <w:r>
                            <w:rPr>
                              <w:sz w:val="20"/>
                            </w:rPr>
                            <w:t>May 26, 2026</w:t>
                          </w:r>
                        </w:p>
                      </w:txbxContent>
                    </wps:txbx>
                    <wps:bodyPr vert="horz" wrap="square" lIns="0" tIns="0" rIns="0" bIns="0" anchor="t" anchorCtr="0" compatLnSpc="0">
                      <a:noAutofit/>
                    </wps:bodyPr>
                  </wps:wsp>
                </a:graphicData>
              </a:graphic>
            </wp:inline>
          </w:drawing>
        </mc:Choice>
        <mc:Fallback>
          <w:pict>
            <v:shapetype w14:anchorId="6A7B5E3B" id="_x0000_t202" coordsize="21600,21600" o:spt="202" path="m,l,21600r21600,l21600,xe">
              <v:stroke joinstyle="miter"/>
              <v:path gradientshapeok="t" o:connecttype="rect"/>
            </v:shapetype>
            <v:shape id="Textbox 31" o:spid="_x0000_s1026" type="#_x0000_t202" style="width:268.3pt;height:12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" filled="f" stroked="f">
              <v:textbox inset="0,0,0,0">
                <w:txbxContent>
                  <w:p w14:paraId="069DE68E" w14:textId="77777777" w:rsidR="00F56503" w:rsidRDefault="00414218">
                    <w:pPr>
                      <w:spacing w:line="223" w:lineRule="exact"/>
                      <w:ind w:left="20"/>
                    </w:pPr>
                    <w:r>
                      <w:rPr>
                        <w:sz w:val="20"/>
                      </w:rPr>
                      <w:t>Contract</w:t>
                    </w:r>
                    <w:r>
                      <w:rPr>
                        <w:spacing w:val="-12"/>
                        <w:sz w:val="20"/>
                      </w:rPr>
                      <w:t xml:space="preserve"> </w:t>
                    </w:r>
                    <w:r>
                      <w:rPr>
                        <w:sz w:val="20"/>
                      </w:rPr>
                      <w:t>Management</w:t>
                    </w:r>
                    <w:r>
                      <w:rPr>
                        <w:spacing w:val="-10"/>
                        <w:sz w:val="20"/>
                      </w:rPr>
                      <w:t xml:space="preserve"> </w:t>
                    </w:r>
                    <w:r>
                      <w:rPr>
                        <w:sz w:val="20"/>
                      </w:rPr>
                      <w:t>Guide</w:t>
                    </w:r>
                    <w:r>
                      <w:rPr>
                        <w:spacing w:val="-9"/>
                        <w:sz w:val="20"/>
                      </w:rPr>
                      <w:t xml:space="preserve"> </w:t>
                    </w:r>
                    <w:r>
                      <w:rPr>
                        <w:sz w:val="20"/>
                      </w:rPr>
                      <w:t>and</w:t>
                    </w:r>
                    <w:r>
                      <w:rPr>
                        <w:spacing w:val="-9"/>
                        <w:sz w:val="20"/>
                      </w:rPr>
                      <w:t xml:space="preserve"> </w:t>
                    </w:r>
                    <w:r>
                      <w:rPr>
                        <w:sz w:val="20"/>
                      </w:rPr>
                      <w:t>Handbook</w:t>
                    </w:r>
                    <w:r>
                      <w:rPr>
                        <w:spacing w:val="-11"/>
                        <w:sz w:val="20"/>
                      </w:rPr>
                      <w:t xml:space="preserve"> </w:t>
                    </w:r>
                    <w:r>
                      <w:rPr>
                        <w:sz w:val="20"/>
                      </w:rPr>
                      <w:t>|</w:t>
                    </w:r>
                    <w:r>
                      <w:rPr>
                        <w:spacing w:val="23"/>
                        <w:sz w:val="20"/>
                      </w:rPr>
                      <w:t xml:space="preserve"> </w:t>
                    </w:r>
                    <w:r>
                      <w:rPr>
                        <w:sz w:val="20"/>
                      </w:rPr>
                      <w:t>May 26, 2026</w:t>
                    </w:r>
                  </w:p>
                </w:txbxContent>
              </v:textbox>
              <w10:anchorlock/>
            </v:shape>
          </w:pict>
        </mc:Fallback>
      </mc:AlternateContent>
    </w:r>
    <w:r>
      <w:rPr>
        <w:noProof/>
      </w:rPr>
      <mc:AlternateContent>
        <mc:Choice Requires="wps">
          <w:drawing>
            <wp:inline distT="0" distB="0" distL="0" distR="0" wp14:anchorId="004CD2E2" wp14:editId="1E42E026">
              <wp:extent cx="217170" cy="152403"/>
              <wp:effectExtent l="0" t="0" r="11430" b="0"/>
              <wp:docPr id="3" name="Textbox 32"/>
              <wp:cNvGraphicFramePr/>
              <a:graphic xmlns:a="http://schemas.openxmlformats.org/drawingml/2006/main">
                <a:graphicData uri="http://schemas.microsoft.com/office/word/2010/wordprocessingShape">
                  <wps:wsp>
                    <wps:cNvSpPr txBox="1"/>
                    <wps:spPr>
                      <a:xfrm>
                        <a:off x="0" y="0"/>
                        <a:ext cx="217170" cy="152403"/>
                      </a:xfrm>
                      <a:prstGeom prst="rect">
                        <a:avLst/>
                      </a:prstGeom>
                      <a:noFill/>
                      <a:ln>
                        <a:noFill/>
                        <a:prstDash/>
                      </a:ln>
                    </wps:spPr>
                    <wps:txbx>
                      <w:txbxContent>
                        <w:p w14:paraId="5F5A2907" w14:textId="77777777" w:rsidR="00F56503" w:rsidRDefault="00414218">
                          <w:pPr>
                            <w:spacing w:line="223" w:lineRule="exact"/>
                            <w:ind w:left="60"/>
                          </w:pPr>
                          <w:r>
                            <w:rPr>
                              <w:spacing w:val="-5"/>
                              <w:sz w:val="20"/>
                            </w:rPr>
                            <w:fldChar w:fldCharType="begin"/>
                          </w:r>
                          <w:r>
                            <w:rPr>
                              <w:spacing w:val="-5"/>
                              <w:sz w:val="20"/>
                            </w:rPr>
                            <w:instrText xml:space="preserve"> PAGE </w:instrText>
                          </w:r>
                          <w:r>
                            <w:rPr>
                              <w:spacing w:val="-5"/>
                              <w:sz w:val="20"/>
                            </w:rPr>
                            <w:fldChar w:fldCharType="separate"/>
                          </w:r>
                          <w:r>
                            <w:rPr>
                              <w:spacing w:val="-5"/>
                              <w:sz w:val="20"/>
                            </w:rPr>
                            <w:t>34</w:t>
                          </w:r>
                          <w:r>
                            <w:rPr>
                              <w:spacing w:val="-5"/>
                              <w:sz w:val="20"/>
                            </w:rPr>
                            <w:fldChar w:fldCharType="end"/>
                          </w:r>
                        </w:p>
                      </w:txbxContent>
                    </wps:txbx>
                    <wps:bodyPr vert="horz" wrap="square" lIns="0" tIns="0" rIns="0" bIns="0" anchor="t" anchorCtr="0" compatLnSpc="0">
                      <a:noAutofit/>
                    </wps:bodyPr>
                  </wps:wsp>
                </a:graphicData>
              </a:graphic>
            </wp:inline>
          </w:drawing>
        </mc:Choice>
        <mc:Fallback>
          <w:pict>
            <v:shape w14:anchorId="004CD2E2" id="Textbox 32" o:spid="_x0000_s1027" type="#_x0000_t202" style="width:17.1pt;height:12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" filled="f" stroked="f">
              <v:textbox inset="0,0,0,0">
                <w:txbxContent>
                  <w:p w14:paraId="5F5A2907" w14:textId="77777777" w:rsidR="00F56503" w:rsidRDefault="00414218">
                    <w:pPr>
                      <w:spacing w:line="223" w:lineRule="exact"/>
                      <w:ind w:left="60"/>
                    </w:pPr>
                    <w:r>
                      <w:rPr>
                        <w:spacing w:val="-5"/>
                        <w:sz w:val="20"/>
                      </w:rPr>
                      <w:fldChar w:fldCharType="begin"/>
                    </w:r>
                    <w:r>
                      <w:rPr>
                        <w:spacing w:val="-5"/>
                        <w:sz w:val="20"/>
                      </w:rPr>
                      <w:instrText xml:space="preserve"> PAGE </w:instrText>
                    </w:r>
                    <w:r>
                      <w:rPr>
                        <w:spacing w:val="-5"/>
                        <w:sz w:val="20"/>
                      </w:rPr>
                      <w:fldChar w:fldCharType="separate"/>
                    </w:r>
                    <w:r>
                      <w:rPr>
                        <w:spacing w:val="-5"/>
                        <w:sz w:val="20"/>
                      </w:rPr>
                      <w:t>34</w:t>
                    </w:r>
                    <w:r>
                      <w:rPr>
                        <w:spacing w:val="-5"/>
                        <w:sz w:val="20"/>
                      </w:rPr>
                      <w:fldChar w:fldCharType="end"/>
                    </w:r>
                  </w:p>
                </w:txbxContent>
              </v:textbox>
              <w10:anchorlock/>
            </v:shape>
          </w:pict>
        </mc:Fallback>
      </mc:AlternateContent>
    </w: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38A70C0" w14:textId="77777777" w:rsidR="00F56503" w:rsidRDefault="00414218">
    <w:pPr>
      <w:pStyle w:val="ListParagraph"/>
      <w:pBdr>
        <w:top w:val="single" w:sz="4" w:space="1" w:color="D9D9D9"/>
      </w:pBdr>
      <w:jc w:val="right"/>
    </w:pPr>
    <w:r>
      <w:fldChar w:fldCharType="begin"/>
    </w:r>
    <w:r>
      <w:instrText xml:space="preserve"> PAGE </w:instrText>
    </w:r>
    <w:r>
      <w:fldChar w:fldCharType="separate"/>
    </w:r>
    <w:r>
      <w:t>2</w:t>
    </w:r>
    <w:r>
      <w:fldChar w:fldCharType="end"/>
    </w:r>
    <w:r>
      <w:t xml:space="preserve"> | </w:t>
    </w:r>
    <w:r>
      <w:rPr>
        <w:spacing w:val="60"/>
      </w:rPr>
      <w:t>Page</w:t>
    </w:r>
  </w:p>
  <w:p w14:paraId="211469F7" w14:textId="77777777" w:rsidR="00F56503" w:rsidRDefault="00414218">
    <w:pPr>
      <w:pStyle w:val="ListParagraph"/>
    </w:pPr>
    <w:r>
      <w:t>Contract Management Guide and Handbook | March 16</w:t>
    </w:r>
    <w:r>
      <w:rPr>
        <w:vertAlign w:val="superscript"/>
      </w:rPr>
      <w:t>th</w:t>
    </w:r>
    <w:r>
      <w:t>, 2025</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CD96C6" w14:textId="77777777" w:rsidR="00F56503" w:rsidRDefault="00414218">
    <w:pPr>
      <w:pStyle w:val="Footer"/>
      <w:pBdr>
        <w:top w:val="single" w:sz="4" w:space="1" w:color="D9D9D9"/>
      </w:pBdr>
      <w:jc w:val="right"/>
    </w:pPr>
    <w:r>
      <w:fldChar w:fldCharType="begin"/>
    </w:r>
    <w:r>
      <w:instrText xml:space="preserve"> PAGE </w:instrText>
    </w:r>
    <w:r>
      <w:fldChar w:fldCharType="separate"/>
    </w:r>
    <w:r>
      <w:t>2</w:t>
    </w:r>
    <w:r>
      <w:fldChar w:fldCharType="end"/>
    </w:r>
    <w:r>
      <w:t xml:space="preserve"> | </w:t>
    </w:r>
    <w:r>
      <w:rPr>
        <w:spacing w:val="60"/>
      </w:rPr>
      <w:t>Page</w:t>
    </w:r>
  </w:p>
  <w:p w14:paraId="151E03EC" w14:textId="77777777" w:rsidR="00F56503" w:rsidRDefault="00414218">
    <w:pPr>
      <w:pStyle w:val="Footer"/>
    </w:pPr>
    <w:r>
      <w:t>TJJD Contract Management Guide and Handbook | December 15th, 2025</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8B5C755" w14:textId="77777777" w:rsidR="00F56503" w:rsidRDefault="00414218">
    <w:pPr>
      <w:spacing w:line="12" w:lineRule="auto"/>
      <w:rPr>
        <w:sz w:val="2"/>
      </w:rP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BB5444" w14:textId="77777777" w:rsidR="00F56503" w:rsidRDefault="00414218">
    <w:pPr>
      <w:spacing w:line="12" w:lineRule="auto"/>
      <w:rPr>
        <w:sz w:val="2"/>
      </w:rP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653F6CC" w14:textId="77777777" w:rsidR="00F56503" w:rsidRDefault="00414218">
    <w:pPr>
      <w:spacing w:line="12" w:lineRule="auto"/>
      <w:rPr>
        <w:sz w:val="2"/>
      </w:rP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45026EA" w14:textId="77777777" w:rsidR="00F56503" w:rsidRDefault="00414218">
    <w:pPr>
      <w:spacing w:line="12" w:lineRule="auto"/>
      <w:rPr>
        <w:sz w:val="2"/>
      </w:rP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E587A6" w14:textId="77777777" w:rsidR="00F56503" w:rsidRDefault="00414218">
    <w:pPr>
      <w:spacing w:line="12" w:lineRule="auto"/>
      <w:rPr>
        <w:sz w:val="2"/>
      </w:rP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F9DA75" w14:textId="77777777" w:rsidR="00F56503" w:rsidRDefault="00414218">
    <w:pPr>
      <w:spacing w:line="12" w:lineRule="auto"/>
      <w:rPr>
        <w:sz w:val="2"/>
      </w:rP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AD99C25" w14:textId="77777777" w:rsidR="00F56503" w:rsidRDefault="00414218">
    <w:pPr>
      <w:spacing w:line="12" w:lineRule="auto"/>
      <w:rPr>
        <w:sz w:val="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5E8615B" w14:textId="77777777" w:rsidR="00000000" w:rsidRDefault="00414218">
      <w:pPr>
        <w:spacing w:after="0" w:line="240" w:lineRule="auto"/>
      </w:pPr>
      <w:r>
        <w:rPr>
          <w:color w:val="000000"/>
        </w:rPr>
        <w:separator/>
      </w:r>
    </w:p>
  </w:footnote>
  <w:footnote w:type="continuationSeparator" w:id="0">
    <w:p w14:paraId="10174E78" w14:textId="77777777" w:rsidR="00000000" w:rsidRDefault="00414218">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EF327D"/>
    <w:multiLevelType w:val="multilevel"/>
    <w:tmpl w:val="53BEFD50"/>
    <w:lvl w:ilvl="0">
      <w:numFmt w:val="bullet"/>
      <w:lvlText w:val=""/>
      <w:lvlJc w:val="left"/>
      <w:pPr>
        <w:ind w:left="720" w:hanging="360"/>
      </w:pPr>
      <w:rPr>
        <w:rFonts w:ascii="Symbol" w:eastAsia="Symbol" w:hAnsi="Symbol" w:cs="Symbol"/>
        <w:b w:val="0"/>
        <w:bCs w:val="0"/>
        <w:i w:val="0"/>
        <w:iCs w:val="0"/>
        <w:spacing w:val="0"/>
        <w:w w:val="100"/>
        <w:sz w:val="22"/>
        <w:szCs w:val="22"/>
        <w:lang w:val="en-US" w:eastAsia="en-US" w:bidi="ar-SA"/>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1" w15:restartNumberingAfterBreak="0">
    <w:nsid w:val="076D1DEE"/>
    <w:multiLevelType w:val="multilevel"/>
    <w:tmpl w:val="B8C6FF5A"/>
    <w:lvl w:ilvl="0">
      <w:start w:val="1"/>
      <w:numFmt w:val="upperLetter"/>
      <w:lvlText w:val="%1."/>
      <w:lvlJc w:val="left"/>
      <w:pPr>
        <w:ind w:left="458" w:hanging="219"/>
      </w:pPr>
      <w:rPr>
        <w:rFonts w:ascii="Calibri" w:eastAsia="Calibri" w:hAnsi="Calibri" w:cs="Calibri"/>
        <w:b/>
        <w:bCs/>
        <w:i w:val="0"/>
        <w:iCs w:val="0"/>
        <w:color w:val="221F1F"/>
        <w:spacing w:val="-1"/>
        <w:w w:val="99"/>
        <w:sz w:val="20"/>
        <w:szCs w:val="20"/>
        <w:lang w:val="en-US" w:eastAsia="en-US" w:bidi="ar-SA"/>
      </w:rPr>
    </w:lvl>
    <w:lvl w:ilvl="1">
      <w:numFmt w:val="bullet"/>
      <w:lvlText w:val=""/>
      <w:lvlJc w:val="left"/>
      <w:pPr>
        <w:ind w:left="839" w:hanging="360"/>
      </w:pPr>
      <w:rPr>
        <w:rFonts w:ascii="Symbol" w:eastAsia="Symbol" w:hAnsi="Symbol" w:cs="Symbol"/>
        <w:b w:val="0"/>
        <w:bCs w:val="0"/>
        <w:i w:val="0"/>
        <w:iCs w:val="0"/>
        <w:spacing w:val="0"/>
        <w:w w:val="99"/>
        <w:sz w:val="20"/>
        <w:szCs w:val="20"/>
        <w:lang w:val="en-US" w:eastAsia="en-US" w:bidi="ar-SA"/>
      </w:rPr>
    </w:lvl>
    <w:lvl w:ilvl="2">
      <w:numFmt w:val="bullet"/>
      <w:lvlText w:val="•"/>
      <w:lvlJc w:val="left"/>
      <w:pPr>
        <w:ind w:left="2000" w:hanging="360"/>
      </w:pPr>
      <w:rPr>
        <w:lang w:val="en-US" w:eastAsia="en-US" w:bidi="ar-SA"/>
      </w:rPr>
    </w:lvl>
    <w:lvl w:ilvl="3">
      <w:numFmt w:val="bullet"/>
      <w:lvlText w:val="•"/>
      <w:lvlJc w:val="left"/>
      <w:pPr>
        <w:ind w:left="3160" w:hanging="360"/>
      </w:pPr>
      <w:rPr>
        <w:lang w:val="en-US" w:eastAsia="en-US" w:bidi="ar-SA"/>
      </w:rPr>
    </w:lvl>
    <w:lvl w:ilvl="4">
      <w:numFmt w:val="bullet"/>
      <w:lvlText w:val="•"/>
      <w:lvlJc w:val="left"/>
      <w:pPr>
        <w:ind w:left="4320" w:hanging="360"/>
      </w:pPr>
      <w:rPr>
        <w:lang w:val="en-US" w:eastAsia="en-US" w:bidi="ar-SA"/>
      </w:rPr>
    </w:lvl>
    <w:lvl w:ilvl="5">
      <w:numFmt w:val="bullet"/>
      <w:lvlText w:val="•"/>
      <w:lvlJc w:val="left"/>
      <w:pPr>
        <w:ind w:left="5480" w:hanging="360"/>
      </w:pPr>
      <w:rPr>
        <w:lang w:val="en-US" w:eastAsia="en-US" w:bidi="ar-SA"/>
      </w:rPr>
    </w:lvl>
    <w:lvl w:ilvl="6">
      <w:numFmt w:val="bullet"/>
      <w:lvlText w:val="•"/>
      <w:lvlJc w:val="left"/>
      <w:pPr>
        <w:ind w:left="6640" w:hanging="360"/>
      </w:pPr>
      <w:rPr>
        <w:lang w:val="en-US" w:eastAsia="en-US" w:bidi="ar-SA"/>
      </w:rPr>
    </w:lvl>
    <w:lvl w:ilvl="7">
      <w:numFmt w:val="bullet"/>
      <w:lvlText w:val="•"/>
      <w:lvlJc w:val="left"/>
      <w:pPr>
        <w:ind w:left="7800" w:hanging="360"/>
      </w:pPr>
      <w:rPr>
        <w:lang w:val="en-US" w:eastAsia="en-US" w:bidi="ar-SA"/>
      </w:rPr>
    </w:lvl>
    <w:lvl w:ilvl="8">
      <w:numFmt w:val="bullet"/>
      <w:lvlText w:val="•"/>
      <w:lvlJc w:val="left"/>
      <w:pPr>
        <w:ind w:left="8960" w:hanging="360"/>
      </w:pPr>
      <w:rPr>
        <w:lang w:val="en-US" w:eastAsia="en-US" w:bidi="ar-SA"/>
      </w:rPr>
    </w:lvl>
  </w:abstractNum>
  <w:abstractNum w:abstractNumId="2" w15:restartNumberingAfterBreak="0">
    <w:nsid w:val="095F2A4F"/>
    <w:multiLevelType w:val="multilevel"/>
    <w:tmpl w:val="8E40D3A0"/>
    <w:lvl w:ilvl="0">
      <w:numFmt w:val="bullet"/>
      <w:lvlText w:val=""/>
      <w:lvlJc w:val="left"/>
      <w:pPr>
        <w:ind w:left="720" w:hanging="360"/>
      </w:pPr>
      <w:rPr>
        <w:rFonts w:ascii="Symbol" w:eastAsia="Symbol" w:hAnsi="Symbol" w:cs="Symbol"/>
        <w:b w:val="0"/>
        <w:bCs w:val="0"/>
        <w:i w:val="0"/>
        <w:iCs w:val="0"/>
        <w:spacing w:val="0"/>
        <w:w w:val="100"/>
        <w:sz w:val="22"/>
        <w:szCs w:val="22"/>
        <w:lang w:val="en-US" w:eastAsia="en-US" w:bidi="ar-SA"/>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3" w15:restartNumberingAfterBreak="0">
    <w:nsid w:val="0A08165A"/>
    <w:multiLevelType w:val="multilevel"/>
    <w:tmpl w:val="3EAA5284"/>
    <w:lvl w:ilvl="0">
      <w:numFmt w:val="bullet"/>
      <w:lvlText w:val=""/>
      <w:lvlJc w:val="left"/>
      <w:pPr>
        <w:ind w:left="720" w:hanging="360"/>
      </w:pPr>
      <w:rPr>
        <w:rFonts w:ascii="Symbol" w:eastAsia="Symbol" w:hAnsi="Symbol" w:cs="Symbol"/>
        <w:b w:val="0"/>
        <w:bCs w:val="0"/>
        <w:i w:val="0"/>
        <w:iCs w:val="0"/>
        <w:spacing w:val="0"/>
        <w:w w:val="100"/>
        <w:sz w:val="22"/>
        <w:szCs w:val="22"/>
        <w:lang w:val="en-US" w:eastAsia="en-US" w:bidi="ar-SA"/>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4" w15:restartNumberingAfterBreak="0">
    <w:nsid w:val="0BC375E8"/>
    <w:multiLevelType w:val="multilevel"/>
    <w:tmpl w:val="3B429ECA"/>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5" w15:restartNumberingAfterBreak="0">
    <w:nsid w:val="11162E89"/>
    <w:multiLevelType w:val="multilevel"/>
    <w:tmpl w:val="DCC62980"/>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6" w15:restartNumberingAfterBreak="0">
    <w:nsid w:val="122A7B18"/>
    <w:multiLevelType w:val="multilevel"/>
    <w:tmpl w:val="264ED7F2"/>
    <w:lvl w:ilvl="0">
      <w:numFmt w:val="bullet"/>
      <w:lvlText w:val=""/>
      <w:lvlJc w:val="left"/>
      <w:pPr>
        <w:ind w:left="720" w:hanging="360"/>
      </w:pPr>
      <w:rPr>
        <w:rFonts w:ascii="Symbol" w:eastAsia="Symbol" w:hAnsi="Symbol" w:cs="Symbol"/>
        <w:b w:val="0"/>
        <w:bCs w:val="0"/>
        <w:i w:val="0"/>
        <w:iCs w:val="0"/>
        <w:spacing w:val="0"/>
        <w:w w:val="100"/>
        <w:sz w:val="22"/>
        <w:szCs w:val="22"/>
        <w:lang w:val="en-US" w:eastAsia="en-US" w:bidi="ar-SA"/>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7" w15:restartNumberingAfterBreak="0">
    <w:nsid w:val="1248079A"/>
    <w:multiLevelType w:val="multilevel"/>
    <w:tmpl w:val="B1BACCCA"/>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8" w15:restartNumberingAfterBreak="0">
    <w:nsid w:val="14581802"/>
    <w:multiLevelType w:val="multilevel"/>
    <w:tmpl w:val="60807320"/>
    <w:lvl w:ilvl="0">
      <w:numFmt w:val="bullet"/>
      <w:lvlText w:val=""/>
      <w:lvlJc w:val="left"/>
      <w:pPr>
        <w:ind w:left="824" w:hanging="361"/>
      </w:pPr>
      <w:rPr>
        <w:rFonts w:ascii="Symbol" w:eastAsia="Symbol" w:hAnsi="Symbol" w:cs="Symbol"/>
        <w:b w:val="0"/>
        <w:bCs w:val="0"/>
        <w:i w:val="0"/>
        <w:iCs w:val="0"/>
        <w:spacing w:val="0"/>
        <w:w w:val="100"/>
        <w:sz w:val="22"/>
        <w:szCs w:val="22"/>
        <w:lang w:val="en-US" w:eastAsia="en-US" w:bidi="ar-SA"/>
      </w:rPr>
    </w:lvl>
    <w:lvl w:ilvl="1">
      <w:numFmt w:val="bullet"/>
      <w:lvlText w:val="o"/>
      <w:lvlJc w:val="left"/>
      <w:pPr>
        <w:ind w:left="1186" w:hanging="361"/>
      </w:pPr>
      <w:rPr>
        <w:rFonts w:ascii="Courier New" w:eastAsia="Courier New" w:hAnsi="Courier New" w:cs="Courier New"/>
        <w:b w:val="0"/>
        <w:bCs w:val="0"/>
        <w:i w:val="0"/>
        <w:iCs w:val="0"/>
        <w:spacing w:val="0"/>
        <w:w w:val="100"/>
        <w:sz w:val="22"/>
        <w:szCs w:val="22"/>
        <w:lang w:val="en-US" w:eastAsia="en-US" w:bidi="ar-SA"/>
      </w:rPr>
    </w:lvl>
    <w:lvl w:ilvl="2">
      <w:numFmt w:val="bullet"/>
      <w:lvlText w:val="•"/>
      <w:lvlJc w:val="left"/>
      <w:pPr>
        <w:ind w:left="2286" w:hanging="361"/>
      </w:pPr>
      <w:rPr>
        <w:lang w:val="en-US" w:eastAsia="en-US" w:bidi="ar-SA"/>
      </w:rPr>
    </w:lvl>
    <w:lvl w:ilvl="3">
      <w:numFmt w:val="bullet"/>
      <w:lvlText w:val="•"/>
      <w:lvlJc w:val="left"/>
      <w:pPr>
        <w:ind w:left="3393" w:hanging="361"/>
      </w:pPr>
      <w:rPr>
        <w:lang w:val="en-US" w:eastAsia="en-US" w:bidi="ar-SA"/>
      </w:rPr>
    </w:lvl>
    <w:lvl w:ilvl="4">
      <w:numFmt w:val="bullet"/>
      <w:lvlText w:val="•"/>
      <w:lvlJc w:val="left"/>
      <w:pPr>
        <w:ind w:left="4500" w:hanging="361"/>
      </w:pPr>
      <w:rPr>
        <w:lang w:val="en-US" w:eastAsia="en-US" w:bidi="ar-SA"/>
      </w:rPr>
    </w:lvl>
    <w:lvl w:ilvl="5">
      <w:numFmt w:val="bullet"/>
      <w:lvlText w:val="•"/>
      <w:lvlJc w:val="left"/>
      <w:pPr>
        <w:ind w:left="5606" w:hanging="361"/>
      </w:pPr>
      <w:rPr>
        <w:lang w:val="en-US" w:eastAsia="en-US" w:bidi="ar-SA"/>
      </w:rPr>
    </w:lvl>
    <w:lvl w:ilvl="6">
      <w:numFmt w:val="bullet"/>
      <w:lvlText w:val="•"/>
      <w:lvlJc w:val="left"/>
      <w:pPr>
        <w:ind w:left="6713" w:hanging="361"/>
      </w:pPr>
      <w:rPr>
        <w:lang w:val="en-US" w:eastAsia="en-US" w:bidi="ar-SA"/>
      </w:rPr>
    </w:lvl>
    <w:lvl w:ilvl="7">
      <w:numFmt w:val="bullet"/>
      <w:lvlText w:val="•"/>
      <w:lvlJc w:val="left"/>
      <w:pPr>
        <w:ind w:left="7820" w:hanging="361"/>
      </w:pPr>
      <w:rPr>
        <w:lang w:val="en-US" w:eastAsia="en-US" w:bidi="ar-SA"/>
      </w:rPr>
    </w:lvl>
    <w:lvl w:ilvl="8">
      <w:numFmt w:val="bullet"/>
      <w:lvlText w:val="•"/>
      <w:lvlJc w:val="left"/>
      <w:pPr>
        <w:ind w:left="8926" w:hanging="361"/>
      </w:pPr>
      <w:rPr>
        <w:lang w:val="en-US" w:eastAsia="en-US" w:bidi="ar-SA"/>
      </w:rPr>
    </w:lvl>
  </w:abstractNum>
  <w:abstractNum w:abstractNumId="9" w15:restartNumberingAfterBreak="0">
    <w:nsid w:val="148D14AC"/>
    <w:multiLevelType w:val="multilevel"/>
    <w:tmpl w:val="982C5154"/>
    <w:lvl w:ilvl="0">
      <w:numFmt w:val="bullet"/>
      <w:lvlText w:val=""/>
      <w:lvlJc w:val="left"/>
      <w:pPr>
        <w:ind w:left="360" w:hanging="360"/>
      </w:pPr>
      <w:rPr>
        <w:rFonts w:ascii="Symbol" w:hAnsi="Symbol"/>
      </w:rPr>
    </w:lvl>
    <w:lvl w:ilvl="1">
      <w:numFmt w:val="bullet"/>
      <w:lvlText w:val="o"/>
      <w:lvlJc w:val="left"/>
      <w:pPr>
        <w:ind w:left="1080" w:hanging="360"/>
      </w:pPr>
      <w:rPr>
        <w:rFonts w:ascii="Courier New" w:hAnsi="Courier New" w:cs="Courier New"/>
      </w:rPr>
    </w:lvl>
    <w:lvl w:ilvl="2">
      <w:numFmt w:val="bullet"/>
      <w:lvlText w:val=""/>
      <w:lvlJc w:val="left"/>
      <w:pPr>
        <w:ind w:left="1800" w:hanging="360"/>
      </w:pPr>
      <w:rPr>
        <w:rFonts w:ascii="Wingdings" w:hAnsi="Wingdings"/>
      </w:rPr>
    </w:lvl>
    <w:lvl w:ilvl="3">
      <w:numFmt w:val="bullet"/>
      <w:lvlText w:val=""/>
      <w:lvlJc w:val="left"/>
      <w:pPr>
        <w:ind w:left="2520" w:hanging="360"/>
      </w:pPr>
      <w:rPr>
        <w:rFonts w:ascii="Symbol" w:hAnsi="Symbol"/>
      </w:rPr>
    </w:lvl>
    <w:lvl w:ilvl="4">
      <w:numFmt w:val="bullet"/>
      <w:lvlText w:val="o"/>
      <w:lvlJc w:val="left"/>
      <w:pPr>
        <w:ind w:left="3240" w:hanging="360"/>
      </w:pPr>
      <w:rPr>
        <w:rFonts w:ascii="Courier New" w:hAnsi="Courier New" w:cs="Courier New"/>
      </w:rPr>
    </w:lvl>
    <w:lvl w:ilvl="5">
      <w:numFmt w:val="bullet"/>
      <w:lvlText w:val=""/>
      <w:lvlJc w:val="left"/>
      <w:pPr>
        <w:ind w:left="3960" w:hanging="360"/>
      </w:pPr>
      <w:rPr>
        <w:rFonts w:ascii="Wingdings" w:hAnsi="Wingdings"/>
      </w:rPr>
    </w:lvl>
    <w:lvl w:ilvl="6">
      <w:numFmt w:val="bullet"/>
      <w:lvlText w:val=""/>
      <w:lvlJc w:val="left"/>
      <w:pPr>
        <w:ind w:left="4680" w:hanging="360"/>
      </w:pPr>
      <w:rPr>
        <w:rFonts w:ascii="Symbol" w:hAnsi="Symbol"/>
      </w:rPr>
    </w:lvl>
    <w:lvl w:ilvl="7">
      <w:numFmt w:val="bullet"/>
      <w:lvlText w:val="o"/>
      <w:lvlJc w:val="left"/>
      <w:pPr>
        <w:ind w:left="5400" w:hanging="360"/>
      </w:pPr>
      <w:rPr>
        <w:rFonts w:ascii="Courier New" w:hAnsi="Courier New" w:cs="Courier New"/>
      </w:rPr>
    </w:lvl>
    <w:lvl w:ilvl="8">
      <w:numFmt w:val="bullet"/>
      <w:lvlText w:val=""/>
      <w:lvlJc w:val="left"/>
      <w:pPr>
        <w:ind w:left="6120" w:hanging="360"/>
      </w:pPr>
      <w:rPr>
        <w:rFonts w:ascii="Wingdings" w:hAnsi="Wingdings"/>
      </w:rPr>
    </w:lvl>
  </w:abstractNum>
  <w:abstractNum w:abstractNumId="10" w15:restartNumberingAfterBreak="0">
    <w:nsid w:val="14E66AD4"/>
    <w:multiLevelType w:val="multilevel"/>
    <w:tmpl w:val="2F2C18E0"/>
    <w:lvl w:ilvl="0">
      <w:numFmt w:val="bullet"/>
      <w:lvlText w:val=""/>
      <w:lvlJc w:val="left"/>
      <w:pPr>
        <w:ind w:left="720" w:hanging="360"/>
      </w:pPr>
      <w:rPr>
        <w:rFonts w:ascii="Symbol" w:eastAsia="Symbol" w:hAnsi="Symbol" w:cs="Symbol"/>
        <w:b w:val="0"/>
        <w:bCs w:val="0"/>
        <w:i w:val="0"/>
        <w:iCs w:val="0"/>
        <w:spacing w:val="0"/>
        <w:w w:val="100"/>
        <w:sz w:val="22"/>
        <w:szCs w:val="22"/>
        <w:lang w:val="en-US" w:eastAsia="en-US" w:bidi="ar-SA"/>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11" w15:restartNumberingAfterBreak="0">
    <w:nsid w:val="16E573C3"/>
    <w:multiLevelType w:val="multilevel"/>
    <w:tmpl w:val="7DCEDD36"/>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12" w15:restartNumberingAfterBreak="0">
    <w:nsid w:val="17EE350B"/>
    <w:multiLevelType w:val="multilevel"/>
    <w:tmpl w:val="589E3BC8"/>
    <w:lvl w:ilvl="0">
      <w:numFmt w:val="bullet"/>
      <w:lvlText w:val=""/>
      <w:lvlJc w:val="left"/>
      <w:pPr>
        <w:ind w:left="720" w:hanging="360"/>
      </w:pPr>
      <w:rPr>
        <w:rFonts w:ascii="Symbol" w:eastAsia="Symbol" w:hAnsi="Symbol" w:cs="Symbol"/>
        <w:b w:val="0"/>
        <w:bCs w:val="0"/>
        <w:i w:val="0"/>
        <w:iCs w:val="0"/>
        <w:spacing w:val="0"/>
        <w:w w:val="100"/>
        <w:sz w:val="22"/>
        <w:szCs w:val="22"/>
        <w:lang w:val="en-US" w:eastAsia="en-US" w:bidi="ar-SA"/>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13" w15:restartNumberingAfterBreak="0">
    <w:nsid w:val="21282FB3"/>
    <w:multiLevelType w:val="multilevel"/>
    <w:tmpl w:val="4E44FFFC"/>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14" w15:restartNumberingAfterBreak="0">
    <w:nsid w:val="25112AD1"/>
    <w:multiLevelType w:val="multilevel"/>
    <w:tmpl w:val="90A0AD32"/>
    <w:lvl w:ilvl="0">
      <w:numFmt w:val="bullet"/>
      <w:lvlText w:val=""/>
      <w:lvlJc w:val="left"/>
      <w:pPr>
        <w:ind w:left="720" w:hanging="360"/>
      </w:pPr>
      <w:rPr>
        <w:rFonts w:ascii="Symbol" w:eastAsia="Symbol" w:hAnsi="Symbol" w:cs="Symbol"/>
        <w:b w:val="0"/>
        <w:bCs w:val="0"/>
        <w:i w:val="0"/>
        <w:iCs w:val="0"/>
        <w:spacing w:val="0"/>
        <w:w w:val="100"/>
        <w:sz w:val="22"/>
        <w:szCs w:val="22"/>
        <w:lang w:val="en-US" w:eastAsia="en-US" w:bidi="ar-SA"/>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15" w15:restartNumberingAfterBreak="0">
    <w:nsid w:val="2CAA4092"/>
    <w:multiLevelType w:val="multilevel"/>
    <w:tmpl w:val="CEBA3256"/>
    <w:lvl w:ilvl="0">
      <w:numFmt w:val="bullet"/>
      <w:lvlText w:val=""/>
      <w:lvlJc w:val="left"/>
      <w:pPr>
        <w:ind w:left="720" w:hanging="360"/>
      </w:pPr>
      <w:rPr>
        <w:rFonts w:ascii="Symbol" w:eastAsia="Symbol" w:hAnsi="Symbol" w:cs="Symbol"/>
        <w:b w:val="0"/>
        <w:bCs w:val="0"/>
        <w:i w:val="0"/>
        <w:iCs w:val="0"/>
        <w:spacing w:val="0"/>
        <w:w w:val="100"/>
        <w:sz w:val="22"/>
        <w:szCs w:val="22"/>
        <w:lang w:val="en-US" w:eastAsia="en-US" w:bidi="ar-SA"/>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16" w15:restartNumberingAfterBreak="0">
    <w:nsid w:val="2D8B62B1"/>
    <w:multiLevelType w:val="multilevel"/>
    <w:tmpl w:val="D1D692E6"/>
    <w:lvl w:ilvl="0">
      <w:numFmt w:val="bullet"/>
      <w:lvlText w:val="•"/>
      <w:lvlJc w:val="left"/>
      <w:pPr>
        <w:ind w:left="452" w:hanging="89"/>
      </w:pPr>
      <w:rPr>
        <w:rFonts w:ascii="Arial" w:eastAsia="Arial" w:hAnsi="Arial" w:cs="Arial"/>
        <w:b/>
        <w:bCs/>
        <w:i w:val="0"/>
        <w:iCs w:val="0"/>
        <w:spacing w:val="0"/>
        <w:w w:val="99"/>
        <w:sz w:val="14"/>
        <w:szCs w:val="14"/>
        <w:lang w:val="en-US" w:eastAsia="en-US" w:bidi="ar-SA"/>
      </w:rPr>
    </w:lvl>
    <w:lvl w:ilvl="1">
      <w:numFmt w:val="bullet"/>
      <w:lvlText w:val="•"/>
      <w:lvlJc w:val="left"/>
      <w:pPr>
        <w:ind w:left="1982" w:hanging="89"/>
      </w:pPr>
      <w:rPr>
        <w:lang w:val="en-US" w:eastAsia="en-US" w:bidi="ar-SA"/>
      </w:rPr>
    </w:lvl>
    <w:lvl w:ilvl="2">
      <w:numFmt w:val="bullet"/>
      <w:lvlText w:val="•"/>
      <w:lvlJc w:val="left"/>
      <w:pPr>
        <w:ind w:left="3504" w:hanging="89"/>
      </w:pPr>
      <w:rPr>
        <w:lang w:val="en-US" w:eastAsia="en-US" w:bidi="ar-SA"/>
      </w:rPr>
    </w:lvl>
    <w:lvl w:ilvl="3">
      <w:numFmt w:val="bullet"/>
      <w:lvlText w:val="•"/>
      <w:lvlJc w:val="left"/>
      <w:pPr>
        <w:ind w:left="5026" w:hanging="89"/>
      </w:pPr>
      <w:rPr>
        <w:lang w:val="en-US" w:eastAsia="en-US" w:bidi="ar-SA"/>
      </w:rPr>
    </w:lvl>
    <w:lvl w:ilvl="4">
      <w:numFmt w:val="bullet"/>
      <w:lvlText w:val="•"/>
      <w:lvlJc w:val="left"/>
      <w:pPr>
        <w:ind w:left="6548" w:hanging="89"/>
      </w:pPr>
      <w:rPr>
        <w:lang w:val="en-US" w:eastAsia="en-US" w:bidi="ar-SA"/>
      </w:rPr>
    </w:lvl>
    <w:lvl w:ilvl="5">
      <w:numFmt w:val="bullet"/>
      <w:lvlText w:val="•"/>
      <w:lvlJc w:val="left"/>
      <w:pPr>
        <w:ind w:left="8070" w:hanging="89"/>
      </w:pPr>
      <w:rPr>
        <w:lang w:val="en-US" w:eastAsia="en-US" w:bidi="ar-SA"/>
      </w:rPr>
    </w:lvl>
    <w:lvl w:ilvl="6">
      <w:numFmt w:val="bullet"/>
      <w:lvlText w:val="•"/>
      <w:lvlJc w:val="left"/>
      <w:pPr>
        <w:ind w:left="9592" w:hanging="89"/>
      </w:pPr>
      <w:rPr>
        <w:lang w:val="en-US" w:eastAsia="en-US" w:bidi="ar-SA"/>
      </w:rPr>
    </w:lvl>
    <w:lvl w:ilvl="7">
      <w:numFmt w:val="bullet"/>
      <w:lvlText w:val="•"/>
      <w:lvlJc w:val="left"/>
      <w:pPr>
        <w:ind w:left="11114" w:hanging="89"/>
      </w:pPr>
      <w:rPr>
        <w:lang w:val="en-US" w:eastAsia="en-US" w:bidi="ar-SA"/>
      </w:rPr>
    </w:lvl>
    <w:lvl w:ilvl="8">
      <w:numFmt w:val="bullet"/>
      <w:lvlText w:val="•"/>
      <w:lvlJc w:val="left"/>
      <w:pPr>
        <w:ind w:left="12636" w:hanging="89"/>
      </w:pPr>
      <w:rPr>
        <w:lang w:val="en-US" w:eastAsia="en-US" w:bidi="ar-SA"/>
      </w:rPr>
    </w:lvl>
  </w:abstractNum>
  <w:abstractNum w:abstractNumId="17" w15:restartNumberingAfterBreak="0">
    <w:nsid w:val="2D944E1F"/>
    <w:multiLevelType w:val="multilevel"/>
    <w:tmpl w:val="7C9A8224"/>
    <w:lvl w:ilvl="0">
      <w:numFmt w:val="bullet"/>
      <w:lvlText w:val=""/>
      <w:lvlJc w:val="left"/>
      <w:pPr>
        <w:ind w:left="720" w:hanging="360"/>
      </w:pPr>
      <w:rPr>
        <w:rFonts w:ascii="Symbol" w:eastAsia="Symbol" w:hAnsi="Symbol" w:cs="Symbol"/>
        <w:b w:val="0"/>
        <w:bCs w:val="0"/>
        <w:i w:val="0"/>
        <w:iCs w:val="0"/>
        <w:spacing w:val="0"/>
        <w:w w:val="100"/>
        <w:sz w:val="22"/>
        <w:szCs w:val="22"/>
        <w:lang w:val="en-US" w:eastAsia="en-US" w:bidi="ar-SA"/>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18" w15:restartNumberingAfterBreak="0">
    <w:nsid w:val="30E32D70"/>
    <w:multiLevelType w:val="multilevel"/>
    <w:tmpl w:val="A85672A0"/>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9" w15:restartNumberingAfterBreak="0">
    <w:nsid w:val="33062C0B"/>
    <w:multiLevelType w:val="multilevel"/>
    <w:tmpl w:val="BD8400E4"/>
    <w:lvl w:ilvl="0">
      <w:numFmt w:val="bullet"/>
      <w:lvlText w:val=""/>
      <w:lvlJc w:val="left"/>
      <w:pPr>
        <w:ind w:left="720" w:hanging="360"/>
      </w:pPr>
      <w:rPr>
        <w:rFonts w:ascii="Symbol" w:eastAsia="Symbol" w:hAnsi="Symbol" w:cs="Symbol"/>
        <w:b w:val="0"/>
        <w:bCs w:val="0"/>
        <w:i w:val="0"/>
        <w:iCs w:val="0"/>
        <w:spacing w:val="0"/>
        <w:w w:val="100"/>
        <w:sz w:val="22"/>
        <w:szCs w:val="22"/>
        <w:lang w:val="en-US" w:eastAsia="en-US" w:bidi="ar-SA"/>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20" w15:restartNumberingAfterBreak="0">
    <w:nsid w:val="336B5DC9"/>
    <w:multiLevelType w:val="multilevel"/>
    <w:tmpl w:val="700E329A"/>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21" w15:restartNumberingAfterBreak="0">
    <w:nsid w:val="3E3F3B3D"/>
    <w:multiLevelType w:val="multilevel"/>
    <w:tmpl w:val="96F01C4A"/>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22" w15:restartNumberingAfterBreak="0">
    <w:nsid w:val="45994D19"/>
    <w:multiLevelType w:val="multilevel"/>
    <w:tmpl w:val="F82E9EBC"/>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23" w15:restartNumberingAfterBreak="0">
    <w:nsid w:val="47902311"/>
    <w:multiLevelType w:val="multilevel"/>
    <w:tmpl w:val="065C3396"/>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24" w15:restartNumberingAfterBreak="0">
    <w:nsid w:val="4BBC2E69"/>
    <w:multiLevelType w:val="multilevel"/>
    <w:tmpl w:val="646AA744"/>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5" w15:restartNumberingAfterBreak="0">
    <w:nsid w:val="4E5F5E5B"/>
    <w:multiLevelType w:val="multilevel"/>
    <w:tmpl w:val="3CC2548A"/>
    <w:lvl w:ilvl="0">
      <w:numFmt w:val="bullet"/>
      <w:lvlText w:val=""/>
      <w:lvlJc w:val="left"/>
      <w:pPr>
        <w:ind w:left="720" w:hanging="360"/>
      </w:pPr>
      <w:rPr>
        <w:rFonts w:ascii="Symbol" w:eastAsia="Symbol" w:hAnsi="Symbol" w:cs="Symbol"/>
        <w:b w:val="0"/>
        <w:bCs w:val="0"/>
        <w:i w:val="0"/>
        <w:iCs w:val="0"/>
        <w:spacing w:val="0"/>
        <w:w w:val="100"/>
        <w:sz w:val="22"/>
        <w:szCs w:val="22"/>
        <w:lang w:val="en-US" w:eastAsia="en-US" w:bidi="ar-SA"/>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26" w15:restartNumberingAfterBreak="0">
    <w:nsid w:val="52733B79"/>
    <w:multiLevelType w:val="multilevel"/>
    <w:tmpl w:val="B440AA90"/>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27" w15:restartNumberingAfterBreak="0">
    <w:nsid w:val="54FB6FFA"/>
    <w:multiLevelType w:val="multilevel"/>
    <w:tmpl w:val="2FD0BA4C"/>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28" w15:restartNumberingAfterBreak="0">
    <w:nsid w:val="5DCD549B"/>
    <w:multiLevelType w:val="multilevel"/>
    <w:tmpl w:val="033C6C68"/>
    <w:lvl w:ilvl="0">
      <w:numFmt w:val="bullet"/>
      <w:lvlText w:val=""/>
      <w:lvlJc w:val="left"/>
      <w:pPr>
        <w:ind w:left="360" w:hanging="360"/>
      </w:pPr>
      <w:rPr>
        <w:rFonts w:ascii="Symbol" w:eastAsia="Symbol" w:hAnsi="Symbol" w:cs="Symbol"/>
        <w:b w:val="0"/>
        <w:bCs w:val="0"/>
        <w:i w:val="0"/>
        <w:iCs w:val="0"/>
        <w:spacing w:val="0"/>
        <w:w w:val="100"/>
        <w:sz w:val="22"/>
        <w:szCs w:val="22"/>
        <w:lang w:val="en-US" w:eastAsia="en-US" w:bidi="ar-SA"/>
      </w:rPr>
    </w:lvl>
    <w:lvl w:ilvl="1">
      <w:numFmt w:val="bullet"/>
      <w:lvlText w:val="o"/>
      <w:lvlJc w:val="left"/>
      <w:pPr>
        <w:ind w:left="1080" w:hanging="360"/>
      </w:pPr>
      <w:rPr>
        <w:rFonts w:ascii="Courier New" w:hAnsi="Courier New" w:cs="Courier New"/>
      </w:rPr>
    </w:lvl>
    <w:lvl w:ilvl="2">
      <w:numFmt w:val="bullet"/>
      <w:lvlText w:val=""/>
      <w:lvlJc w:val="left"/>
      <w:pPr>
        <w:ind w:left="1800" w:hanging="360"/>
      </w:pPr>
      <w:rPr>
        <w:rFonts w:ascii="Wingdings" w:hAnsi="Wingdings"/>
      </w:rPr>
    </w:lvl>
    <w:lvl w:ilvl="3">
      <w:numFmt w:val="bullet"/>
      <w:lvlText w:val=""/>
      <w:lvlJc w:val="left"/>
      <w:pPr>
        <w:ind w:left="2520" w:hanging="360"/>
      </w:pPr>
      <w:rPr>
        <w:rFonts w:ascii="Symbol" w:hAnsi="Symbol"/>
      </w:rPr>
    </w:lvl>
    <w:lvl w:ilvl="4">
      <w:numFmt w:val="bullet"/>
      <w:lvlText w:val="o"/>
      <w:lvlJc w:val="left"/>
      <w:pPr>
        <w:ind w:left="3240" w:hanging="360"/>
      </w:pPr>
      <w:rPr>
        <w:rFonts w:ascii="Courier New" w:hAnsi="Courier New" w:cs="Courier New"/>
      </w:rPr>
    </w:lvl>
    <w:lvl w:ilvl="5">
      <w:numFmt w:val="bullet"/>
      <w:lvlText w:val=""/>
      <w:lvlJc w:val="left"/>
      <w:pPr>
        <w:ind w:left="3960" w:hanging="360"/>
      </w:pPr>
      <w:rPr>
        <w:rFonts w:ascii="Wingdings" w:hAnsi="Wingdings"/>
      </w:rPr>
    </w:lvl>
    <w:lvl w:ilvl="6">
      <w:numFmt w:val="bullet"/>
      <w:lvlText w:val=""/>
      <w:lvlJc w:val="left"/>
      <w:pPr>
        <w:ind w:left="4680" w:hanging="360"/>
      </w:pPr>
      <w:rPr>
        <w:rFonts w:ascii="Symbol" w:hAnsi="Symbol"/>
      </w:rPr>
    </w:lvl>
    <w:lvl w:ilvl="7">
      <w:numFmt w:val="bullet"/>
      <w:lvlText w:val="o"/>
      <w:lvlJc w:val="left"/>
      <w:pPr>
        <w:ind w:left="5400" w:hanging="360"/>
      </w:pPr>
      <w:rPr>
        <w:rFonts w:ascii="Courier New" w:hAnsi="Courier New" w:cs="Courier New"/>
      </w:rPr>
    </w:lvl>
    <w:lvl w:ilvl="8">
      <w:numFmt w:val="bullet"/>
      <w:lvlText w:val=""/>
      <w:lvlJc w:val="left"/>
      <w:pPr>
        <w:ind w:left="6120" w:hanging="360"/>
      </w:pPr>
      <w:rPr>
        <w:rFonts w:ascii="Wingdings" w:hAnsi="Wingdings"/>
      </w:rPr>
    </w:lvl>
  </w:abstractNum>
  <w:abstractNum w:abstractNumId="29" w15:restartNumberingAfterBreak="0">
    <w:nsid w:val="5EE366B1"/>
    <w:multiLevelType w:val="multilevel"/>
    <w:tmpl w:val="A3242DDC"/>
    <w:lvl w:ilvl="0">
      <w:numFmt w:val="bullet"/>
      <w:lvlText w:val=""/>
      <w:lvlJc w:val="left"/>
      <w:pPr>
        <w:ind w:left="939" w:hanging="360"/>
      </w:pPr>
      <w:rPr>
        <w:rFonts w:ascii="Symbol" w:eastAsia="Symbol" w:hAnsi="Symbol" w:cs="Symbol"/>
        <w:b w:val="0"/>
        <w:bCs w:val="0"/>
        <w:i w:val="0"/>
        <w:iCs w:val="0"/>
        <w:spacing w:val="0"/>
        <w:w w:val="99"/>
        <w:sz w:val="20"/>
        <w:szCs w:val="20"/>
        <w:lang w:val="en-US" w:eastAsia="en-US" w:bidi="ar-SA"/>
      </w:rPr>
    </w:lvl>
    <w:lvl w:ilvl="1">
      <w:numFmt w:val="bullet"/>
      <w:lvlText w:val="•"/>
      <w:lvlJc w:val="left"/>
      <w:pPr>
        <w:ind w:left="1960" w:hanging="360"/>
      </w:pPr>
      <w:rPr>
        <w:lang w:val="en-US" w:eastAsia="en-US" w:bidi="ar-SA"/>
      </w:rPr>
    </w:lvl>
    <w:lvl w:ilvl="2">
      <w:numFmt w:val="bullet"/>
      <w:lvlText w:val="•"/>
      <w:lvlJc w:val="left"/>
      <w:pPr>
        <w:ind w:left="2980" w:hanging="360"/>
      </w:pPr>
      <w:rPr>
        <w:lang w:val="en-US" w:eastAsia="en-US" w:bidi="ar-SA"/>
      </w:rPr>
    </w:lvl>
    <w:lvl w:ilvl="3">
      <w:numFmt w:val="bullet"/>
      <w:lvlText w:val="•"/>
      <w:lvlJc w:val="left"/>
      <w:pPr>
        <w:ind w:left="4000" w:hanging="360"/>
      </w:pPr>
      <w:rPr>
        <w:lang w:val="en-US" w:eastAsia="en-US" w:bidi="ar-SA"/>
      </w:rPr>
    </w:lvl>
    <w:lvl w:ilvl="4">
      <w:numFmt w:val="bullet"/>
      <w:lvlText w:val="•"/>
      <w:lvlJc w:val="left"/>
      <w:pPr>
        <w:ind w:left="5020" w:hanging="360"/>
      </w:pPr>
      <w:rPr>
        <w:lang w:val="en-US" w:eastAsia="en-US" w:bidi="ar-SA"/>
      </w:rPr>
    </w:lvl>
    <w:lvl w:ilvl="5">
      <w:numFmt w:val="bullet"/>
      <w:lvlText w:val="•"/>
      <w:lvlJc w:val="left"/>
      <w:pPr>
        <w:ind w:left="6040" w:hanging="360"/>
      </w:pPr>
      <w:rPr>
        <w:lang w:val="en-US" w:eastAsia="en-US" w:bidi="ar-SA"/>
      </w:rPr>
    </w:lvl>
    <w:lvl w:ilvl="6">
      <w:numFmt w:val="bullet"/>
      <w:lvlText w:val="•"/>
      <w:lvlJc w:val="left"/>
      <w:pPr>
        <w:ind w:left="7060" w:hanging="360"/>
      </w:pPr>
      <w:rPr>
        <w:lang w:val="en-US" w:eastAsia="en-US" w:bidi="ar-SA"/>
      </w:rPr>
    </w:lvl>
    <w:lvl w:ilvl="7">
      <w:numFmt w:val="bullet"/>
      <w:lvlText w:val="•"/>
      <w:lvlJc w:val="left"/>
      <w:pPr>
        <w:ind w:left="8080" w:hanging="360"/>
      </w:pPr>
      <w:rPr>
        <w:lang w:val="en-US" w:eastAsia="en-US" w:bidi="ar-SA"/>
      </w:rPr>
    </w:lvl>
    <w:lvl w:ilvl="8">
      <w:numFmt w:val="bullet"/>
      <w:lvlText w:val="•"/>
      <w:lvlJc w:val="left"/>
      <w:pPr>
        <w:ind w:left="9100" w:hanging="360"/>
      </w:pPr>
      <w:rPr>
        <w:lang w:val="en-US" w:eastAsia="en-US" w:bidi="ar-SA"/>
      </w:rPr>
    </w:lvl>
  </w:abstractNum>
  <w:abstractNum w:abstractNumId="30" w15:restartNumberingAfterBreak="0">
    <w:nsid w:val="610A0941"/>
    <w:multiLevelType w:val="multilevel"/>
    <w:tmpl w:val="5A40C548"/>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31" w15:restartNumberingAfterBreak="0">
    <w:nsid w:val="63E042EC"/>
    <w:multiLevelType w:val="multilevel"/>
    <w:tmpl w:val="545E16D6"/>
    <w:lvl w:ilvl="0">
      <w:start w:val="1"/>
      <w:numFmt w:val="decimal"/>
      <w:lvlText w:val="%1."/>
      <w:lvlJc w:val="left"/>
      <w:pPr>
        <w:ind w:left="824" w:hanging="361"/>
      </w:pPr>
      <w:rPr>
        <w:rFonts w:ascii="Calibri" w:eastAsia="Calibri" w:hAnsi="Calibri" w:cs="Calibri"/>
        <w:b w:val="0"/>
        <w:bCs w:val="0"/>
        <w:i w:val="0"/>
        <w:iCs w:val="0"/>
        <w:color w:val="221F1F"/>
        <w:spacing w:val="0"/>
        <w:w w:val="100"/>
        <w:sz w:val="22"/>
        <w:szCs w:val="22"/>
        <w:lang w:val="en-US" w:eastAsia="en-US" w:bidi="ar-SA"/>
      </w:rPr>
    </w:lvl>
    <w:lvl w:ilvl="1">
      <w:numFmt w:val="bullet"/>
      <w:lvlText w:val=""/>
      <w:lvlJc w:val="left"/>
      <w:pPr>
        <w:ind w:left="824" w:hanging="361"/>
      </w:pPr>
      <w:rPr>
        <w:rFonts w:ascii="Symbol" w:eastAsia="Symbol" w:hAnsi="Symbol" w:cs="Symbol"/>
        <w:spacing w:val="0"/>
        <w:w w:val="100"/>
        <w:lang w:val="en-US" w:eastAsia="en-US" w:bidi="ar-SA"/>
      </w:rPr>
    </w:lvl>
    <w:lvl w:ilvl="2">
      <w:numFmt w:val="bullet"/>
      <w:lvlText w:val="o"/>
      <w:lvlJc w:val="left"/>
      <w:pPr>
        <w:ind w:left="1184" w:hanging="361"/>
      </w:pPr>
      <w:rPr>
        <w:rFonts w:ascii="Courier New" w:eastAsia="Courier New" w:hAnsi="Courier New" w:cs="Courier New"/>
        <w:b w:val="0"/>
        <w:bCs w:val="0"/>
        <w:i w:val="0"/>
        <w:iCs w:val="0"/>
        <w:spacing w:val="0"/>
        <w:w w:val="100"/>
        <w:sz w:val="22"/>
        <w:szCs w:val="22"/>
        <w:lang w:val="en-US" w:eastAsia="en-US" w:bidi="ar-SA"/>
      </w:rPr>
    </w:lvl>
    <w:lvl w:ilvl="3">
      <w:numFmt w:val="bullet"/>
      <w:lvlText w:val="•"/>
      <w:lvlJc w:val="left"/>
      <w:pPr>
        <w:ind w:left="3393" w:hanging="361"/>
      </w:pPr>
      <w:rPr>
        <w:lang w:val="en-US" w:eastAsia="en-US" w:bidi="ar-SA"/>
      </w:rPr>
    </w:lvl>
    <w:lvl w:ilvl="4">
      <w:numFmt w:val="bullet"/>
      <w:lvlText w:val="•"/>
      <w:lvlJc w:val="left"/>
      <w:pPr>
        <w:ind w:left="4500" w:hanging="361"/>
      </w:pPr>
      <w:rPr>
        <w:lang w:val="en-US" w:eastAsia="en-US" w:bidi="ar-SA"/>
      </w:rPr>
    </w:lvl>
    <w:lvl w:ilvl="5">
      <w:numFmt w:val="bullet"/>
      <w:lvlText w:val="•"/>
      <w:lvlJc w:val="left"/>
      <w:pPr>
        <w:ind w:left="5606" w:hanging="361"/>
      </w:pPr>
      <w:rPr>
        <w:lang w:val="en-US" w:eastAsia="en-US" w:bidi="ar-SA"/>
      </w:rPr>
    </w:lvl>
    <w:lvl w:ilvl="6">
      <w:numFmt w:val="bullet"/>
      <w:lvlText w:val="•"/>
      <w:lvlJc w:val="left"/>
      <w:pPr>
        <w:ind w:left="6713" w:hanging="361"/>
      </w:pPr>
      <w:rPr>
        <w:lang w:val="en-US" w:eastAsia="en-US" w:bidi="ar-SA"/>
      </w:rPr>
    </w:lvl>
    <w:lvl w:ilvl="7">
      <w:numFmt w:val="bullet"/>
      <w:lvlText w:val="•"/>
      <w:lvlJc w:val="left"/>
      <w:pPr>
        <w:ind w:left="7820" w:hanging="361"/>
      </w:pPr>
      <w:rPr>
        <w:lang w:val="en-US" w:eastAsia="en-US" w:bidi="ar-SA"/>
      </w:rPr>
    </w:lvl>
    <w:lvl w:ilvl="8">
      <w:numFmt w:val="bullet"/>
      <w:lvlText w:val="•"/>
      <w:lvlJc w:val="left"/>
      <w:pPr>
        <w:ind w:left="8926" w:hanging="361"/>
      </w:pPr>
      <w:rPr>
        <w:lang w:val="en-US" w:eastAsia="en-US" w:bidi="ar-SA"/>
      </w:rPr>
    </w:lvl>
  </w:abstractNum>
  <w:abstractNum w:abstractNumId="32" w15:restartNumberingAfterBreak="0">
    <w:nsid w:val="69621B33"/>
    <w:multiLevelType w:val="multilevel"/>
    <w:tmpl w:val="5DF03A2A"/>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33" w15:restartNumberingAfterBreak="0">
    <w:nsid w:val="6BA27720"/>
    <w:multiLevelType w:val="multilevel"/>
    <w:tmpl w:val="B1F2408C"/>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34" w15:restartNumberingAfterBreak="0">
    <w:nsid w:val="774C753B"/>
    <w:multiLevelType w:val="multilevel"/>
    <w:tmpl w:val="6756B7DC"/>
    <w:lvl w:ilvl="0">
      <w:numFmt w:val="bullet"/>
      <w:lvlText w:val=""/>
      <w:lvlJc w:val="left"/>
      <w:pPr>
        <w:ind w:left="720" w:hanging="360"/>
      </w:pPr>
      <w:rPr>
        <w:rFonts w:ascii="Symbol" w:eastAsia="Symbol" w:hAnsi="Symbol" w:cs="Symbol"/>
        <w:b w:val="0"/>
        <w:bCs w:val="0"/>
        <w:i w:val="0"/>
        <w:iCs w:val="0"/>
        <w:spacing w:val="0"/>
        <w:w w:val="100"/>
        <w:sz w:val="22"/>
        <w:szCs w:val="22"/>
        <w:lang w:val="en-US" w:eastAsia="en-US" w:bidi="ar-SA"/>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35" w15:restartNumberingAfterBreak="0">
    <w:nsid w:val="7D02051D"/>
    <w:multiLevelType w:val="multilevel"/>
    <w:tmpl w:val="A4340B1A"/>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num w:numId="1">
    <w:abstractNumId w:val="11"/>
  </w:num>
  <w:num w:numId="2">
    <w:abstractNumId w:val="5"/>
  </w:num>
  <w:num w:numId="3">
    <w:abstractNumId w:val="8"/>
  </w:num>
  <w:num w:numId="4">
    <w:abstractNumId w:val="23"/>
  </w:num>
  <w:num w:numId="5">
    <w:abstractNumId w:val="9"/>
  </w:num>
  <w:num w:numId="6">
    <w:abstractNumId w:val="28"/>
  </w:num>
  <w:num w:numId="7">
    <w:abstractNumId w:val="18"/>
  </w:num>
  <w:num w:numId="8">
    <w:abstractNumId w:val="25"/>
  </w:num>
  <w:num w:numId="9">
    <w:abstractNumId w:val="24"/>
  </w:num>
  <w:num w:numId="10">
    <w:abstractNumId w:val="12"/>
  </w:num>
  <w:num w:numId="11">
    <w:abstractNumId w:val="6"/>
  </w:num>
  <w:num w:numId="12">
    <w:abstractNumId w:val="30"/>
  </w:num>
  <w:num w:numId="13">
    <w:abstractNumId w:val="27"/>
  </w:num>
  <w:num w:numId="14">
    <w:abstractNumId w:val="26"/>
  </w:num>
  <w:num w:numId="15">
    <w:abstractNumId w:val="3"/>
  </w:num>
  <w:num w:numId="16">
    <w:abstractNumId w:val="4"/>
  </w:num>
  <w:num w:numId="17">
    <w:abstractNumId w:val="32"/>
  </w:num>
  <w:num w:numId="18">
    <w:abstractNumId w:val="35"/>
  </w:num>
  <w:num w:numId="19">
    <w:abstractNumId w:val="21"/>
  </w:num>
  <w:num w:numId="20">
    <w:abstractNumId w:val="22"/>
  </w:num>
  <w:num w:numId="21">
    <w:abstractNumId w:val="20"/>
  </w:num>
  <w:num w:numId="22">
    <w:abstractNumId w:val="33"/>
  </w:num>
  <w:num w:numId="23">
    <w:abstractNumId w:val="13"/>
  </w:num>
  <w:num w:numId="24">
    <w:abstractNumId w:val="7"/>
  </w:num>
  <w:num w:numId="25">
    <w:abstractNumId w:val="34"/>
  </w:num>
  <w:num w:numId="26">
    <w:abstractNumId w:val="10"/>
  </w:num>
  <w:num w:numId="27">
    <w:abstractNumId w:val="2"/>
  </w:num>
  <w:num w:numId="28">
    <w:abstractNumId w:val="19"/>
  </w:num>
  <w:num w:numId="29">
    <w:abstractNumId w:val="0"/>
  </w:num>
  <w:num w:numId="30">
    <w:abstractNumId w:val="17"/>
  </w:num>
  <w:num w:numId="31">
    <w:abstractNumId w:val="14"/>
  </w:num>
  <w:num w:numId="32">
    <w:abstractNumId w:val="15"/>
  </w:num>
  <w:num w:numId="33">
    <w:abstractNumId w:val="31"/>
  </w:num>
  <w:num w:numId="34">
    <w:abstractNumId w:val="29"/>
  </w:num>
  <w:num w:numId="35">
    <w:abstractNumId w:val="16"/>
  </w:num>
  <w:num w:numId="3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defaultTabStop w:val="720"/>
  <w:autoHyphenation/>
  <w:characterSpacingControl w:val="doNotCompress"/>
  <w:footnotePr>
    <w:footnote w:id="-1"/>
    <w:footnote w:id="0"/>
  </w:footnotePr>
  <w:endnotePr>
    <w:endnote w:id="-1"/>
    <w:endnote w:id="0"/>
  </w:endnotePr>
  <w:compat>
    <w:compatSetting w:name="compatibilityMode" w:uri="http://schemas.microsoft.com/office/word" w:val="15"/>
    <w:compatSetting w:name="useWord2013TrackBottomHyphenation" w:uri="http://schemas.microsoft.com/office/word" w:val="1"/>
  </w:compat>
  <w:rsids>
    <w:rsidRoot w:val="00D3053A"/>
    <w:rsid w:val="0009650A"/>
    <w:rsid w:val="00414218"/>
    <w:rsid w:val="00D3053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7E98F19"/>
  <w15:docId w15:val="{C31D9029-9B40-489A-B54E-467E603225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Arial"/>
        <w:sz w:val="22"/>
        <w:szCs w:val="22"/>
        <w:lang w:val="en-US" w:eastAsia="en-US" w:bidi="ar-SA"/>
      </w:rPr>
    </w:rPrDefault>
    <w:pPrDefault>
      <w:pPr>
        <w:autoSpaceDN w:val="0"/>
        <w:spacing w:after="160" w:line="247" w:lineRule="auto"/>
        <w:textAlignment w:val="baseline"/>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uppressAutoHyphens/>
    </w:pPr>
  </w:style>
  <w:style w:type="paragraph" w:styleId="Heading1">
    <w:name w:val="heading 1"/>
    <w:basedOn w:val="Normal"/>
    <w:next w:val="Normal"/>
    <w:uiPriority w:val="9"/>
    <w:qFormat/>
    <w:pPr>
      <w:keepNext/>
      <w:keepLines/>
      <w:spacing w:before="240" w:after="0"/>
      <w:outlineLvl w:val="0"/>
    </w:pPr>
    <w:rPr>
      <w:rFonts w:ascii="Calibri Light" w:eastAsia="Yu Gothic Light" w:hAnsi="Calibri Light" w:cs="Times New Roman"/>
      <w:color w:val="2F5496"/>
      <w:sz w:val="32"/>
      <w:szCs w:val="32"/>
    </w:rPr>
  </w:style>
  <w:style w:type="paragraph" w:styleId="Heading2">
    <w:name w:val="heading 2"/>
    <w:basedOn w:val="Normal"/>
    <w:uiPriority w:val="9"/>
    <w:unhideWhenUsed/>
    <w:qFormat/>
    <w:pPr>
      <w:widowControl w:val="0"/>
      <w:autoSpaceDE w:val="0"/>
      <w:spacing w:before="17" w:after="0" w:line="240" w:lineRule="auto"/>
      <w:ind w:left="94" w:right="77"/>
      <w:jc w:val="center"/>
      <w:outlineLvl w:val="1"/>
    </w:pPr>
    <w:rPr>
      <w:rFonts w:ascii="Arial" w:eastAsia="Arial" w:hAnsi="Arial"/>
      <w:b/>
      <w:bCs/>
      <w:sz w:val="23"/>
      <w:szCs w:val="23"/>
    </w:rPr>
  </w:style>
  <w:style w:type="paragraph" w:styleId="Heading3">
    <w:name w:val="heading 3"/>
    <w:basedOn w:val="Normal"/>
    <w:uiPriority w:val="9"/>
    <w:unhideWhenUsed/>
    <w:qFormat/>
    <w:pPr>
      <w:widowControl w:val="0"/>
      <w:autoSpaceDE w:val="0"/>
      <w:spacing w:before="21" w:after="0" w:line="240" w:lineRule="auto"/>
      <w:outlineLvl w:val="2"/>
    </w:pPr>
    <w:rPr>
      <w:rFonts w:cs="Calibri"/>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rPr>
      <w:rFonts w:ascii="Calibri Light" w:eastAsia="Yu Gothic Light" w:hAnsi="Calibri Light" w:cs="Times New Roman"/>
      <w:color w:val="2F5496"/>
      <w:sz w:val="32"/>
      <w:szCs w:val="32"/>
    </w:rPr>
  </w:style>
  <w:style w:type="character" w:customStyle="1" w:styleId="Heading2Char">
    <w:name w:val="Heading 2 Char"/>
    <w:basedOn w:val="DefaultParagraphFont"/>
    <w:rPr>
      <w:rFonts w:ascii="Arial" w:eastAsia="Arial" w:hAnsi="Arial" w:cs="Arial"/>
      <w:b/>
      <w:bCs/>
      <w:sz w:val="23"/>
      <w:szCs w:val="23"/>
    </w:rPr>
  </w:style>
  <w:style w:type="character" w:customStyle="1" w:styleId="Heading3Char">
    <w:name w:val="Heading 3 Char"/>
    <w:basedOn w:val="DefaultParagraphFont"/>
    <w:rPr>
      <w:rFonts w:ascii="Calibri" w:eastAsia="Calibri" w:hAnsi="Calibri" w:cs="Calibri"/>
      <w:b/>
      <w:bCs/>
    </w:rPr>
  </w:style>
  <w:style w:type="paragraph" w:styleId="BodyText">
    <w:name w:val="Body Text"/>
    <w:basedOn w:val="Normal"/>
    <w:pPr>
      <w:widowControl w:val="0"/>
      <w:autoSpaceDE w:val="0"/>
      <w:spacing w:after="0" w:line="240" w:lineRule="auto"/>
    </w:pPr>
    <w:rPr>
      <w:rFonts w:cs="Calibri"/>
    </w:rPr>
  </w:style>
  <w:style w:type="character" w:customStyle="1" w:styleId="BodyTextChar">
    <w:name w:val="Body Text Char"/>
    <w:basedOn w:val="DefaultParagraphFont"/>
    <w:rPr>
      <w:rFonts w:ascii="Calibri" w:eastAsia="Calibri" w:hAnsi="Calibri" w:cs="Calibri"/>
    </w:rPr>
  </w:style>
  <w:style w:type="paragraph" w:styleId="ListParagraph">
    <w:name w:val="List Paragraph"/>
    <w:basedOn w:val="Normal"/>
    <w:pPr>
      <w:widowControl w:val="0"/>
      <w:autoSpaceDE w:val="0"/>
      <w:spacing w:before="60" w:after="0" w:line="240" w:lineRule="auto"/>
      <w:ind w:left="824" w:hanging="360"/>
    </w:pPr>
    <w:rPr>
      <w:rFonts w:cs="Calibri"/>
    </w:rPr>
  </w:style>
  <w:style w:type="paragraph" w:styleId="Header">
    <w:name w:val="header"/>
    <w:basedOn w:val="Normal"/>
    <w:pPr>
      <w:tabs>
        <w:tab w:val="center" w:pos="4680"/>
        <w:tab w:val="right" w:pos="9360"/>
      </w:tabs>
      <w:spacing w:after="0" w:line="240" w:lineRule="auto"/>
    </w:pPr>
  </w:style>
  <w:style w:type="character" w:customStyle="1" w:styleId="HeaderChar">
    <w:name w:val="Header Char"/>
    <w:basedOn w:val="DefaultParagraphFont"/>
  </w:style>
  <w:style w:type="paragraph" w:styleId="Footer">
    <w:name w:val="footer"/>
    <w:basedOn w:val="Normal"/>
    <w:pPr>
      <w:tabs>
        <w:tab w:val="center" w:pos="4680"/>
        <w:tab w:val="right" w:pos="9360"/>
      </w:tabs>
      <w:spacing w:after="0" w:line="240" w:lineRule="auto"/>
    </w:pPr>
  </w:style>
  <w:style w:type="character" w:customStyle="1" w:styleId="FooterChar">
    <w:name w:val="Footer Char"/>
    <w:basedOn w:val="DefaultParagraphFont"/>
  </w:style>
  <w:style w:type="character" w:styleId="CommentReference">
    <w:name w:val="annotation reference"/>
    <w:basedOn w:val="DefaultParagraphFont"/>
    <w:rPr>
      <w:sz w:val="16"/>
      <w:szCs w:val="16"/>
    </w:rPr>
  </w:style>
  <w:style w:type="paragraph" w:styleId="CommentText">
    <w:name w:val="annotation text"/>
    <w:basedOn w:val="Normal"/>
    <w:pPr>
      <w:widowControl w:val="0"/>
      <w:autoSpaceDE w:val="0"/>
      <w:spacing w:after="0" w:line="240" w:lineRule="auto"/>
    </w:pPr>
    <w:rPr>
      <w:rFonts w:cs="Calibri"/>
      <w:sz w:val="20"/>
      <w:szCs w:val="20"/>
    </w:rPr>
  </w:style>
  <w:style w:type="character" w:customStyle="1" w:styleId="CommentTextChar">
    <w:name w:val="Comment Text Char"/>
    <w:basedOn w:val="DefaultParagraphFont"/>
    <w:rPr>
      <w:rFonts w:ascii="Calibri" w:eastAsia="Calibri" w:hAnsi="Calibri" w:cs="Calibri"/>
      <w:sz w:val="20"/>
      <w:szCs w:val="20"/>
    </w:rPr>
  </w:style>
  <w:style w:type="character" w:styleId="Hyperlink">
    <w:name w:val="Hyperlink"/>
    <w:basedOn w:val="DefaultParagraphFont"/>
    <w:rPr>
      <w:color w:val="0563C1"/>
      <w:u w:val="single"/>
    </w:rPr>
  </w:style>
  <w:style w:type="character" w:styleId="UnresolvedMention">
    <w:name w:val="Unresolved Mention"/>
    <w:basedOn w:val="DefaultParagraphFont"/>
    <w:rPr>
      <w:color w:val="605E5C"/>
      <w:shd w:val="clear" w:color="auto" w:fill="E1DFDD"/>
    </w:rPr>
  </w:style>
  <w:style w:type="character" w:styleId="FollowedHyperlink">
    <w:name w:val="FollowedHyperlink"/>
    <w:basedOn w:val="DefaultParagraphFont"/>
    <w:rPr>
      <w:color w:val="954F72"/>
      <w:u w:val="single"/>
    </w:rPr>
  </w:style>
  <w:style w:type="paragraph" w:styleId="TOC1">
    <w:name w:val="toc 1"/>
    <w:basedOn w:val="Normal"/>
    <w:pPr>
      <w:widowControl w:val="0"/>
      <w:autoSpaceDE w:val="0"/>
      <w:spacing w:before="326" w:after="0" w:line="240" w:lineRule="auto"/>
      <w:ind w:left="220"/>
    </w:pPr>
    <w:rPr>
      <w:rFonts w:cs="Calibri"/>
      <w:sz w:val="24"/>
      <w:szCs w:val="24"/>
    </w:rPr>
  </w:style>
  <w:style w:type="paragraph" w:styleId="TOC2">
    <w:name w:val="toc 2"/>
    <w:basedOn w:val="Normal"/>
    <w:pPr>
      <w:widowControl w:val="0"/>
      <w:autoSpaceDE w:val="0"/>
      <w:spacing w:before="326" w:after="0" w:line="240" w:lineRule="auto"/>
      <w:ind w:left="220"/>
    </w:pPr>
    <w:rPr>
      <w:rFonts w:cs="Calibri"/>
      <w:sz w:val="24"/>
      <w:szCs w:val="24"/>
    </w:rPr>
  </w:style>
  <w:style w:type="paragraph" w:styleId="Title">
    <w:name w:val="Title"/>
    <w:basedOn w:val="Normal"/>
    <w:uiPriority w:val="10"/>
    <w:qFormat/>
    <w:pPr>
      <w:widowControl w:val="0"/>
      <w:autoSpaceDE w:val="0"/>
      <w:spacing w:before="247" w:after="0" w:line="240" w:lineRule="auto"/>
      <w:ind w:left="3179"/>
    </w:pPr>
    <w:rPr>
      <w:rFonts w:ascii="Verdana" w:eastAsia="Verdana" w:hAnsi="Verdana" w:cs="Verdana"/>
      <w:b/>
      <w:bCs/>
      <w:sz w:val="88"/>
      <w:szCs w:val="88"/>
    </w:rPr>
  </w:style>
  <w:style w:type="character" w:customStyle="1" w:styleId="TitleChar">
    <w:name w:val="Title Char"/>
    <w:basedOn w:val="DefaultParagraphFont"/>
    <w:rPr>
      <w:rFonts w:ascii="Verdana" w:eastAsia="Verdana" w:hAnsi="Verdana" w:cs="Verdana"/>
      <w:b/>
      <w:bCs/>
      <w:sz w:val="88"/>
      <w:szCs w:val="88"/>
    </w:rPr>
  </w:style>
  <w:style w:type="paragraph" w:customStyle="1" w:styleId="TableParagraph">
    <w:name w:val="Table Paragraph"/>
    <w:basedOn w:val="Normal"/>
    <w:pPr>
      <w:widowControl w:val="0"/>
      <w:autoSpaceDE w:val="0"/>
      <w:spacing w:after="0" w:line="240" w:lineRule="auto"/>
    </w:pPr>
    <w:rPr>
      <w:rFonts w:ascii="Arial" w:eastAsia="Arial" w:hAnsi="Arial"/>
    </w:rPr>
  </w:style>
  <w:style w:type="paragraph" w:styleId="CommentSubject">
    <w:name w:val="annotation subject"/>
    <w:basedOn w:val="CommentText"/>
    <w:next w:val="CommentText"/>
    <w:rPr>
      <w:b/>
      <w:bCs/>
    </w:rPr>
  </w:style>
  <w:style w:type="character" w:customStyle="1" w:styleId="CommentSubjectChar">
    <w:name w:val="Comment Subject Char"/>
    <w:basedOn w:val="CommentTextChar"/>
    <w:rPr>
      <w:rFonts w:ascii="Calibri" w:eastAsia="Calibri" w:hAnsi="Calibri" w:cs="Calibri"/>
      <w:b/>
      <w:bCs/>
      <w:sz w:val="20"/>
      <w:szCs w:val="20"/>
    </w:rPr>
  </w:style>
  <w:style w:type="paragraph" w:styleId="TOCHeading">
    <w:name w:val="TOC Heading"/>
    <w:basedOn w:val="Heading1"/>
    <w:next w:val="Normal"/>
  </w:style>
  <w:style w:type="paragraph" w:styleId="TOC3">
    <w:name w:val="toc 3"/>
    <w:basedOn w:val="Normal"/>
    <w:next w:val="Normal"/>
    <w:autoRedefine/>
    <w:pPr>
      <w:spacing w:after="100"/>
      <w:ind w:left="440"/>
    </w:pPr>
  </w:style>
  <w:style w:type="character" w:styleId="PlaceholderText">
    <w:name w:val="Placeholder Text"/>
    <w:basedOn w:val="DefaultParagraphFont"/>
    <w:rPr>
      <w:color w:val="808080"/>
    </w:rPr>
  </w:style>
  <w:style w:type="character" w:customStyle="1" w:styleId="font91">
    <w:name w:val="font91"/>
    <w:basedOn w:val="DefaultParagraphFont"/>
    <w:rPr>
      <w:rFonts w:ascii="Calibri" w:hAnsi="Calibri" w:cs="Calibri"/>
      <w:b/>
      <w:bCs/>
      <w:i w:val="0"/>
      <w:iCs w:val="0"/>
      <w:strike w:val="0"/>
      <w:dstrike w:val="0"/>
      <w:color w:val="000000"/>
      <w:sz w:val="28"/>
      <w:szCs w:val="28"/>
      <w:u w:val="none"/>
    </w:rPr>
  </w:style>
  <w:style w:type="character" w:customStyle="1" w:styleId="font81">
    <w:name w:val="font81"/>
    <w:basedOn w:val="DefaultParagraphFont"/>
    <w:rPr>
      <w:rFonts w:ascii="Calibri" w:hAnsi="Calibri" w:cs="Calibri"/>
      <w:b w:val="0"/>
      <w:bCs w:val="0"/>
      <w:i w:val="0"/>
      <w:iCs w:val="0"/>
      <w:strike w:val="0"/>
      <w:dstrike w:val="0"/>
      <w:color w:val="000000"/>
      <w:sz w:val="28"/>
      <w:szCs w:val="28"/>
      <w:u w: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26" Type="http://schemas.openxmlformats.org/officeDocument/2006/relationships/hyperlink" Target="#_Toc194417154" TargetMode="External"/><Relationship Id="rId21" Type="http://schemas.openxmlformats.org/officeDocument/2006/relationships/hyperlink" Target="#_Toc194417149" TargetMode="External"/><Relationship Id="rId42" Type="http://schemas.openxmlformats.org/officeDocument/2006/relationships/hyperlink" Target="#_Toc194417170" TargetMode="External"/><Relationship Id="rId47" Type="http://schemas.openxmlformats.org/officeDocument/2006/relationships/hyperlink" Target="#_Toc194417175" TargetMode="External"/><Relationship Id="rId63" Type="http://schemas.openxmlformats.org/officeDocument/2006/relationships/hyperlink" Target="https://dir.texas.gov/it-solutions-and-services/buying-through-dir/statement-work-sow" TargetMode="External"/><Relationship Id="rId68" Type="http://schemas.openxmlformats.org/officeDocument/2006/relationships/footer" Target="footer5.xml"/><Relationship Id="rId2" Type="http://schemas.openxmlformats.org/officeDocument/2006/relationships/numbering" Target="numbering.xml"/><Relationship Id="rId16" Type="http://schemas.openxmlformats.org/officeDocument/2006/relationships/hyperlink" Target="#_Toc194417144" TargetMode="External"/><Relationship Id="rId29" Type="http://schemas.openxmlformats.org/officeDocument/2006/relationships/hyperlink" Target="#_Toc194417157" TargetMode="External"/><Relationship Id="rId11" Type="http://schemas.openxmlformats.org/officeDocument/2006/relationships/hyperlink" Target="#_Toc194417139" TargetMode="External"/><Relationship Id="rId24" Type="http://schemas.openxmlformats.org/officeDocument/2006/relationships/hyperlink" Target="#_Toc194417152" TargetMode="External"/><Relationship Id="rId32" Type="http://schemas.openxmlformats.org/officeDocument/2006/relationships/hyperlink" Target="#_Toc194417160" TargetMode="External"/><Relationship Id="rId37" Type="http://schemas.openxmlformats.org/officeDocument/2006/relationships/hyperlink" Target="#_Toc194417165" TargetMode="External"/><Relationship Id="rId40" Type="http://schemas.openxmlformats.org/officeDocument/2006/relationships/hyperlink" Target="#_Toc194417168" TargetMode="External"/><Relationship Id="rId45" Type="http://schemas.openxmlformats.org/officeDocument/2006/relationships/hyperlink" Target="#_Toc194417173" TargetMode="External"/><Relationship Id="rId53" Type="http://schemas.openxmlformats.org/officeDocument/2006/relationships/hyperlink" Target="#_Toc194417181" TargetMode="External"/><Relationship Id="rId58" Type="http://schemas.openxmlformats.org/officeDocument/2006/relationships/hyperlink" Target="#_Appendix_D" TargetMode="External"/><Relationship Id="rId66" Type="http://schemas.openxmlformats.org/officeDocument/2006/relationships/footer" Target="footer3.xml"/><Relationship Id="rId74" Type="http://schemas.openxmlformats.org/officeDocument/2006/relationships/footer" Target="footer11.xml"/><Relationship Id="rId5" Type="http://schemas.openxmlformats.org/officeDocument/2006/relationships/webSettings" Target="webSettings.xml"/><Relationship Id="rId61" Type="http://schemas.openxmlformats.org/officeDocument/2006/relationships/hyperlink" Target="#_Appendix_A" TargetMode="External"/><Relationship Id="rId19" Type="http://schemas.openxmlformats.org/officeDocument/2006/relationships/hyperlink" Target="#_Toc194417147" TargetMode="External"/><Relationship Id="rId14" Type="http://schemas.openxmlformats.org/officeDocument/2006/relationships/hyperlink" Target="#_Toc194417142" TargetMode="External"/><Relationship Id="rId22" Type="http://schemas.openxmlformats.org/officeDocument/2006/relationships/hyperlink" Target="#_Toc194417150" TargetMode="External"/><Relationship Id="rId27" Type="http://schemas.openxmlformats.org/officeDocument/2006/relationships/hyperlink" Target="#_Toc194417155" TargetMode="External"/><Relationship Id="rId30" Type="http://schemas.openxmlformats.org/officeDocument/2006/relationships/hyperlink" Target="#_Toc194417158" TargetMode="External"/><Relationship Id="rId35" Type="http://schemas.openxmlformats.org/officeDocument/2006/relationships/hyperlink" Target="#_Toc194417163" TargetMode="External"/><Relationship Id="rId43" Type="http://schemas.openxmlformats.org/officeDocument/2006/relationships/hyperlink" Target="#_Toc194417171" TargetMode="External"/><Relationship Id="rId48" Type="http://schemas.openxmlformats.org/officeDocument/2006/relationships/hyperlink" Target="#_Toc194417176" TargetMode="External"/><Relationship Id="rId56" Type="http://schemas.openxmlformats.org/officeDocument/2006/relationships/hyperlink" Target="https://comptroller.texas.gov/purchasing/publications/procurement-contract.php" TargetMode="External"/><Relationship Id="rId64" Type="http://schemas.openxmlformats.org/officeDocument/2006/relationships/footer" Target="footer1.xml"/><Relationship Id="rId69" Type="http://schemas.openxmlformats.org/officeDocument/2006/relationships/footer" Target="footer6.xml"/><Relationship Id="rId8" Type="http://schemas.openxmlformats.org/officeDocument/2006/relationships/hyperlink" Target="#_Toc194417136" TargetMode="External"/><Relationship Id="rId51" Type="http://schemas.openxmlformats.org/officeDocument/2006/relationships/hyperlink" Target="#_Toc194417179" TargetMode="External"/><Relationship Id="rId72" Type="http://schemas.openxmlformats.org/officeDocument/2006/relationships/footer" Target="footer9.xml"/><Relationship Id="rId3" Type="http://schemas.openxmlformats.org/officeDocument/2006/relationships/styles" Target="styles.xml"/><Relationship Id="rId12" Type="http://schemas.openxmlformats.org/officeDocument/2006/relationships/hyperlink" Target="#_Toc194417140" TargetMode="External"/><Relationship Id="rId17" Type="http://schemas.openxmlformats.org/officeDocument/2006/relationships/hyperlink" Target="#_Toc194417145" TargetMode="External"/><Relationship Id="rId25" Type="http://schemas.openxmlformats.org/officeDocument/2006/relationships/hyperlink" Target="#_Toc194417153" TargetMode="External"/><Relationship Id="rId33" Type="http://schemas.openxmlformats.org/officeDocument/2006/relationships/hyperlink" Target="#_Toc194417161" TargetMode="External"/><Relationship Id="rId38" Type="http://schemas.openxmlformats.org/officeDocument/2006/relationships/hyperlink" Target="#_Toc194417166" TargetMode="External"/><Relationship Id="rId46" Type="http://schemas.openxmlformats.org/officeDocument/2006/relationships/hyperlink" Target="#_Toc194417174" TargetMode="External"/><Relationship Id="rId59" Type="http://schemas.openxmlformats.org/officeDocument/2006/relationships/hyperlink" Target="#_Appendix_A" TargetMode="External"/><Relationship Id="rId67" Type="http://schemas.openxmlformats.org/officeDocument/2006/relationships/footer" Target="footer4.xml"/><Relationship Id="rId20" Type="http://schemas.openxmlformats.org/officeDocument/2006/relationships/hyperlink" Target="#_Toc194417148" TargetMode="External"/><Relationship Id="rId41" Type="http://schemas.openxmlformats.org/officeDocument/2006/relationships/hyperlink" Target="#_Toc194417169" TargetMode="External"/><Relationship Id="rId54" Type="http://schemas.openxmlformats.org/officeDocument/2006/relationships/hyperlink" Target="#_Toc194417182" TargetMode="External"/><Relationship Id="rId62" Type="http://schemas.openxmlformats.org/officeDocument/2006/relationships/hyperlink" Target="#_APPENDIX_B" TargetMode="External"/><Relationship Id="rId70" Type="http://schemas.openxmlformats.org/officeDocument/2006/relationships/footer" Target="footer7.xml"/><Relationship Id="rId75"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_Toc194417143" TargetMode="External"/><Relationship Id="rId23" Type="http://schemas.openxmlformats.org/officeDocument/2006/relationships/hyperlink" Target="#_Toc194417151" TargetMode="External"/><Relationship Id="rId28" Type="http://schemas.openxmlformats.org/officeDocument/2006/relationships/hyperlink" Target="#_Toc194417156" TargetMode="External"/><Relationship Id="rId36" Type="http://schemas.openxmlformats.org/officeDocument/2006/relationships/hyperlink" Target="#_Toc194417164" TargetMode="External"/><Relationship Id="rId49" Type="http://schemas.openxmlformats.org/officeDocument/2006/relationships/hyperlink" Target="#_Toc194417177" TargetMode="External"/><Relationship Id="rId57" Type="http://schemas.openxmlformats.org/officeDocument/2006/relationships/hyperlink" Target="#_Appendix_C" TargetMode="External"/><Relationship Id="rId10" Type="http://schemas.openxmlformats.org/officeDocument/2006/relationships/hyperlink" Target="#_Toc194417138" TargetMode="External"/><Relationship Id="rId31" Type="http://schemas.openxmlformats.org/officeDocument/2006/relationships/hyperlink" Target="#_Toc194417159" TargetMode="External"/><Relationship Id="rId44" Type="http://schemas.openxmlformats.org/officeDocument/2006/relationships/hyperlink" Target="#_Toc194417172" TargetMode="External"/><Relationship Id="rId52" Type="http://schemas.openxmlformats.org/officeDocument/2006/relationships/hyperlink" Target="#_Toc194417180" TargetMode="External"/><Relationship Id="rId60" Type="http://schemas.openxmlformats.org/officeDocument/2006/relationships/hyperlink" Target="#_Appendix_A" TargetMode="External"/><Relationship Id="rId65" Type="http://schemas.openxmlformats.org/officeDocument/2006/relationships/footer" Target="footer2.xml"/><Relationship Id="rId73" Type="http://schemas.openxmlformats.org/officeDocument/2006/relationships/footer" Target="footer10.xml"/><Relationship Id="rId4" Type="http://schemas.openxmlformats.org/officeDocument/2006/relationships/settings" Target="settings.xml"/><Relationship Id="rId9" Type="http://schemas.openxmlformats.org/officeDocument/2006/relationships/hyperlink" Target="#_Toc194417137" TargetMode="External"/><Relationship Id="rId13" Type="http://schemas.openxmlformats.org/officeDocument/2006/relationships/hyperlink" Target="#_Toc194417141" TargetMode="External"/><Relationship Id="rId18" Type="http://schemas.openxmlformats.org/officeDocument/2006/relationships/hyperlink" Target="#_Toc194417146" TargetMode="External"/><Relationship Id="rId39" Type="http://schemas.openxmlformats.org/officeDocument/2006/relationships/hyperlink" Target="#_Toc194417167" TargetMode="External"/><Relationship Id="rId34" Type="http://schemas.openxmlformats.org/officeDocument/2006/relationships/hyperlink" Target="#_Toc194417162" TargetMode="External"/><Relationship Id="rId50" Type="http://schemas.openxmlformats.org/officeDocument/2006/relationships/hyperlink" Target="#_Toc194417178" TargetMode="External"/><Relationship Id="rId55" Type="http://schemas.openxmlformats.org/officeDocument/2006/relationships/hyperlink" Target="https://www.uniformlaws.org/committees/community-home/librarydocuments?communitykey=403dd218-8f13-42e2-97b8-d630cd775eba&amp;LibraryFolderKey=&amp;DefaultView=" TargetMode="External"/><Relationship Id="rId76" Type="http://schemas.openxmlformats.org/officeDocument/2006/relationships/theme" Target="theme/theme1.xml"/><Relationship Id="rId7" Type="http://schemas.openxmlformats.org/officeDocument/2006/relationships/endnotes" Target="endnotes.xml"/><Relationship Id="rId71" Type="http://schemas.openxmlformats.org/officeDocument/2006/relationships/footer" Target="footer8.xml"/></Relationships>
</file>

<file path=word/_rels/settings.xml.rels><?xml version="1.0" encoding="UTF-8" standalone="yes"?>
<Relationships xmlns="http://schemas.openxmlformats.org/package/2006/relationships"><Relationship Id="rId1" Type="http://schemas.openxmlformats.org/officeDocument/2006/relationships/attachedTemplate" Target="Normal.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376C5E6-1244-4642-8A36-7380F2E61EA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11</TotalTime>
  <Pages>45</Pages>
  <Words>11067</Words>
  <Characters>63088</Characters>
  <Application>Microsoft Office Word</Application>
  <DocSecurity>0</DocSecurity>
  <Lines>525</Lines>
  <Paragraphs>148</Paragraphs>
  <ScaleCrop>false</ScaleCrop>
  <Company/>
  <LinksUpToDate>false</LinksUpToDate>
  <CharactersWithSpaces>74007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Kellie Love</dc:creator>
  <dc:description/>
  <cp:lastModifiedBy>Kellie Love</cp:lastModifiedBy>
  <cp:revision>3</cp:revision>
  <dcterms:created xsi:type="dcterms:W3CDTF">2026-05-29T17:48:00Z</dcterms:created>
  <dcterms:modified xsi:type="dcterms:W3CDTF">2026-05-29T17:49:00Z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77d144f6-f91c-4616-95e6-3a30edd9e442</vt:lpwstr>
  </property>
  <property fmtid="{D5CDD505-2E9C-101B-9397-08002B2CF9AE}" pid="3" name="ContentTypeId">
    <vt:lpwstr>0x010100191908C49CC7EA4C8888B69BB95F9013</vt:lpwstr>
  </property>
</Properties>
</file>